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A" w:rsidRPr="00E40947" w:rsidRDefault="00B9715A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Dodatek č. 1 ke s</w:t>
      </w:r>
      <w:r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Pr="00E40947">
        <w:rPr>
          <w:caps w:val="0"/>
          <w:sz w:val="32"/>
          <w:szCs w:val="32"/>
        </w:rPr>
        <w:t xml:space="preserve"> o dílo</w:t>
      </w:r>
    </w:p>
    <w:p w:rsidR="00B9715A" w:rsidRPr="001B40D1" w:rsidRDefault="00B9715A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0376/G0100/16/RS</w:t>
      </w:r>
      <w:r w:rsidRPr="001B40D1">
        <w:rPr>
          <w:i w:val="0"/>
          <w:caps w:val="0"/>
        </w:rPr>
        <w:t xml:space="preserve"> (objednatele)</w:t>
      </w:r>
    </w:p>
    <w:p w:rsidR="00B9715A" w:rsidRPr="0017301F" w:rsidRDefault="00B9715A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 w:rsidRPr="00585A31">
        <w:t xml:space="preserve"> </w:t>
      </w:r>
      <w:r w:rsidRPr="008B2B10">
        <w:rPr>
          <w:caps w:val="0"/>
          <w:sz w:val="22"/>
          <w:szCs w:val="22"/>
        </w:rPr>
        <w:t xml:space="preserve">9/2017/1 </w:t>
      </w:r>
      <w:r w:rsidRPr="0017301F">
        <w:rPr>
          <w:caps w:val="0"/>
          <w:sz w:val="22"/>
          <w:szCs w:val="22"/>
        </w:rPr>
        <w:t>(zhotovitele)</w:t>
      </w:r>
    </w:p>
    <w:p w:rsidR="00B9715A" w:rsidRDefault="00B9715A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ze dne 9. 5. 2017</w:t>
      </w:r>
    </w:p>
    <w:p w:rsidR="00B9715A" w:rsidRPr="00271BCA" w:rsidRDefault="00B9715A" w:rsidP="00271BCA">
      <w:pPr>
        <w:pStyle w:val="Titulnstranapomocn"/>
        <w:spacing w:after="0"/>
        <w:rPr>
          <w:i w:val="0"/>
        </w:rPr>
      </w:pPr>
    </w:p>
    <w:p w:rsidR="00B9715A" w:rsidRPr="00FB63CB" w:rsidRDefault="00B9715A" w:rsidP="00205218">
      <w:pPr>
        <w:pStyle w:val="Titulnstranapomocn"/>
        <w:ind w:left="720" w:hanging="11"/>
        <w:rPr>
          <w:i w:val="0"/>
          <w:caps w:val="0"/>
        </w:rPr>
      </w:pPr>
      <w:r w:rsidRPr="00F72BFB">
        <w:rPr>
          <w:i w:val="0"/>
          <w:caps w:val="0"/>
        </w:rPr>
        <w:t>na stavbu</w:t>
      </w:r>
      <w:r>
        <w:rPr>
          <w:b/>
          <w:i w:val="0"/>
          <w:caps w:val="0"/>
        </w:rPr>
        <w:t xml:space="preserve"> </w:t>
      </w:r>
      <w:r w:rsidRPr="0017301F">
        <w:rPr>
          <w:b/>
          <w:i w:val="0"/>
          <w:caps w:val="0"/>
        </w:rPr>
        <w:t>„</w:t>
      </w:r>
      <w:r w:rsidRPr="008B2B10">
        <w:rPr>
          <w:b/>
          <w:i w:val="0"/>
          <w:caps w:val="0"/>
        </w:rPr>
        <w:t>ÚČOV - mycí linka</w:t>
      </w:r>
      <w:r w:rsidRPr="0017301F">
        <w:rPr>
          <w:b/>
          <w:i w:val="0"/>
          <w:caps w:val="0"/>
        </w:rPr>
        <w:t>“</w:t>
      </w:r>
    </w:p>
    <w:p w:rsidR="00B9715A" w:rsidRDefault="00B9715A" w:rsidP="00940C94">
      <w:pPr>
        <w:pStyle w:val="Smluvnstrany123"/>
        <w:numPr>
          <w:ilvl w:val="0"/>
          <w:numId w:val="0"/>
        </w:numPr>
        <w:spacing w:after="0"/>
        <w:ind w:left="567"/>
      </w:pPr>
      <w:r>
        <w:t>Smluvní strany:</w:t>
      </w:r>
    </w:p>
    <w:p w:rsidR="00B9715A" w:rsidRPr="0082405E" w:rsidRDefault="00B9715A" w:rsidP="00940C94">
      <w:pPr>
        <w:pStyle w:val="Smluvnstrany123"/>
        <w:numPr>
          <w:ilvl w:val="0"/>
          <w:numId w:val="0"/>
        </w:numPr>
        <w:spacing w:after="0"/>
        <w:ind w:left="567"/>
      </w:pPr>
    </w:p>
    <w:p w:rsidR="00B9715A" w:rsidRDefault="00B9715A" w:rsidP="00585A31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B9715A" w:rsidRDefault="00B9715A" w:rsidP="00585A31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B9715A" w:rsidRDefault="00B9715A" w:rsidP="00585A31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B9715A" w:rsidRDefault="00B9715A" w:rsidP="007729CB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plné moci</w:t>
      </w:r>
    </w:p>
    <w:p w:rsidR="00B9715A" w:rsidRDefault="00B9715A" w:rsidP="007729CB">
      <w:pPr>
        <w:pStyle w:val="Smluvnstrany123"/>
        <w:numPr>
          <w:ilvl w:val="0"/>
          <w:numId w:val="0"/>
        </w:numPr>
        <w:ind w:left="567"/>
      </w:pPr>
      <w:r>
        <w:t xml:space="preserve"> (dále jen „</w:t>
      </w:r>
      <w:r>
        <w:rPr>
          <w:b/>
        </w:rPr>
        <w:t>Objednatel</w:t>
      </w:r>
      <w:r>
        <w:t>“),</w:t>
      </w:r>
    </w:p>
    <w:p w:rsidR="00B9715A" w:rsidRDefault="00B9715A" w:rsidP="00585A3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B9715A" w:rsidRDefault="00B9715A" w:rsidP="00585A31">
      <w:pPr>
        <w:pStyle w:val="Smluvnstrany123"/>
        <w:numPr>
          <w:ilvl w:val="0"/>
          <w:numId w:val="0"/>
        </w:numPr>
        <w:spacing w:after="0"/>
        <w:ind w:left="567"/>
      </w:pPr>
      <w:r w:rsidRPr="00887B0B">
        <w:rPr>
          <w:rStyle w:val="tsubjname"/>
          <w:b/>
        </w:rPr>
        <w:t>INZET, s.r.o.</w:t>
      </w:r>
      <w:r w:rsidRPr="00887B0B">
        <w:rPr>
          <w:b/>
          <w:lang w:eastAsia="en-US"/>
        </w:rPr>
        <w:t>,</w:t>
      </w:r>
      <w:r w:rsidRPr="00E14E1C">
        <w:rPr>
          <w:lang w:eastAsia="en-US"/>
        </w:rPr>
        <w:t xml:space="preserve"> IČ:</w:t>
      </w:r>
      <w:r w:rsidRPr="00887B0B">
        <w:t xml:space="preserve"> </w:t>
      </w:r>
      <w:r>
        <w:t>25611062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</w:t>
      </w:r>
      <w:r>
        <w:t>25611062</w:t>
      </w:r>
    </w:p>
    <w:p w:rsidR="00B9715A" w:rsidRDefault="00B9715A" w:rsidP="00585A31">
      <w:pPr>
        <w:pStyle w:val="Smluvnstrany123"/>
        <w:numPr>
          <w:ilvl w:val="0"/>
          <w:numId w:val="0"/>
        </w:numPr>
        <w:spacing w:after="0"/>
        <w:ind w:left="567"/>
      </w:pPr>
      <w:r>
        <w:rPr>
          <w:rStyle w:val="tsubjname"/>
          <w:b/>
        </w:rPr>
        <w:t>s</w:t>
      </w:r>
      <w:r w:rsidRPr="00E14E1C">
        <w:rPr>
          <w:lang w:eastAsia="en-US"/>
        </w:rPr>
        <w:t xml:space="preserve">e sídlem </w:t>
      </w:r>
      <w:r>
        <w:t xml:space="preserve">Koněvova 1944/238,Praha 3, Žižkov, </w:t>
      </w:r>
    </w:p>
    <w:p w:rsidR="00B9715A" w:rsidRDefault="00B9715A" w:rsidP="00585A31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rPr>
          <w:lang w:eastAsia="en-US"/>
        </w:rPr>
        <w:t>C</w:t>
      </w:r>
      <w:r w:rsidRPr="007E7C4B">
        <w:t>, vložka</w:t>
      </w:r>
      <w:r w:rsidRPr="00887B0B">
        <w:t xml:space="preserve"> </w:t>
      </w:r>
      <w:r>
        <w:t>54670</w:t>
      </w:r>
    </w:p>
    <w:p w:rsidR="00B9715A" w:rsidRDefault="00B9715A" w:rsidP="00585A31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 xml:space="preserve">zastoupená </w:t>
      </w:r>
    </w:p>
    <w:p w:rsidR="00B9715A" w:rsidRDefault="00B9715A" w:rsidP="00585A3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B9715A" w:rsidRPr="0082405E" w:rsidRDefault="00B9715A" w:rsidP="00585A31">
      <w:pPr>
        <w:pStyle w:val="Smluvnstrany123"/>
        <w:numPr>
          <w:ilvl w:val="0"/>
          <w:numId w:val="0"/>
        </w:numPr>
        <w:ind w:left="567"/>
      </w:pPr>
      <w:r w:rsidRPr="0082405E">
        <w:t xml:space="preserve"> (Objednatel a Zhotovitel dále společně jen „</w:t>
      </w:r>
      <w:r w:rsidRPr="0082405E">
        <w:rPr>
          <w:b/>
        </w:rPr>
        <w:t>Smluvní strany</w:t>
      </w:r>
      <w:r w:rsidRPr="0082405E">
        <w:t>“ a jednotlivě jen „</w:t>
      </w:r>
      <w:r w:rsidRPr="0082405E">
        <w:rPr>
          <w:b/>
        </w:rPr>
        <w:t>Smluvní strana</w:t>
      </w:r>
      <w:r w:rsidRPr="0082405E">
        <w:t>“).</w:t>
      </w:r>
    </w:p>
    <w:p w:rsidR="00B9715A" w:rsidRPr="0082405E" w:rsidRDefault="00B9715A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</w:rPr>
      </w:pPr>
      <w:r w:rsidRPr="0082405E">
        <w:rPr>
          <w:b/>
        </w:rPr>
        <w:t>Preambule</w:t>
      </w:r>
    </w:p>
    <w:p w:rsidR="00B9715A" w:rsidRPr="0082405E" w:rsidRDefault="00B9715A" w:rsidP="00957A0F">
      <w:pPr>
        <w:pStyle w:val="BodyText"/>
        <w:tabs>
          <w:tab w:val="left" w:pos="0"/>
        </w:tabs>
        <w:spacing w:after="100" w:afterAutospacing="1"/>
        <w:ind w:firstLine="0"/>
      </w:pPr>
      <w:r w:rsidRPr="0082405E">
        <w:t>Smluvní strany se dohodly na sepsání tohoto dodatku č.</w:t>
      </w:r>
      <w:r>
        <w:t xml:space="preserve"> </w:t>
      </w:r>
      <w:r w:rsidRPr="0082405E">
        <w:t xml:space="preserve">1. </w:t>
      </w:r>
      <w:r w:rsidRPr="00C00E6A">
        <w:t xml:space="preserve">Předmětem dodatku jsou dodatečné stavební práce, které vznikly </w:t>
      </w:r>
      <w:r>
        <w:t>v průběhu komplexních zkoušek a zkušebního provozu. V této době se začaly objevovat změny v podloží stavební jámy a základech, které nebyly zachyceny v žádném geologickém průzkumu s dopady na řešení statiky celého objektu i dílčích nosných prvků.</w:t>
      </w:r>
      <w:r w:rsidRPr="00C00E6A">
        <w:t xml:space="preserve"> </w:t>
      </w:r>
      <w:r>
        <w:t>Bylo nutné zpracovat nový statický výpočet včetně upravené projektové dokumentace s dopadem na vícenáklady na zvětšení nosných ocelových profilů.</w:t>
      </w:r>
    </w:p>
    <w:p w:rsidR="00B9715A" w:rsidRPr="00BA2434" w:rsidRDefault="00B9715A" w:rsidP="00903914">
      <w:pPr>
        <w:pStyle w:val="BodyText"/>
        <w:tabs>
          <w:tab w:val="left" w:pos="0"/>
        </w:tabs>
        <w:spacing w:after="0"/>
        <w:ind w:firstLine="0"/>
      </w:pPr>
      <w:r w:rsidRPr="00BA2434">
        <w:t xml:space="preserve">Dodatečné stavební práce jsou nezbytné pro provozování vodohospodářské infrastruktury a pro dokončení díla. </w:t>
      </w:r>
    </w:p>
    <w:p w:rsidR="00B9715A" w:rsidRPr="0082405E" w:rsidRDefault="00B9715A" w:rsidP="00F95F29">
      <w:pPr>
        <w:pStyle w:val="PrvnrovesmlouvyNadpis"/>
        <w:numPr>
          <w:ilvl w:val="0"/>
          <w:numId w:val="0"/>
        </w:numPr>
        <w:jc w:val="center"/>
      </w:pPr>
      <w:r w:rsidRPr="0082405E">
        <w:t>Článek I.</w:t>
      </w:r>
    </w:p>
    <w:p w:rsidR="00B9715A" w:rsidRDefault="00B9715A" w:rsidP="007729CB">
      <w:pPr>
        <w:pStyle w:val="Druhrove1"/>
        <w:numPr>
          <w:ilvl w:val="0"/>
          <w:numId w:val="0"/>
        </w:numPr>
        <w:spacing w:after="0"/>
        <w:ind w:left="426" w:hanging="426"/>
      </w:pPr>
      <w:r w:rsidRPr="0082405E">
        <w:rPr>
          <w:b/>
        </w:rPr>
        <w:t>1.</w:t>
      </w:r>
      <w:r w:rsidRPr="0082405E">
        <w:t xml:space="preserve"> </w:t>
      </w:r>
      <w:r>
        <w:t xml:space="preserve">Ustanovení </w:t>
      </w:r>
      <w:r w:rsidRPr="007124BB">
        <w:rPr>
          <w:b/>
        </w:rPr>
        <w:t>čl.</w:t>
      </w:r>
      <w:r>
        <w:rPr>
          <w:b/>
        </w:rPr>
        <w:t xml:space="preserve"> </w:t>
      </w:r>
      <w:r w:rsidRPr="007124BB">
        <w:rPr>
          <w:b/>
        </w:rPr>
        <w:t xml:space="preserve">2. </w:t>
      </w:r>
      <w:r w:rsidRPr="00C66C10">
        <w:rPr>
          <w:b/>
          <w:caps/>
        </w:rPr>
        <w:t>Předmět smlouvy</w:t>
      </w:r>
      <w:r>
        <w:t xml:space="preserve"> se rozšiřuje o nový odstavec 2.1.1, který zní:</w:t>
      </w:r>
    </w:p>
    <w:p w:rsidR="00B9715A" w:rsidRDefault="00B9715A" w:rsidP="007729CB">
      <w:pPr>
        <w:pStyle w:val="Druhrove1"/>
        <w:numPr>
          <w:ilvl w:val="0"/>
          <w:numId w:val="0"/>
        </w:numPr>
        <w:spacing w:after="0"/>
        <w:ind w:left="567" w:hanging="567"/>
      </w:pPr>
    </w:p>
    <w:p w:rsidR="00B9715A" w:rsidRPr="00E45472" w:rsidRDefault="00B9715A" w:rsidP="007729CB">
      <w:pPr>
        <w:pStyle w:val="Druhrove1"/>
        <w:numPr>
          <w:ilvl w:val="0"/>
          <w:numId w:val="0"/>
        </w:numPr>
        <w:spacing w:after="0"/>
        <w:ind w:left="567" w:hanging="141"/>
        <w:rPr>
          <w:szCs w:val="22"/>
        </w:rPr>
      </w:pPr>
      <w:r>
        <w:t>„</w:t>
      </w:r>
      <w:r w:rsidRPr="00E45472">
        <w:rPr>
          <w:szCs w:val="22"/>
        </w:rPr>
        <w:t xml:space="preserve">2.1.1 zhotovitel provede tyto </w:t>
      </w:r>
      <w:r>
        <w:rPr>
          <w:szCs w:val="22"/>
        </w:rPr>
        <w:t xml:space="preserve">dodatečné </w:t>
      </w:r>
      <w:r w:rsidRPr="00E45472">
        <w:rPr>
          <w:szCs w:val="22"/>
        </w:rPr>
        <w:t>stavební práce:</w:t>
      </w:r>
    </w:p>
    <w:p w:rsidR="00B9715A" w:rsidRDefault="00B9715A" w:rsidP="00C00E6A">
      <w:pPr>
        <w:pStyle w:val="Druhrove1"/>
        <w:numPr>
          <w:ilvl w:val="0"/>
          <w:numId w:val="15"/>
        </w:numPr>
        <w:spacing w:after="0"/>
      </w:pPr>
      <w:r>
        <w:t>změny v základech s dopadem na statiku a ocelové nosné prvky</w:t>
      </w:r>
    </w:p>
    <w:p w:rsidR="00B9715A" w:rsidRDefault="00B9715A" w:rsidP="00C00E6A">
      <w:pPr>
        <w:pStyle w:val="Druhrove1"/>
        <w:numPr>
          <w:ilvl w:val="0"/>
          <w:numId w:val="15"/>
        </w:numPr>
        <w:spacing w:after="0"/>
      </w:pPr>
      <w:r>
        <w:t>nové vedení elektrických kabelů od rozvaděče v česlovně k myčce</w:t>
      </w:r>
    </w:p>
    <w:p w:rsidR="00B9715A" w:rsidRDefault="00B9715A" w:rsidP="00C00E6A">
      <w:pPr>
        <w:pStyle w:val="Druhrove1"/>
        <w:numPr>
          <w:ilvl w:val="0"/>
          <w:numId w:val="15"/>
        </w:numPr>
        <w:spacing w:after="0"/>
      </w:pPr>
      <w:r>
        <w:t>doplnění řešení elektro ohřevu a MaR</w:t>
      </w:r>
    </w:p>
    <w:p w:rsidR="00B9715A" w:rsidRDefault="00B9715A" w:rsidP="00C00E6A">
      <w:pPr>
        <w:pStyle w:val="Druhrove1"/>
        <w:numPr>
          <w:ilvl w:val="0"/>
          <w:numId w:val="15"/>
        </w:numPr>
        <w:spacing w:after="0"/>
      </w:pPr>
      <w:r>
        <w:t>úpravu okolních asfaltových ploch</w:t>
      </w:r>
    </w:p>
    <w:p w:rsidR="00B9715A" w:rsidRPr="0082405E" w:rsidRDefault="00B9715A" w:rsidP="00C00E6A">
      <w:pPr>
        <w:pStyle w:val="Druhrove1"/>
        <w:numPr>
          <w:ilvl w:val="0"/>
          <w:numId w:val="15"/>
        </w:numPr>
        <w:spacing w:after="0"/>
      </w:pPr>
      <w:r>
        <w:t>úpravu obslužných lávek v prostoru myčky</w:t>
      </w:r>
    </w:p>
    <w:p w:rsidR="00B9715A" w:rsidRPr="0082405E" w:rsidRDefault="00B9715A" w:rsidP="00A55851">
      <w:pPr>
        <w:pStyle w:val="Druhrove1"/>
        <w:numPr>
          <w:ilvl w:val="0"/>
          <w:numId w:val="0"/>
        </w:numPr>
        <w:spacing w:after="0"/>
        <w:ind w:left="567" w:hanging="567"/>
      </w:pPr>
    </w:p>
    <w:p w:rsidR="00B9715A" w:rsidRPr="0082405E" w:rsidRDefault="00B9715A" w:rsidP="00FA242E">
      <w:pPr>
        <w:tabs>
          <w:tab w:val="left" w:pos="851"/>
        </w:tabs>
        <w:spacing w:after="120"/>
        <w:ind w:firstLine="0"/>
        <w:rPr>
          <w:bCs/>
        </w:rPr>
      </w:pPr>
    </w:p>
    <w:p w:rsidR="00B9715A" w:rsidRPr="00E9218D" w:rsidRDefault="00B9715A" w:rsidP="007729CB">
      <w:pPr>
        <w:pStyle w:val="Druhrove1"/>
        <w:numPr>
          <w:ilvl w:val="0"/>
          <w:numId w:val="0"/>
        </w:numPr>
        <w:ind w:left="426" w:hanging="426"/>
        <w:rPr>
          <w:szCs w:val="22"/>
        </w:rPr>
      </w:pPr>
      <w:r w:rsidRPr="009A621C">
        <w:rPr>
          <w:b/>
        </w:rPr>
        <w:t>2</w:t>
      </w:r>
      <w:r w:rsidRPr="0082405E">
        <w:t xml:space="preserve">. </w:t>
      </w:r>
      <w:r w:rsidRPr="00E9218D">
        <w:rPr>
          <w:szCs w:val="22"/>
        </w:rPr>
        <w:t xml:space="preserve">Ustanovení </w:t>
      </w:r>
      <w:r w:rsidRPr="00E9218D">
        <w:rPr>
          <w:b/>
          <w:szCs w:val="22"/>
        </w:rPr>
        <w:t xml:space="preserve">čl. 5. </w:t>
      </w:r>
      <w:r w:rsidRPr="00E9218D">
        <w:rPr>
          <w:b/>
          <w:caps/>
          <w:szCs w:val="22"/>
        </w:rPr>
        <w:t>Cena za provedení díla</w:t>
      </w:r>
      <w:r w:rsidRPr="00E9218D">
        <w:rPr>
          <w:szCs w:val="22"/>
        </w:rPr>
        <w:t xml:space="preserve"> se rozšiřuje o nový odstavec 5.1.1, který zní:</w:t>
      </w:r>
    </w:p>
    <w:p w:rsidR="00B9715A" w:rsidRPr="00957669" w:rsidRDefault="00B9715A" w:rsidP="00957669">
      <w:pPr>
        <w:pStyle w:val="Text"/>
        <w:spacing w:after="120" w:line="240" w:lineRule="auto"/>
        <w:ind w:left="426" w:right="157" w:hanging="426"/>
        <w:rPr>
          <w:rFonts w:ascii="Times New Roman" w:hAnsi="Times New Roman"/>
          <w:color w:val="000000"/>
          <w:sz w:val="22"/>
          <w:szCs w:val="22"/>
        </w:rPr>
      </w:pPr>
      <w:r w:rsidRPr="00E9218D">
        <w:rPr>
          <w:sz w:val="22"/>
          <w:szCs w:val="22"/>
        </w:rPr>
        <w:tab/>
      </w:r>
      <w:r w:rsidRPr="00E9218D">
        <w:rPr>
          <w:rFonts w:ascii="Times New Roman" w:hAnsi="Times New Roman"/>
          <w:color w:val="000000"/>
          <w:sz w:val="22"/>
          <w:szCs w:val="22"/>
        </w:rPr>
        <w:t xml:space="preserve">„5.1.1 Cena díla dle ust. čl. 2.1.1 činí bez DPH          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>1.439.085,00</w:t>
      </w:r>
      <w:r w:rsidRPr="00957669">
        <w:rPr>
          <w:rFonts w:ascii="Times New Roman" w:hAnsi="Times New Roman"/>
          <w:b/>
          <w:color w:val="000000"/>
          <w:sz w:val="22"/>
          <w:szCs w:val="22"/>
        </w:rPr>
        <w:t xml:space="preserve"> Kč</w:t>
      </w:r>
      <w:r w:rsidRPr="00E9218D">
        <w:rPr>
          <w:rFonts w:ascii="Times New Roman" w:hAnsi="Times New Roman"/>
          <w:b/>
          <w:bCs/>
          <w:color w:val="000000"/>
          <w:sz w:val="22"/>
          <w:szCs w:val="22"/>
        </w:rPr>
        <w:t>“</w:t>
      </w:r>
    </w:p>
    <w:p w:rsidR="00B9715A" w:rsidRPr="00E9218D" w:rsidRDefault="00B9715A" w:rsidP="007729CB">
      <w:pPr>
        <w:pStyle w:val="Text"/>
        <w:tabs>
          <w:tab w:val="right" w:pos="9214"/>
        </w:tabs>
        <w:spacing w:after="120" w:line="240" w:lineRule="auto"/>
        <w:ind w:left="426" w:right="157" w:hanging="426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9218D">
        <w:rPr>
          <w:rFonts w:ascii="Times New Roman" w:hAnsi="Times New Roman"/>
          <w:color w:val="000000"/>
          <w:sz w:val="22"/>
          <w:szCs w:val="22"/>
        </w:rPr>
        <w:tab/>
      </w:r>
      <w:r w:rsidRPr="00E9218D">
        <w:rPr>
          <w:rFonts w:ascii="Times New Roman" w:hAnsi="Times New Roman"/>
          <w:color w:val="000000"/>
          <w:sz w:val="22"/>
          <w:szCs w:val="22"/>
        </w:rPr>
        <w:tab/>
        <w:t>Položkový soupis dodatečných stavebních prací – viz příloha č. 1.</w:t>
      </w:r>
    </w:p>
    <w:p w:rsidR="00B9715A" w:rsidRPr="0082405E" w:rsidRDefault="00B9715A" w:rsidP="00F93A92">
      <w:pPr>
        <w:pStyle w:val="Druhrove1"/>
        <w:numPr>
          <w:ilvl w:val="0"/>
          <w:numId w:val="0"/>
        </w:numPr>
        <w:spacing w:after="0"/>
      </w:pPr>
    </w:p>
    <w:p w:rsidR="00B9715A" w:rsidRPr="0082405E" w:rsidRDefault="00B9715A" w:rsidP="00A55851">
      <w:pPr>
        <w:pStyle w:val="Druhrove1"/>
        <w:numPr>
          <w:ilvl w:val="0"/>
          <w:numId w:val="0"/>
        </w:numPr>
        <w:spacing w:after="0"/>
        <w:ind w:left="425" w:hanging="425"/>
      </w:pPr>
      <w:r w:rsidRPr="0082405E">
        <w:t>Celková cena díla ve znění SoD a dodatku č.</w:t>
      </w:r>
      <w:r>
        <w:t xml:space="preserve"> </w:t>
      </w:r>
      <w:r w:rsidRPr="0082405E">
        <w:t>1 pak činí</w:t>
      </w:r>
    </w:p>
    <w:p w:rsidR="00B9715A" w:rsidRPr="0082405E" w:rsidRDefault="00B9715A" w:rsidP="00A55851">
      <w:pPr>
        <w:pStyle w:val="Druhrove1"/>
        <w:numPr>
          <w:ilvl w:val="0"/>
          <w:numId w:val="0"/>
        </w:numPr>
        <w:spacing w:after="0"/>
        <w:ind w:left="425" w:hanging="425"/>
      </w:pPr>
      <w:r w:rsidRPr="0082405E">
        <w:t>Původní cena za dílo bez DPH</w:t>
      </w:r>
      <w:r w:rsidRPr="0082405E">
        <w:tab/>
      </w:r>
      <w:r w:rsidRPr="0082405E">
        <w:tab/>
      </w:r>
      <w:r w:rsidRPr="0082405E">
        <w:tab/>
      </w:r>
      <w:r w:rsidRPr="0082405E">
        <w:tab/>
      </w:r>
      <w:r w:rsidRPr="0082405E">
        <w:tab/>
        <w:t xml:space="preserve">        </w:t>
      </w:r>
      <w:r>
        <w:tab/>
        <w:t xml:space="preserve"> </w:t>
      </w:r>
      <w:r w:rsidRPr="0082405E">
        <w:t xml:space="preserve"> </w:t>
      </w:r>
      <w:r>
        <w:t>4.889.795,00</w:t>
      </w:r>
      <w:r w:rsidRPr="0082405E">
        <w:t xml:space="preserve"> Kč</w:t>
      </w:r>
    </w:p>
    <w:p w:rsidR="00B9715A" w:rsidRPr="0082405E" w:rsidRDefault="00B9715A" w:rsidP="00A55851">
      <w:pPr>
        <w:pStyle w:val="Druhrove1"/>
        <w:numPr>
          <w:ilvl w:val="0"/>
          <w:numId w:val="0"/>
        </w:numPr>
        <w:spacing w:after="0"/>
        <w:ind w:left="425" w:hanging="425"/>
      </w:pPr>
      <w:r w:rsidRPr="0082405E">
        <w:t>Cena dle dodatku č.</w:t>
      </w:r>
      <w:r>
        <w:t xml:space="preserve"> </w:t>
      </w:r>
      <w:r w:rsidRPr="0082405E">
        <w:t>1 bez DPH</w:t>
      </w:r>
      <w:r w:rsidRPr="0082405E">
        <w:tab/>
      </w:r>
      <w:r w:rsidRPr="0082405E">
        <w:tab/>
      </w:r>
      <w:r w:rsidRPr="0082405E">
        <w:tab/>
      </w:r>
      <w:r w:rsidRPr="0082405E">
        <w:tab/>
      </w:r>
      <w:r w:rsidRPr="0082405E">
        <w:tab/>
      </w:r>
      <w:r w:rsidRPr="0082405E">
        <w:tab/>
      </w:r>
      <w:r>
        <w:t xml:space="preserve">  </w:t>
      </w:r>
      <w:r>
        <w:rPr>
          <w:szCs w:val="22"/>
        </w:rPr>
        <w:t>1.439.085,00</w:t>
      </w:r>
      <w:r w:rsidRPr="001E1812">
        <w:rPr>
          <w:szCs w:val="22"/>
        </w:rPr>
        <w:t xml:space="preserve"> </w:t>
      </w:r>
      <w:r w:rsidRPr="0082405E">
        <w:t>Kč</w:t>
      </w:r>
    </w:p>
    <w:p w:rsidR="00B9715A" w:rsidRPr="0082405E" w:rsidRDefault="00B9715A" w:rsidP="00A55851">
      <w:pPr>
        <w:pStyle w:val="Druhrove1"/>
        <w:numPr>
          <w:ilvl w:val="0"/>
          <w:numId w:val="0"/>
        </w:numPr>
        <w:spacing w:after="0"/>
        <w:ind w:left="425" w:hanging="425"/>
        <w:rPr>
          <w:b/>
        </w:rPr>
      </w:pPr>
      <w:r w:rsidRPr="0082405E">
        <w:t>Celková cena bez DPH</w:t>
      </w:r>
      <w:r w:rsidRPr="0082405E">
        <w:tab/>
      </w:r>
      <w:r w:rsidRPr="0082405E">
        <w:tab/>
      </w:r>
      <w:r w:rsidRPr="0082405E">
        <w:tab/>
      </w:r>
      <w:r w:rsidRPr="0082405E">
        <w:tab/>
      </w:r>
      <w:r w:rsidRPr="0082405E">
        <w:tab/>
      </w:r>
      <w:r w:rsidRPr="0082405E">
        <w:tab/>
        <w:t xml:space="preserve">     </w:t>
      </w:r>
      <w:r>
        <w:t xml:space="preserve">  </w:t>
      </w:r>
      <w:r>
        <w:tab/>
        <w:t xml:space="preserve">  </w:t>
      </w:r>
      <w:r>
        <w:rPr>
          <w:b/>
        </w:rPr>
        <w:t>6.328.880,00</w:t>
      </w:r>
      <w:r w:rsidRPr="00F578A4">
        <w:rPr>
          <w:b/>
        </w:rPr>
        <w:t xml:space="preserve"> Kč</w:t>
      </w:r>
    </w:p>
    <w:p w:rsidR="00B9715A" w:rsidRDefault="00B9715A" w:rsidP="00A55851">
      <w:pPr>
        <w:pStyle w:val="Druhrove1"/>
        <w:numPr>
          <w:ilvl w:val="0"/>
          <w:numId w:val="0"/>
        </w:numPr>
        <w:spacing w:after="0"/>
        <w:ind w:left="425" w:hanging="425"/>
      </w:pPr>
      <w:r w:rsidRPr="0082405E">
        <w:t>DPH 21%</w:t>
      </w:r>
    </w:p>
    <w:p w:rsidR="00B9715A" w:rsidRDefault="00B9715A" w:rsidP="00A55851">
      <w:pPr>
        <w:pStyle w:val="Druhrove1"/>
        <w:numPr>
          <w:ilvl w:val="0"/>
          <w:numId w:val="0"/>
        </w:numPr>
        <w:spacing w:after="0"/>
        <w:ind w:left="425" w:hanging="425"/>
      </w:pPr>
    </w:p>
    <w:p w:rsidR="00B9715A" w:rsidRPr="0082405E" w:rsidRDefault="00B9715A" w:rsidP="00F93A92">
      <w:pPr>
        <w:pStyle w:val="Druhrove1"/>
        <w:numPr>
          <w:ilvl w:val="0"/>
          <w:numId w:val="0"/>
        </w:numPr>
        <w:rPr>
          <w:b/>
        </w:rPr>
      </w:pPr>
    </w:p>
    <w:p w:rsidR="00B9715A" w:rsidRPr="0082405E" w:rsidRDefault="00B9715A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</w:rPr>
      </w:pPr>
      <w:r w:rsidRPr="0082405E">
        <w:rPr>
          <w:b/>
        </w:rPr>
        <w:t>ČLÁNEK II.</w:t>
      </w:r>
    </w:p>
    <w:p w:rsidR="00B9715A" w:rsidRDefault="00B9715A" w:rsidP="0047225B">
      <w:pPr>
        <w:pStyle w:val="Druhrove1"/>
        <w:numPr>
          <w:ilvl w:val="0"/>
          <w:numId w:val="0"/>
        </w:numPr>
        <w:ind w:left="426" w:hanging="426"/>
      </w:pPr>
      <w:r w:rsidRPr="0082405E">
        <w:t>Ostatní ustanovení Smlouvy o dílo se nemění.</w:t>
      </w:r>
    </w:p>
    <w:p w:rsidR="00B9715A" w:rsidRPr="0082405E" w:rsidRDefault="00B9715A" w:rsidP="0047225B">
      <w:pPr>
        <w:pStyle w:val="Druhrove1"/>
        <w:numPr>
          <w:ilvl w:val="0"/>
          <w:numId w:val="0"/>
        </w:numPr>
        <w:ind w:left="426" w:hanging="426"/>
      </w:pPr>
    </w:p>
    <w:p w:rsidR="00B9715A" w:rsidRPr="0082405E" w:rsidRDefault="00B9715A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</w:rPr>
      </w:pPr>
      <w:r w:rsidRPr="0082405E">
        <w:rPr>
          <w:b/>
        </w:rPr>
        <w:t>ČLÁNEK III.</w:t>
      </w:r>
    </w:p>
    <w:p w:rsidR="00B9715A" w:rsidRPr="0082405E" w:rsidRDefault="00B9715A" w:rsidP="009761D1">
      <w:pPr>
        <w:pStyle w:val="Druhrovesmlouvy"/>
        <w:numPr>
          <w:ilvl w:val="0"/>
          <w:numId w:val="0"/>
        </w:numPr>
        <w:spacing w:after="0"/>
      </w:pPr>
      <w:r w:rsidRPr="0082405E">
        <w:t xml:space="preserve">1. Tento Dodatek nabývá platnosti a účinnosti podpisem oběma Smluvními stranami. </w:t>
      </w:r>
    </w:p>
    <w:p w:rsidR="00B9715A" w:rsidRPr="0082405E" w:rsidRDefault="00B9715A" w:rsidP="009761D1">
      <w:pPr>
        <w:pStyle w:val="Druhrovesmlouvy"/>
        <w:numPr>
          <w:ilvl w:val="0"/>
          <w:numId w:val="0"/>
        </w:numPr>
        <w:spacing w:after="0"/>
        <w:ind w:left="284" w:hanging="284"/>
      </w:pPr>
      <w:r w:rsidRPr="0082405E">
        <w:t>2. Tento Dodatek je vyhotoven ve dvou (2) vyhotoveních v českém jazyce. Každá ze Smluvních stran obdrží po jednom (1) vyhotovení.</w:t>
      </w:r>
    </w:p>
    <w:p w:rsidR="00B9715A" w:rsidRPr="0082405E" w:rsidRDefault="00B9715A" w:rsidP="007F5C35">
      <w:pPr>
        <w:pStyle w:val="Druhrovesmlouvy"/>
        <w:numPr>
          <w:ilvl w:val="0"/>
          <w:numId w:val="0"/>
        </w:numPr>
        <w:spacing w:after="0"/>
        <w:ind w:left="284" w:hanging="284"/>
      </w:pPr>
      <w:r w:rsidRPr="0082405E">
        <w:t xml:space="preserve">3. </w:t>
      </w:r>
      <w:r w:rsidRPr="00E9218D">
        <w:t>Nedílnou součástí tohoto Dodatku je příloha č. 1 - Položkový soupis dodatečných stavebních prací a příloha č. 2 - Seznam Odpovědných osob a čísla účtů zveřejněných v registru plátců DPH.</w:t>
      </w:r>
    </w:p>
    <w:p w:rsidR="00B9715A" w:rsidRDefault="00B9715A" w:rsidP="002418B0">
      <w:pPr>
        <w:pStyle w:val="Neodsazentext"/>
        <w:spacing w:after="0"/>
        <w:rPr>
          <w:b/>
        </w:rPr>
      </w:pPr>
    </w:p>
    <w:p w:rsidR="00B9715A" w:rsidRDefault="00B9715A" w:rsidP="002418B0">
      <w:pPr>
        <w:pStyle w:val="Neodsazentext"/>
        <w:spacing w:after="0"/>
        <w:rPr>
          <w:b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B9715A" w:rsidRPr="00E9218D" w:rsidTr="00CA647B">
        <w:trPr>
          <w:trHeight w:val="2060"/>
        </w:trPr>
        <w:tc>
          <w:tcPr>
            <w:tcW w:w="4464" w:type="dxa"/>
          </w:tcPr>
          <w:p w:rsidR="00B9715A" w:rsidRPr="00E9218D" w:rsidRDefault="00B9715A" w:rsidP="00CA647B">
            <w:pPr>
              <w:pStyle w:val="BodyText"/>
              <w:spacing w:after="0"/>
              <w:ind w:firstLine="0"/>
            </w:pPr>
            <w:r w:rsidRPr="00E9218D">
              <w:t>Za Objednatele,</w:t>
            </w: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  <w:r w:rsidRPr="00E9218D">
              <w:t xml:space="preserve">v Praze, dne </w:t>
            </w: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E9218D">
              <w:tab/>
            </w: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tabs>
                <w:tab w:val="center" w:pos="2124"/>
              </w:tabs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tabs>
                <w:tab w:val="center" w:pos="2124"/>
              </w:tabs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tabs>
                <w:tab w:val="center" w:pos="2124"/>
              </w:tabs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tabs>
                <w:tab w:val="center" w:pos="2124"/>
              </w:tabs>
              <w:spacing w:after="0"/>
              <w:ind w:firstLine="0"/>
            </w:pPr>
            <w:r w:rsidRPr="00E9218D">
              <w:tab/>
            </w: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B9715A" w:rsidRPr="00E9218D" w:rsidRDefault="00B9715A" w:rsidP="00CA647B">
            <w:pPr>
              <w:pStyle w:val="BodyText"/>
              <w:spacing w:after="0"/>
              <w:ind w:firstLine="0"/>
            </w:pPr>
            <w:r w:rsidRPr="00E9218D">
              <w:t>Za Zhotovitele,</w:t>
            </w: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  <w:r w:rsidRPr="00E9218D">
              <w:t xml:space="preserve">v Praze, dne </w:t>
            </w: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B9715A" w:rsidRPr="00E9218D" w:rsidRDefault="00B9715A" w:rsidP="00CA647B">
            <w:pPr>
              <w:pStyle w:val="BodyText"/>
              <w:spacing w:after="0"/>
              <w:ind w:firstLine="0"/>
            </w:pPr>
          </w:p>
        </w:tc>
      </w:tr>
    </w:tbl>
    <w:p w:rsidR="00B9715A" w:rsidRPr="0082405E" w:rsidRDefault="00B9715A" w:rsidP="002418B0">
      <w:pPr>
        <w:pStyle w:val="Neodsazentext"/>
        <w:spacing w:after="0"/>
        <w:rPr>
          <w:b/>
        </w:rPr>
      </w:pPr>
    </w:p>
    <w:p w:rsidR="00B9715A" w:rsidRPr="0082405E" w:rsidRDefault="00B9715A" w:rsidP="00560C0F">
      <w:pPr>
        <w:pStyle w:val="Smluvnstrany123"/>
        <w:numPr>
          <w:ilvl w:val="0"/>
          <w:numId w:val="0"/>
        </w:numPr>
        <w:spacing w:after="0"/>
        <w:ind w:left="851"/>
        <w:rPr>
          <w:sz w:val="24"/>
          <w:szCs w:val="24"/>
        </w:rPr>
      </w:pPr>
    </w:p>
    <w:sectPr w:rsidR="00B9715A" w:rsidRPr="0082405E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5A" w:rsidRDefault="00B9715A" w:rsidP="00FA7B21">
      <w:pPr>
        <w:spacing w:after="0"/>
      </w:pPr>
      <w:r>
        <w:separator/>
      </w:r>
    </w:p>
  </w:endnote>
  <w:endnote w:type="continuationSeparator" w:id="0">
    <w:p w:rsidR="00B9715A" w:rsidRDefault="00B9715A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5A" w:rsidRDefault="00B9715A" w:rsidP="00723B70">
    <w:pPr>
      <w:pStyle w:val="Footer"/>
      <w:jc w:val="right"/>
    </w:pPr>
    <w:fldSimple w:instr=" PAGE   \* MERGEFORMAT ">
      <w:r>
        <w:rPr>
          <w:noProof/>
        </w:rPr>
        <w:t>2</w:t>
      </w:r>
    </w:fldSimple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5A" w:rsidRDefault="00B9715A" w:rsidP="00FA7B21">
      <w:pPr>
        <w:spacing w:after="0"/>
      </w:pPr>
      <w:r>
        <w:separator/>
      </w:r>
    </w:p>
  </w:footnote>
  <w:footnote w:type="continuationSeparator" w:id="0">
    <w:p w:rsidR="00B9715A" w:rsidRDefault="00B9715A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5A" w:rsidRPr="00EE7A08" w:rsidRDefault="00B9715A" w:rsidP="00EE7A08">
    <w:pPr>
      <w:pStyle w:val="Header"/>
      <w:ind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2">
    <w:nsid w:val="11481EE9"/>
    <w:multiLevelType w:val="hybridMultilevel"/>
    <w:tmpl w:val="C0C0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42FB5"/>
    <w:multiLevelType w:val="hybridMultilevel"/>
    <w:tmpl w:val="FAECC4C2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8">
    <w:nsid w:val="43F00BA4"/>
    <w:multiLevelType w:val="hybridMultilevel"/>
    <w:tmpl w:val="AEF09DE8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1">
    <w:nsid w:val="605745CB"/>
    <w:multiLevelType w:val="hybridMultilevel"/>
    <w:tmpl w:val="FA903066"/>
    <w:lvl w:ilvl="0" w:tplc="AB8A53B0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3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52B7"/>
    <w:rsid w:val="0001213E"/>
    <w:rsid w:val="0001555E"/>
    <w:rsid w:val="00024DD9"/>
    <w:rsid w:val="00030BCF"/>
    <w:rsid w:val="00036FAC"/>
    <w:rsid w:val="00050C49"/>
    <w:rsid w:val="000519F4"/>
    <w:rsid w:val="000604FE"/>
    <w:rsid w:val="000628AB"/>
    <w:rsid w:val="000656D6"/>
    <w:rsid w:val="00070E4D"/>
    <w:rsid w:val="00072910"/>
    <w:rsid w:val="00073C26"/>
    <w:rsid w:val="00075780"/>
    <w:rsid w:val="000758F7"/>
    <w:rsid w:val="00081EA3"/>
    <w:rsid w:val="00086D81"/>
    <w:rsid w:val="00092893"/>
    <w:rsid w:val="00097E53"/>
    <w:rsid w:val="000A1562"/>
    <w:rsid w:val="000A2178"/>
    <w:rsid w:val="000B1EA1"/>
    <w:rsid w:val="000B50CD"/>
    <w:rsid w:val="000B71FD"/>
    <w:rsid w:val="000B72C1"/>
    <w:rsid w:val="000B74A7"/>
    <w:rsid w:val="000C1E31"/>
    <w:rsid w:val="000C4F84"/>
    <w:rsid w:val="000C588E"/>
    <w:rsid w:val="000C60B7"/>
    <w:rsid w:val="000D216C"/>
    <w:rsid w:val="000D319F"/>
    <w:rsid w:val="000D488D"/>
    <w:rsid w:val="000D594C"/>
    <w:rsid w:val="000E072F"/>
    <w:rsid w:val="000F1062"/>
    <w:rsid w:val="000F402E"/>
    <w:rsid w:val="0010286F"/>
    <w:rsid w:val="00102B21"/>
    <w:rsid w:val="001077E3"/>
    <w:rsid w:val="00113342"/>
    <w:rsid w:val="00121434"/>
    <w:rsid w:val="00122C85"/>
    <w:rsid w:val="00134B21"/>
    <w:rsid w:val="001358D7"/>
    <w:rsid w:val="001367F7"/>
    <w:rsid w:val="00140D77"/>
    <w:rsid w:val="00152D71"/>
    <w:rsid w:val="00163267"/>
    <w:rsid w:val="001656FB"/>
    <w:rsid w:val="00172A0D"/>
    <w:rsid w:val="0017301F"/>
    <w:rsid w:val="00182A92"/>
    <w:rsid w:val="00186937"/>
    <w:rsid w:val="00190F16"/>
    <w:rsid w:val="001A0E98"/>
    <w:rsid w:val="001A395D"/>
    <w:rsid w:val="001A665A"/>
    <w:rsid w:val="001B40D1"/>
    <w:rsid w:val="001C489C"/>
    <w:rsid w:val="001C7143"/>
    <w:rsid w:val="001D409B"/>
    <w:rsid w:val="001E1812"/>
    <w:rsid w:val="001E330D"/>
    <w:rsid w:val="001E41F6"/>
    <w:rsid w:val="001F3432"/>
    <w:rsid w:val="001F522A"/>
    <w:rsid w:val="00205218"/>
    <w:rsid w:val="002149DC"/>
    <w:rsid w:val="002235BA"/>
    <w:rsid w:val="002247BB"/>
    <w:rsid w:val="00226668"/>
    <w:rsid w:val="00226B39"/>
    <w:rsid w:val="002418B0"/>
    <w:rsid w:val="00251E3F"/>
    <w:rsid w:val="0026023A"/>
    <w:rsid w:val="00263959"/>
    <w:rsid w:val="0026709F"/>
    <w:rsid w:val="00271BCA"/>
    <w:rsid w:val="00272CC1"/>
    <w:rsid w:val="00274854"/>
    <w:rsid w:val="00291A88"/>
    <w:rsid w:val="00297CC2"/>
    <w:rsid w:val="002A51F8"/>
    <w:rsid w:val="002B06C0"/>
    <w:rsid w:val="002B1B8F"/>
    <w:rsid w:val="002B387E"/>
    <w:rsid w:val="002C10E0"/>
    <w:rsid w:val="002C2030"/>
    <w:rsid w:val="002D6E2D"/>
    <w:rsid w:val="00303516"/>
    <w:rsid w:val="00303835"/>
    <w:rsid w:val="003044B2"/>
    <w:rsid w:val="00310CA5"/>
    <w:rsid w:val="0031479B"/>
    <w:rsid w:val="00317F17"/>
    <w:rsid w:val="00321101"/>
    <w:rsid w:val="003266FA"/>
    <w:rsid w:val="00345BBC"/>
    <w:rsid w:val="00352DF0"/>
    <w:rsid w:val="00354767"/>
    <w:rsid w:val="00355113"/>
    <w:rsid w:val="00360806"/>
    <w:rsid w:val="0037429A"/>
    <w:rsid w:val="0038394F"/>
    <w:rsid w:val="00387404"/>
    <w:rsid w:val="003874B1"/>
    <w:rsid w:val="00387DB4"/>
    <w:rsid w:val="00395FE5"/>
    <w:rsid w:val="003A0F8B"/>
    <w:rsid w:val="003A22B6"/>
    <w:rsid w:val="003A424F"/>
    <w:rsid w:val="003A7D29"/>
    <w:rsid w:val="003B59B5"/>
    <w:rsid w:val="003C1BCC"/>
    <w:rsid w:val="003C20B7"/>
    <w:rsid w:val="003C36F5"/>
    <w:rsid w:val="003C6B0C"/>
    <w:rsid w:val="003D2E2E"/>
    <w:rsid w:val="003D7124"/>
    <w:rsid w:val="003E0C92"/>
    <w:rsid w:val="003E144A"/>
    <w:rsid w:val="003E6FEB"/>
    <w:rsid w:val="003F11EB"/>
    <w:rsid w:val="003F1E4F"/>
    <w:rsid w:val="003F4BCF"/>
    <w:rsid w:val="0041066B"/>
    <w:rsid w:val="00420546"/>
    <w:rsid w:val="00422F71"/>
    <w:rsid w:val="00423A7D"/>
    <w:rsid w:val="00431F7D"/>
    <w:rsid w:val="00436CB7"/>
    <w:rsid w:val="0044243E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024C"/>
    <w:rsid w:val="0046462B"/>
    <w:rsid w:val="0047225B"/>
    <w:rsid w:val="004725DC"/>
    <w:rsid w:val="00483EA4"/>
    <w:rsid w:val="004927DD"/>
    <w:rsid w:val="00497DCD"/>
    <w:rsid w:val="004A399F"/>
    <w:rsid w:val="004B083A"/>
    <w:rsid w:val="004B2314"/>
    <w:rsid w:val="004B79B2"/>
    <w:rsid w:val="004C0F08"/>
    <w:rsid w:val="004C1615"/>
    <w:rsid w:val="004C1F3D"/>
    <w:rsid w:val="004C27DF"/>
    <w:rsid w:val="004D425F"/>
    <w:rsid w:val="004E295E"/>
    <w:rsid w:val="005008B3"/>
    <w:rsid w:val="00501CA8"/>
    <w:rsid w:val="00502662"/>
    <w:rsid w:val="00502F83"/>
    <w:rsid w:val="00504AF4"/>
    <w:rsid w:val="005069BF"/>
    <w:rsid w:val="005101C3"/>
    <w:rsid w:val="00510467"/>
    <w:rsid w:val="00523B56"/>
    <w:rsid w:val="00530FD3"/>
    <w:rsid w:val="00531DAD"/>
    <w:rsid w:val="005358B7"/>
    <w:rsid w:val="00536CC0"/>
    <w:rsid w:val="00541EA3"/>
    <w:rsid w:val="0054556B"/>
    <w:rsid w:val="00547511"/>
    <w:rsid w:val="005475AF"/>
    <w:rsid w:val="00555C8C"/>
    <w:rsid w:val="00560C0F"/>
    <w:rsid w:val="00562631"/>
    <w:rsid w:val="0057202F"/>
    <w:rsid w:val="00576B56"/>
    <w:rsid w:val="00581D0C"/>
    <w:rsid w:val="00582E3F"/>
    <w:rsid w:val="005843EA"/>
    <w:rsid w:val="00585A31"/>
    <w:rsid w:val="00591984"/>
    <w:rsid w:val="00593488"/>
    <w:rsid w:val="00593D96"/>
    <w:rsid w:val="0059677D"/>
    <w:rsid w:val="005A0B9B"/>
    <w:rsid w:val="005A6EF5"/>
    <w:rsid w:val="005A762B"/>
    <w:rsid w:val="005B4524"/>
    <w:rsid w:val="005C283E"/>
    <w:rsid w:val="005D0885"/>
    <w:rsid w:val="005D3BB4"/>
    <w:rsid w:val="005D5F2B"/>
    <w:rsid w:val="005D76F6"/>
    <w:rsid w:val="005E097E"/>
    <w:rsid w:val="005E2EEC"/>
    <w:rsid w:val="005E52A7"/>
    <w:rsid w:val="005E6E9B"/>
    <w:rsid w:val="005F07B1"/>
    <w:rsid w:val="0060337C"/>
    <w:rsid w:val="0061371C"/>
    <w:rsid w:val="006274DB"/>
    <w:rsid w:val="00631CF9"/>
    <w:rsid w:val="00633112"/>
    <w:rsid w:val="00640D4C"/>
    <w:rsid w:val="00640F03"/>
    <w:rsid w:val="006435BC"/>
    <w:rsid w:val="00647472"/>
    <w:rsid w:val="00650702"/>
    <w:rsid w:val="00653CD9"/>
    <w:rsid w:val="0065578C"/>
    <w:rsid w:val="00660511"/>
    <w:rsid w:val="0066120F"/>
    <w:rsid w:val="00664633"/>
    <w:rsid w:val="0067404C"/>
    <w:rsid w:val="00687BA2"/>
    <w:rsid w:val="0069328C"/>
    <w:rsid w:val="006A6990"/>
    <w:rsid w:val="006B0CC9"/>
    <w:rsid w:val="006B1096"/>
    <w:rsid w:val="006B2039"/>
    <w:rsid w:val="006B659F"/>
    <w:rsid w:val="006C0464"/>
    <w:rsid w:val="006C3DBD"/>
    <w:rsid w:val="006D16BA"/>
    <w:rsid w:val="006D2C1F"/>
    <w:rsid w:val="006D3922"/>
    <w:rsid w:val="006D6544"/>
    <w:rsid w:val="006E1CC0"/>
    <w:rsid w:val="006F222F"/>
    <w:rsid w:val="006F495E"/>
    <w:rsid w:val="006F7DA8"/>
    <w:rsid w:val="00704ABF"/>
    <w:rsid w:val="0071029D"/>
    <w:rsid w:val="007124BB"/>
    <w:rsid w:val="0071300B"/>
    <w:rsid w:val="007140EC"/>
    <w:rsid w:val="00723B70"/>
    <w:rsid w:val="00726E2A"/>
    <w:rsid w:val="00730B92"/>
    <w:rsid w:val="00737FB8"/>
    <w:rsid w:val="007454E5"/>
    <w:rsid w:val="00754E0C"/>
    <w:rsid w:val="007555E7"/>
    <w:rsid w:val="007629AA"/>
    <w:rsid w:val="00772157"/>
    <w:rsid w:val="007729CB"/>
    <w:rsid w:val="00775C78"/>
    <w:rsid w:val="007857DD"/>
    <w:rsid w:val="00792A52"/>
    <w:rsid w:val="00795463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0792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405E"/>
    <w:rsid w:val="008257CB"/>
    <w:rsid w:val="00827D41"/>
    <w:rsid w:val="00830293"/>
    <w:rsid w:val="00831F3A"/>
    <w:rsid w:val="0084607F"/>
    <w:rsid w:val="00854C33"/>
    <w:rsid w:val="0085572C"/>
    <w:rsid w:val="0086151F"/>
    <w:rsid w:val="00864D3E"/>
    <w:rsid w:val="00872F0E"/>
    <w:rsid w:val="00873BA0"/>
    <w:rsid w:val="00876293"/>
    <w:rsid w:val="008769EC"/>
    <w:rsid w:val="00877764"/>
    <w:rsid w:val="00881ACC"/>
    <w:rsid w:val="008856B5"/>
    <w:rsid w:val="0088667D"/>
    <w:rsid w:val="00887B0B"/>
    <w:rsid w:val="00891BF1"/>
    <w:rsid w:val="00895AD1"/>
    <w:rsid w:val="00896191"/>
    <w:rsid w:val="008A5D42"/>
    <w:rsid w:val="008A743E"/>
    <w:rsid w:val="008B2B10"/>
    <w:rsid w:val="008B2FBF"/>
    <w:rsid w:val="008B3697"/>
    <w:rsid w:val="008C553A"/>
    <w:rsid w:val="008D5D1F"/>
    <w:rsid w:val="008D73EF"/>
    <w:rsid w:val="008E19C1"/>
    <w:rsid w:val="008F13FF"/>
    <w:rsid w:val="008F1896"/>
    <w:rsid w:val="008F386E"/>
    <w:rsid w:val="008F7F3D"/>
    <w:rsid w:val="00901F60"/>
    <w:rsid w:val="00903914"/>
    <w:rsid w:val="00904C31"/>
    <w:rsid w:val="009101DC"/>
    <w:rsid w:val="00914AFE"/>
    <w:rsid w:val="00915750"/>
    <w:rsid w:val="00916970"/>
    <w:rsid w:val="00922DCE"/>
    <w:rsid w:val="009230C0"/>
    <w:rsid w:val="00926AB1"/>
    <w:rsid w:val="00932100"/>
    <w:rsid w:val="009325C5"/>
    <w:rsid w:val="009352AC"/>
    <w:rsid w:val="00940C94"/>
    <w:rsid w:val="00941D2A"/>
    <w:rsid w:val="0094278A"/>
    <w:rsid w:val="009433B1"/>
    <w:rsid w:val="00950491"/>
    <w:rsid w:val="00955B62"/>
    <w:rsid w:val="00957669"/>
    <w:rsid w:val="00957A0F"/>
    <w:rsid w:val="00963B92"/>
    <w:rsid w:val="009656B2"/>
    <w:rsid w:val="009672EA"/>
    <w:rsid w:val="0097015E"/>
    <w:rsid w:val="009761D1"/>
    <w:rsid w:val="009777B7"/>
    <w:rsid w:val="00981C96"/>
    <w:rsid w:val="00990778"/>
    <w:rsid w:val="009A621C"/>
    <w:rsid w:val="009B1677"/>
    <w:rsid w:val="009B4537"/>
    <w:rsid w:val="009B52ED"/>
    <w:rsid w:val="009C2294"/>
    <w:rsid w:val="009C7C95"/>
    <w:rsid w:val="009D25AB"/>
    <w:rsid w:val="009E0915"/>
    <w:rsid w:val="009E5DFA"/>
    <w:rsid w:val="009F1138"/>
    <w:rsid w:val="009F24A5"/>
    <w:rsid w:val="009F501B"/>
    <w:rsid w:val="009F5267"/>
    <w:rsid w:val="00A03AE0"/>
    <w:rsid w:val="00A03F9F"/>
    <w:rsid w:val="00A065D1"/>
    <w:rsid w:val="00A07A02"/>
    <w:rsid w:val="00A106AD"/>
    <w:rsid w:val="00A11480"/>
    <w:rsid w:val="00A229CC"/>
    <w:rsid w:val="00A24AA0"/>
    <w:rsid w:val="00A31079"/>
    <w:rsid w:val="00A318EB"/>
    <w:rsid w:val="00A34B49"/>
    <w:rsid w:val="00A37F1E"/>
    <w:rsid w:val="00A4327C"/>
    <w:rsid w:val="00A44174"/>
    <w:rsid w:val="00A55851"/>
    <w:rsid w:val="00A624A6"/>
    <w:rsid w:val="00A63BF7"/>
    <w:rsid w:val="00A7301C"/>
    <w:rsid w:val="00A73209"/>
    <w:rsid w:val="00A81FA8"/>
    <w:rsid w:val="00A82E10"/>
    <w:rsid w:val="00A840CA"/>
    <w:rsid w:val="00A90A90"/>
    <w:rsid w:val="00A92C09"/>
    <w:rsid w:val="00AA28B8"/>
    <w:rsid w:val="00AB0C71"/>
    <w:rsid w:val="00AB321B"/>
    <w:rsid w:val="00AB4A25"/>
    <w:rsid w:val="00AB4F05"/>
    <w:rsid w:val="00AB53AC"/>
    <w:rsid w:val="00AB7677"/>
    <w:rsid w:val="00AB7B66"/>
    <w:rsid w:val="00AC77D1"/>
    <w:rsid w:val="00AD4C79"/>
    <w:rsid w:val="00AE3777"/>
    <w:rsid w:val="00AE55A1"/>
    <w:rsid w:val="00AE62F7"/>
    <w:rsid w:val="00AE6633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17C22"/>
    <w:rsid w:val="00B21AE9"/>
    <w:rsid w:val="00B2537E"/>
    <w:rsid w:val="00B27839"/>
    <w:rsid w:val="00B35462"/>
    <w:rsid w:val="00B35BA4"/>
    <w:rsid w:val="00B35F7C"/>
    <w:rsid w:val="00B443A8"/>
    <w:rsid w:val="00B471B4"/>
    <w:rsid w:val="00B51146"/>
    <w:rsid w:val="00B55359"/>
    <w:rsid w:val="00B579F9"/>
    <w:rsid w:val="00B62354"/>
    <w:rsid w:val="00B70207"/>
    <w:rsid w:val="00B76001"/>
    <w:rsid w:val="00B7788E"/>
    <w:rsid w:val="00B81463"/>
    <w:rsid w:val="00B84B20"/>
    <w:rsid w:val="00B90B92"/>
    <w:rsid w:val="00B94A1F"/>
    <w:rsid w:val="00B94C73"/>
    <w:rsid w:val="00B9715A"/>
    <w:rsid w:val="00BA2434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217"/>
    <w:rsid w:val="00BD38A5"/>
    <w:rsid w:val="00BD3AE2"/>
    <w:rsid w:val="00BE299C"/>
    <w:rsid w:val="00BE2F00"/>
    <w:rsid w:val="00BE2F7A"/>
    <w:rsid w:val="00BE3E34"/>
    <w:rsid w:val="00BE6DE5"/>
    <w:rsid w:val="00C001B8"/>
    <w:rsid w:val="00C00E6A"/>
    <w:rsid w:val="00C0165B"/>
    <w:rsid w:val="00C05A99"/>
    <w:rsid w:val="00C1161D"/>
    <w:rsid w:val="00C12427"/>
    <w:rsid w:val="00C13256"/>
    <w:rsid w:val="00C24903"/>
    <w:rsid w:val="00C47691"/>
    <w:rsid w:val="00C51F67"/>
    <w:rsid w:val="00C60732"/>
    <w:rsid w:val="00C613BD"/>
    <w:rsid w:val="00C66C10"/>
    <w:rsid w:val="00C6794B"/>
    <w:rsid w:val="00C77B37"/>
    <w:rsid w:val="00C77F7F"/>
    <w:rsid w:val="00C97AB7"/>
    <w:rsid w:val="00CA4367"/>
    <w:rsid w:val="00CA4560"/>
    <w:rsid w:val="00CA5D97"/>
    <w:rsid w:val="00CA647B"/>
    <w:rsid w:val="00CB0D8E"/>
    <w:rsid w:val="00CB5029"/>
    <w:rsid w:val="00CC06A9"/>
    <w:rsid w:val="00CC108A"/>
    <w:rsid w:val="00CC19E6"/>
    <w:rsid w:val="00CD292C"/>
    <w:rsid w:val="00CE3E04"/>
    <w:rsid w:val="00CE4221"/>
    <w:rsid w:val="00CF0429"/>
    <w:rsid w:val="00CF0DD0"/>
    <w:rsid w:val="00CF3121"/>
    <w:rsid w:val="00D00E3C"/>
    <w:rsid w:val="00D018E1"/>
    <w:rsid w:val="00D149CF"/>
    <w:rsid w:val="00D22A24"/>
    <w:rsid w:val="00D23955"/>
    <w:rsid w:val="00D23C82"/>
    <w:rsid w:val="00D24967"/>
    <w:rsid w:val="00D24ED5"/>
    <w:rsid w:val="00D25617"/>
    <w:rsid w:val="00D30588"/>
    <w:rsid w:val="00D310D8"/>
    <w:rsid w:val="00D31D67"/>
    <w:rsid w:val="00D3551A"/>
    <w:rsid w:val="00D35F7A"/>
    <w:rsid w:val="00D36AA2"/>
    <w:rsid w:val="00D37CE4"/>
    <w:rsid w:val="00D46C44"/>
    <w:rsid w:val="00D476A1"/>
    <w:rsid w:val="00D47BA8"/>
    <w:rsid w:val="00D50BC9"/>
    <w:rsid w:val="00D51B0B"/>
    <w:rsid w:val="00D56E7C"/>
    <w:rsid w:val="00D624D7"/>
    <w:rsid w:val="00D6533C"/>
    <w:rsid w:val="00D70CD1"/>
    <w:rsid w:val="00D74315"/>
    <w:rsid w:val="00D810FB"/>
    <w:rsid w:val="00D84775"/>
    <w:rsid w:val="00D852FB"/>
    <w:rsid w:val="00D905EF"/>
    <w:rsid w:val="00D95FE2"/>
    <w:rsid w:val="00D97227"/>
    <w:rsid w:val="00DA1D5C"/>
    <w:rsid w:val="00DA26DF"/>
    <w:rsid w:val="00DA31C3"/>
    <w:rsid w:val="00DA3FD4"/>
    <w:rsid w:val="00DA6627"/>
    <w:rsid w:val="00DB537C"/>
    <w:rsid w:val="00DB7CA2"/>
    <w:rsid w:val="00DC28A4"/>
    <w:rsid w:val="00DC3390"/>
    <w:rsid w:val="00DC690D"/>
    <w:rsid w:val="00DC78EC"/>
    <w:rsid w:val="00DD0CC1"/>
    <w:rsid w:val="00DD7327"/>
    <w:rsid w:val="00DE1B02"/>
    <w:rsid w:val="00DE45A1"/>
    <w:rsid w:val="00DF38A2"/>
    <w:rsid w:val="00DF6CED"/>
    <w:rsid w:val="00DF7585"/>
    <w:rsid w:val="00E0073C"/>
    <w:rsid w:val="00E076D0"/>
    <w:rsid w:val="00E07C84"/>
    <w:rsid w:val="00E129CD"/>
    <w:rsid w:val="00E13159"/>
    <w:rsid w:val="00E14E1C"/>
    <w:rsid w:val="00E202B8"/>
    <w:rsid w:val="00E22FD7"/>
    <w:rsid w:val="00E25C80"/>
    <w:rsid w:val="00E270F0"/>
    <w:rsid w:val="00E304E9"/>
    <w:rsid w:val="00E32B95"/>
    <w:rsid w:val="00E340F9"/>
    <w:rsid w:val="00E35571"/>
    <w:rsid w:val="00E36E16"/>
    <w:rsid w:val="00E40947"/>
    <w:rsid w:val="00E413F9"/>
    <w:rsid w:val="00E42B84"/>
    <w:rsid w:val="00E43425"/>
    <w:rsid w:val="00E44726"/>
    <w:rsid w:val="00E45472"/>
    <w:rsid w:val="00E5471E"/>
    <w:rsid w:val="00E61AA4"/>
    <w:rsid w:val="00E61CBC"/>
    <w:rsid w:val="00E62A70"/>
    <w:rsid w:val="00E76F7B"/>
    <w:rsid w:val="00E87295"/>
    <w:rsid w:val="00E91C48"/>
    <w:rsid w:val="00E9218D"/>
    <w:rsid w:val="00E94EA5"/>
    <w:rsid w:val="00EB0858"/>
    <w:rsid w:val="00EB4A47"/>
    <w:rsid w:val="00EB7D9C"/>
    <w:rsid w:val="00EC29D3"/>
    <w:rsid w:val="00EC505D"/>
    <w:rsid w:val="00EC6B59"/>
    <w:rsid w:val="00ED6F71"/>
    <w:rsid w:val="00EE0626"/>
    <w:rsid w:val="00EE32D1"/>
    <w:rsid w:val="00EE6E58"/>
    <w:rsid w:val="00EE7598"/>
    <w:rsid w:val="00EE7A08"/>
    <w:rsid w:val="00F032D4"/>
    <w:rsid w:val="00F106FF"/>
    <w:rsid w:val="00F128F5"/>
    <w:rsid w:val="00F242E4"/>
    <w:rsid w:val="00F259A6"/>
    <w:rsid w:val="00F25C33"/>
    <w:rsid w:val="00F30B70"/>
    <w:rsid w:val="00F41C4D"/>
    <w:rsid w:val="00F45592"/>
    <w:rsid w:val="00F473A0"/>
    <w:rsid w:val="00F51F97"/>
    <w:rsid w:val="00F578A4"/>
    <w:rsid w:val="00F66E47"/>
    <w:rsid w:val="00F67D3A"/>
    <w:rsid w:val="00F725EE"/>
    <w:rsid w:val="00F72699"/>
    <w:rsid w:val="00F72BFB"/>
    <w:rsid w:val="00F7366F"/>
    <w:rsid w:val="00F74B99"/>
    <w:rsid w:val="00F752F5"/>
    <w:rsid w:val="00F807B9"/>
    <w:rsid w:val="00F83F82"/>
    <w:rsid w:val="00F91BFB"/>
    <w:rsid w:val="00F92821"/>
    <w:rsid w:val="00F93A92"/>
    <w:rsid w:val="00F95F29"/>
    <w:rsid w:val="00FA242E"/>
    <w:rsid w:val="00FA7B21"/>
    <w:rsid w:val="00FA7E10"/>
    <w:rsid w:val="00FB1148"/>
    <w:rsid w:val="00FB51A1"/>
    <w:rsid w:val="00FB63CB"/>
    <w:rsid w:val="00FD7009"/>
    <w:rsid w:val="00FE06A6"/>
    <w:rsid w:val="00FE0B70"/>
    <w:rsid w:val="00FE0FB9"/>
    <w:rsid w:val="00FE69C4"/>
    <w:rsid w:val="00FF3B47"/>
    <w:rsid w:val="00FF4C30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customStyle="1" w:styleId="Text">
    <w:name w:val="Text"/>
    <w:basedOn w:val="Normal"/>
    <w:uiPriority w:val="99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DefaultParagraphFont"/>
    <w:uiPriority w:val="99"/>
    <w:rsid w:val="00887B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404</Words>
  <Characters>2387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4</cp:revision>
  <cp:lastPrinted>2018-10-12T05:45:00Z</cp:lastPrinted>
  <dcterms:created xsi:type="dcterms:W3CDTF">2018-10-31T07:34:00Z</dcterms:created>
  <dcterms:modified xsi:type="dcterms:W3CDTF">2018-11-07T20:36:00Z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