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347D" w14:textId="77777777" w:rsidR="007D04A8" w:rsidRDefault="007D04A8" w:rsidP="005E4C38"/>
    <w:p w14:paraId="56E85E0D" w14:textId="77777777" w:rsidR="005E4C38" w:rsidRDefault="005E4C38" w:rsidP="005E4C38">
      <w:pPr>
        <w:tabs>
          <w:tab w:val="left" w:pos="7125"/>
        </w:tabs>
      </w:pPr>
      <w:r>
        <w:tab/>
      </w:r>
    </w:p>
    <w:p w14:paraId="2B6CECDE" w14:textId="77777777" w:rsidR="005E4C38" w:rsidRPr="005E4C38" w:rsidRDefault="005E4C38" w:rsidP="005E4C38">
      <w:pPr>
        <w:framePr w:w="7704" w:h="354" w:hRule="exact" w:wrap="none" w:vAnchor="page" w:hAnchor="page" w:x="1984" w:y="1278"/>
        <w:widowControl w:val="0"/>
        <w:spacing w:line="122" w:lineRule="exact"/>
        <w:ind w:left="2780"/>
        <w:rPr>
          <w:rFonts w:ascii="Arial" w:eastAsia="Arial" w:hAnsi="Arial" w:cs="Arial"/>
          <w:sz w:val="22"/>
          <w:szCs w:val="22"/>
        </w:rPr>
      </w:pPr>
    </w:p>
    <w:p w14:paraId="0CC7D9D1" w14:textId="662FEDFA" w:rsidR="005E4C38" w:rsidRPr="005E4C38" w:rsidRDefault="005E4C38" w:rsidP="005E4C38">
      <w:pPr>
        <w:framePr w:wrap="none" w:vAnchor="page" w:hAnchor="page" w:x="6116" w:y="14889"/>
        <w:widowControl w:val="0"/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69FBE03E" w14:textId="77777777" w:rsidR="005E4C38" w:rsidRPr="005E4C38" w:rsidRDefault="005E4C38" w:rsidP="005E4C38">
      <w:pPr>
        <w:widowControl w:val="0"/>
        <w:rPr>
          <w:rFonts w:ascii="Times New Roman" w:eastAsia="Times New Roman" w:hAnsi="Times New Roman" w:cs="Times New Roman"/>
          <w:color w:val="000000"/>
          <w:sz w:val="2"/>
          <w:szCs w:val="2"/>
          <w:lang w:eastAsia="cs-CZ" w:bidi="cs-CZ"/>
        </w:rPr>
      </w:pPr>
    </w:p>
    <w:p w14:paraId="7ED6A900" w14:textId="77777777" w:rsidR="005E4C38" w:rsidRPr="005E4C38" w:rsidRDefault="005E4C38" w:rsidP="005E4C38">
      <w:pPr>
        <w:pBdr>
          <w:bottom w:val="single" w:sz="4" w:space="1" w:color="auto"/>
        </w:pBdr>
        <w:jc w:val="center"/>
        <w:rPr>
          <w:b/>
        </w:rPr>
      </w:pPr>
      <w:r w:rsidRPr="005E4C38">
        <w:rPr>
          <w:b/>
        </w:rPr>
        <w:t>PROVOZNÍ ŘÁD PARKOVIŠTĚ – GARÁŽE</w:t>
      </w:r>
    </w:p>
    <w:p w14:paraId="0C1E5638" w14:textId="77777777" w:rsidR="005E4C38" w:rsidRDefault="005E4C38" w:rsidP="005E4C38"/>
    <w:p w14:paraId="02DE6782" w14:textId="77777777" w:rsidR="005E4C38" w:rsidRDefault="005E4C38" w:rsidP="00155769">
      <w:pPr>
        <w:ind w:left="709" w:hanging="709"/>
        <w:jc w:val="both"/>
      </w:pPr>
      <w:r>
        <w:t>1.</w:t>
      </w:r>
      <w:r>
        <w:tab/>
        <w:t>Provozní řád upravuje provoz na parkovišti pro vyhrazené garážové parkování osobních automobilů zaměstnanců firem ve Vědecko-technologickém parku, umístěného v</w:t>
      </w:r>
      <w:r w:rsidR="00584385">
        <w:t> </w:t>
      </w:r>
      <w:r>
        <w:t>1</w:t>
      </w:r>
      <w:r w:rsidR="00584385">
        <w:t xml:space="preserve">. </w:t>
      </w:r>
      <w:r>
        <w:t xml:space="preserve">PP budovy </w:t>
      </w:r>
      <w:proofErr w:type="spellStart"/>
      <w:r>
        <w:t>Viva</w:t>
      </w:r>
      <w:proofErr w:type="spellEnd"/>
      <w:r>
        <w:t xml:space="preserve"> (Technologická 376/5) a budovy Trident (Technologická 375/3).</w:t>
      </w:r>
    </w:p>
    <w:p w14:paraId="29358C71" w14:textId="77777777" w:rsidR="005E4C38" w:rsidRDefault="005E4C38" w:rsidP="00155769">
      <w:pPr>
        <w:ind w:left="708"/>
        <w:jc w:val="both"/>
      </w:pPr>
      <w:r>
        <w:t xml:space="preserve">Provozovatelem parkoviště </w:t>
      </w:r>
      <w:r w:rsidR="00584385">
        <w:t>g</w:t>
      </w:r>
      <w:r>
        <w:t>aráže je Moravskoslezské inovační centrum Ostrava, a.s., se sídlem Technologická 372/2, 708 00, Ostrava-</w:t>
      </w:r>
      <w:proofErr w:type="spellStart"/>
      <w:r>
        <w:t>Pustkovec</w:t>
      </w:r>
      <w:proofErr w:type="spellEnd"/>
      <w:r>
        <w:t>. (dále jen provozovatel).</w:t>
      </w:r>
    </w:p>
    <w:p w14:paraId="065996F6" w14:textId="77777777" w:rsidR="005E4C38" w:rsidRDefault="005E4C38" w:rsidP="00155769">
      <w:pPr>
        <w:ind w:left="705" w:hanging="705"/>
        <w:jc w:val="both"/>
      </w:pPr>
      <w:r>
        <w:t>2.</w:t>
      </w:r>
      <w:r>
        <w:tab/>
        <w:t>Vjezd i výjezd na parkoviště je zabezpečen a řízen systémem závor napojených na přístupový systém v budově. Vjezd je povolen pouze držitelům přístupových ID karet s nastaveným oprávněním užívání garáže, které budou uživatelům poskytnuty ze strany provozovatele po uzavření podnájemní smlouvy. Výjezd je umožněn taktéž pouze držiteli přístupové ID karty s nastaveným oprávněním užívání prostor garáží</w:t>
      </w:r>
      <w:r w:rsidR="00584385">
        <w:t>.</w:t>
      </w:r>
      <w:r w:rsidR="00C572C9">
        <w:t xml:space="preserve"> </w:t>
      </w:r>
    </w:p>
    <w:p w14:paraId="5F58E085" w14:textId="77AA689F" w:rsidR="005E4C38" w:rsidRDefault="005E4C38" w:rsidP="00926010">
      <w:pPr>
        <w:ind w:left="705" w:hanging="705"/>
        <w:jc w:val="both"/>
      </w:pPr>
      <w:r>
        <w:t>3.</w:t>
      </w:r>
      <w:r>
        <w:tab/>
        <w:t xml:space="preserve">Každému podnájemci je přiděleno číslo vyhrazeného garážového parkovacího místa (dále jen parkovací místo), které je uvedené v uzavřené podnájemní smlouvě.  </w:t>
      </w:r>
    </w:p>
    <w:p w14:paraId="6FAA4AC5" w14:textId="49C5EC7F" w:rsidR="005E4C38" w:rsidRDefault="00926010" w:rsidP="00155769">
      <w:pPr>
        <w:ind w:left="708" w:hanging="705"/>
        <w:jc w:val="both"/>
      </w:pPr>
      <w:r>
        <w:t>4</w:t>
      </w:r>
      <w:r w:rsidR="005E4C38">
        <w:t>.</w:t>
      </w:r>
      <w:r w:rsidR="005E4C38">
        <w:tab/>
        <w:t>V případě, že držitel ID karty použije odlišné parkovací místo od označení na ID kartě je provozovatel oprávněn uplatnit sankci v souladu s podnájemní smlouvou vůči podnájemci.</w:t>
      </w:r>
    </w:p>
    <w:p w14:paraId="73035C74" w14:textId="4FD53CBE" w:rsidR="005E4C38" w:rsidRDefault="00926010" w:rsidP="00155769">
      <w:pPr>
        <w:ind w:left="705" w:hanging="705"/>
        <w:jc w:val="both"/>
      </w:pPr>
      <w:r>
        <w:t>5</w:t>
      </w:r>
      <w:r w:rsidR="005E4C38">
        <w:t>.</w:t>
      </w:r>
      <w:r w:rsidR="005E4C38">
        <w:tab/>
        <w:t xml:space="preserve">V případě že držitel ID karty opravňující vjezd na parkoviště zjistí, že jemu určené parkovací místo je obsazené, ihned informuje pracovníka recepce budovy </w:t>
      </w:r>
      <w:proofErr w:type="spellStart"/>
      <w:r w:rsidR="005E4C38">
        <w:t>Viva</w:t>
      </w:r>
      <w:proofErr w:type="spellEnd"/>
      <w:r w:rsidR="005E4C38">
        <w:t xml:space="preserve"> </w:t>
      </w:r>
      <w:r w:rsidR="00C572C9">
        <w:t>na telefonním čísle</w:t>
      </w:r>
      <w:r w:rsidR="005E4C38">
        <w:t xml:space="preserve"> (597 308 000) nebo pracovníka ostrahy (732 542 213 nebo 732 513 073). Tito určí náhradní parkovací místo, a následně pořídí fotodokumentaci RZ a vozidla pro uplatnění sankce.</w:t>
      </w:r>
    </w:p>
    <w:p w14:paraId="62FEB5C4" w14:textId="7D005FD7" w:rsidR="005E4C38" w:rsidRDefault="00926010" w:rsidP="00155769">
      <w:pPr>
        <w:ind w:left="705" w:hanging="705"/>
        <w:jc w:val="both"/>
      </w:pPr>
      <w:r>
        <w:t>6</w:t>
      </w:r>
      <w:r w:rsidR="005E4C38">
        <w:t>.</w:t>
      </w:r>
      <w:r w:rsidR="005E4C38">
        <w:tab/>
        <w:t xml:space="preserve">V případě poruchy parkovacího systému (závory, přístupový systém) kontaktuje držitel ID karty pracovníka recepce budovy </w:t>
      </w:r>
      <w:proofErr w:type="spellStart"/>
      <w:r w:rsidR="005E4C38">
        <w:t>Viva</w:t>
      </w:r>
      <w:proofErr w:type="spellEnd"/>
      <w:r w:rsidR="005E4C38">
        <w:t xml:space="preserve"> (7:30 - 15:30 -597 308 000), nebo pracovníka správy nemovitostí, popř. pracovníka ostrahy (732 542 213 nebo 732 513 073), který zajistí vjezd či výjezd vozidla.</w:t>
      </w:r>
    </w:p>
    <w:p w14:paraId="60900222" w14:textId="7B131096" w:rsidR="005E4C38" w:rsidRDefault="00926010" w:rsidP="00155769">
      <w:pPr>
        <w:jc w:val="both"/>
      </w:pPr>
      <w:r>
        <w:t>7</w:t>
      </w:r>
      <w:r w:rsidR="005E4C38">
        <w:t>.</w:t>
      </w:r>
      <w:r w:rsidR="005E4C38">
        <w:tab/>
        <w:t>Ve všech prostorách budov je zákaz kouření.</w:t>
      </w:r>
    </w:p>
    <w:p w14:paraId="0FAEBBB4" w14:textId="5F8F84C0" w:rsidR="005E4C38" w:rsidRDefault="00926010" w:rsidP="00155769">
      <w:pPr>
        <w:ind w:left="705" w:hanging="705"/>
        <w:jc w:val="both"/>
      </w:pPr>
      <w:r>
        <w:t>8</w:t>
      </w:r>
      <w:r w:rsidR="005E4C38">
        <w:t>.</w:t>
      </w:r>
      <w:r w:rsidR="005E4C38">
        <w:tab/>
        <w:t>Prostory garáží jsou vybaveny čidly CO. V případě překročení limitů budou svítit</w:t>
      </w:r>
      <w:r w:rsidR="00C572C9">
        <w:t xml:space="preserve"> </w:t>
      </w:r>
      <w:r w:rsidR="005E4C38">
        <w:t xml:space="preserve">tabule „vypněte motor a opusťte garáže" a zároveň bude spuštěno odvětrávání. V tomto </w:t>
      </w:r>
      <w:r w:rsidR="00C572C9">
        <w:t>je podnájemce povinen opustit</w:t>
      </w:r>
      <w:r w:rsidR="005E4C38">
        <w:t xml:space="preserve"> prostor garáží.</w:t>
      </w:r>
    </w:p>
    <w:p w14:paraId="3D63AAB4" w14:textId="6A2BC53F" w:rsidR="00155769" w:rsidRDefault="00926010" w:rsidP="00155769">
      <w:pPr>
        <w:jc w:val="both"/>
      </w:pPr>
      <w:r>
        <w:t>9</w:t>
      </w:r>
      <w:r w:rsidR="00C572C9">
        <w:t>.</w:t>
      </w:r>
      <w:r w:rsidR="00155769">
        <w:tab/>
      </w:r>
      <w:r w:rsidR="00C572C9">
        <w:t xml:space="preserve">Provozovatel prohlašuje, že se nejedná o hlídané parkoviště. </w:t>
      </w:r>
    </w:p>
    <w:p w14:paraId="33988BB7" w14:textId="6A14B458" w:rsidR="00C572C9" w:rsidRDefault="00155769" w:rsidP="00155769">
      <w:pPr>
        <w:ind w:left="705" w:hanging="705"/>
        <w:jc w:val="both"/>
      </w:pPr>
      <w:r>
        <w:t>1</w:t>
      </w:r>
      <w:r w:rsidR="00926010">
        <w:t>0</w:t>
      </w:r>
      <w:r>
        <w:t>.</w:t>
      </w:r>
      <w:r>
        <w:tab/>
      </w:r>
      <w:r w:rsidR="00C572C9">
        <w:t xml:space="preserve">Provozovatel </w:t>
      </w:r>
      <w:r>
        <w:t xml:space="preserve">neodpovídá za případné škody způsobené odcizením vozidla nebo jeho části, odcizením příslušenství nebo věcí odložených ve vozidle ani za škody způsobené poškozením vozidla. </w:t>
      </w:r>
    </w:p>
    <w:p w14:paraId="7E34BA87" w14:textId="77777777" w:rsidR="00C572C9" w:rsidRDefault="00C572C9" w:rsidP="00C572C9">
      <w:pPr>
        <w:jc w:val="both"/>
      </w:pPr>
    </w:p>
    <w:p w14:paraId="47E4BF15" w14:textId="57C98BC0" w:rsidR="00C572C9" w:rsidRDefault="00C572C9" w:rsidP="005E4C38"/>
    <w:p w14:paraId="6A032F39" w14:textId="77777777" w:rsidR="00C45079" w:rsidRDefault="00C45079" w:rsidP="005E4C38">
      <w:bookmarkStart w:id="0" w:name="_GoBack"/>
      <w:bookmarkEnd w:id="0"/>
    </w:p>
    <w:p w14:paraId="4EEB00F1" w14:textId="288FF106" w:rsidR="00C45079" w:rsidRDefault="00C45079" w:rsidP="005E4C38"/>
    <w:p w14:paraId="351E4AFF" w14:textId="77777777" w:rsidR="00C45079" w:rsidRDefault="00C45079" w:rsidP="005E4C38"/>
    <w:p w14:paraId="6C90504B" w14:textId="77777777" w:rsidR="00C45079" w:rsidRDefault="00C45079" w:rsidP="00C45079">
      <w:r>
        <w:t>…………………………………………</w:t>
      </w:r>
    </w:p>
    <w:p w14:paraId="7765456E" w14:textId="77777777" w:rsidR="00C45079" w:rsidRDefault="00C45079" w:rsidP="00C45079">
      <w:r>
        <w:t>Mgr. Lukáš Oramus, provozní ředitel</w:t>
      </w:r>
    </w:p>
    <w:p w14:paraId="523C40D7" w14:textId="77777777" w:rsidR="00C45079" w:rsidRDefault="00C45079" w:rsidP="005E4C38"/>
    <w:sectPr w:rsidR="00C45079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83F8" w14:textId="77777777" w:rsidR="00050370" w:rsidRDefault="00050370" w:rsidP="00DC12B0">
      <w:r>
        <w:separator/>
      </w:r>
    </w:p>
  </w:endnote>
  <w:endnote w:type="continuationSeparator" w:id="0">
    <w:p w14:paraId="1F3D5D7F" w14:textId="77777777" w:rsidR="00050370" w:rsidRDefault="00050370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8BB44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0B6F48D" wp14:editId="05D079C0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9DB7AE4" wp14:editId="64064E62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3877D" w14:textId="77777777" w:rsidR="00050370" w:rsidRDefault="00050370" w:rsidP="00DC12B0">
      <w:r>
        <w:separator/>
      </w:r>
    </w:p>
  </w:footnote>
  <w:footnote w:type="continuationSeparator" w:id="0">
    <w:p w14:paraId="4F136585" w14:textId="77777777" w:rsidR="00050370" w:rsidRDefault="00050370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AF6D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CB3197" wp14:editId="4D3A54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9E013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  <w:r w:rsidRPr="009707DA">
                            <w:rPr>
                              <w:b/>
                              <w:color w:val="FF0000"/>
                            </w:rPr>
                            <w:t xml:space="preserve">v Ostravě dne 1. </w:t>
                          </w:r>
                          <w:r w:rsidR="005E4C38">
                            <w:rPr>
                              <w:b/>
                              <w:color w:val="FF0000"/>
                            </w:rPr>
                            <w:t>10.2018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319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60F9E013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  <w:r w:rsidRPr="009707DA">
                      <w:rPr>
                        <w:b/>
                        <w:color w:val="FF0000"/>
                      </w:rPr>
                      <w:t xml:space="preserve">v Ostravě dne 1. </w:t>
                    </w:r>
                    <w:r w:rsidR="005E4C38">
                      <w:rPr>
                        <w:b/>
                        <w:color w:val="FF0000"/>
                      </w:rPr>
                      <w:t>10.2018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1C5F35A" wp14:editId="3215930C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2D"/>
    <w:multiLevelType w:val="hybridMultilevel"/>
    <w:tmpl w:val="4E14D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AF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1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74D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21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C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C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E5430B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33F2CAB"/>
    <w:multiLevelType w:val="hybridMultilevel"/>
    <w:tmpl w:val="D27EE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855F5"/>
    <w:multiLevelType w:val="multilevel"/>
    <w:tmpl w:val="BB14A58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B7447FB"/>
    <w:multiLevelType w:val="hybridMultilevel"/>
    <w:tmpl w:val="54B2B4E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1FD66B0"/>
    <w:multiLevelType w:val="hybridMultilevel"/>
    <w:tmpl w:val="807C93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612A1"/>
    <w:multiLevelType w:val="hybridMultilevel"/>
    <w:tmpl w:val="D2D26B1C"/>
    <w:lvl w:ilvl="0" w:tplc="C1B6EA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32ED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F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2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E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86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D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7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AC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6621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64DA3DD8"/>
    <w:multiLevelType w:val="hybridMultilevel"/>
    <w:tmpl w:val="5DD66CF0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06D6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E600567"/>
    <w:multiLevelType w:val="hybridMultilevel"/>
    <w:tmpl w:val="EBACB530"/>
    <w:lvl w:ilvl="0" w:tplc="7280F6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8FCC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62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E6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86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EC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42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C9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5"/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79"/>
    <w:rsid w:val="00027F4E"/>
    <w:rsid w:val="00050370"/>
    <w:rsid w:val="000520A5"/>
    <w:rsid w:val="000D711A"/>
    <w:rsid w:val="000E321E"/>
    <w:rsid w:val="00103E0F"/>
    <w:rsid w:val="00151CB9"/>
    <w:rsid w:val="00155769"/>
    <w:rsid w:val="002F4534"/>
    <w:rsid w:val="004A6B28"/>
    <w:rsid w:val="00584385"/>
    <w:rsid w:val="0059122A"/>
    <w:rsid w:val="005E4C38"/>
    <w:rsid w:val="005F45F2"/>
    <w:rsid w:val="007D04A8"/>
    <w:rsid w:val="00926010"/>
    <w:rsid w:val="009707DA"/>
    <w:rsid w:val="00A87079"/>
    <w:rsid w:val="00C45079"/>
    <w:rsid w:val="00C537CD"/>
    <w:rsid w:val="00C572C9"/>
    <w:rsid w:val="00CD1203"/>
    <w:rsid w:val="00D47AAB"/>
    <w:rsid w:val="00DC12B0"/>
    <w:rsid w:val="00E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8E8D"/>
  <w14:defaultImageDpi w14:val="32767"/>
  <w15:docId w15:val="{1AF2A881-C18F-4178-80E8-3CDBDC10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table" w:styleId="Mkatabulky">
    <w:name w:val="Table Grid"/>
    <w:basedOn w:val="Normlntabulka"/>
    <w:rsid w:val="00CD1203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1203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D1203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D1203"/>
    <w:rPr>
      <w:rFonts w:ascii="Times New Roman" w:eastAsia="Times New Roman" w:hAnsi="Times New Roman" w:cs="Times New Roman"/>
      <w:lang w:eastAsia="cs-CZ"/>
    </w:rPr>
  </w:style>
  <w:style w:type="character" w:customStyle="1" w:styleId="DeltaViewInsertion">
    <w:name w:val="DeltaView Insertion"/>
    <w:rsid w:val="00CD1203"/>
    <w:rPr>
      <w:color w:val="0000FF"/>
      <w:spacing w:val="0"/>
      <w:u w:val="doub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C38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C38"/>
    <w:rPr>
      <w:rFonts w:ascii="Times New Roman" w:eastAsia="Times New Roman" w:hAnsi="Times New Roman" w:cs="Times New Roman"/>
      <w:color w:val="000000"/>
      <w:sz w:val="20"/>
      <w:szCs w:val="20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C3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C3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2C9"/>
    <w:pPr>
      <w:widowControl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2C9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Anežka Kalábová</cp:lastModifiedBy>
  <cp:revision>4</cp:revision>
  <dcterms:created xsi:type="dcterms:W3CDTF">2018-09-20T15:35:00Z</dcterms:created>
  <dcterms:modified xsi:type="dcterms:W3CDTF">2018-09-20T15:48:00Z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