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A7" w:rsidRPr="00E40947" w:rsidRDefault="001A1BA7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 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1A1BA7" w:rsidRPr="001B40D1" w:rsidRDefault="001A1BA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0084/K3000/17/RS</w:t>
      </w:r>
      <w:r w:rsidRPr="001B40D1">
        <w:rPr>
          <w:i w:val="0"/>
          <w:caps w:val="0"/>
        </w:rPr>
        <w:t xml:space="preserve"> (objednatele)</w:t>
      </w:r>
    </w:p>
    <w:p w:rsidR="001A1BA7" w:rsidRPr="0017301F" w:rsidRDefault="001A1BA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Pr="00576D00">
        <w:rPr>
          <w:caps w:val="0"/>
          <w:sz w:val="22"/>
          <w:szCs w:val="22"/>
        </w:rPr>
        <w:t xml:space="preserve"> </w:t>
      </w:r>
      <w:r w:rsidRPr="009C7B29">
        <w:rPr>
          <w:caps w:val="0"/>
          <w:sz w:val="22"/>
          <w:szCs w:val="22"/>
        </w:rPr>
        <w:t xml:space="preserve">0310/2017 </w:t>
      </w:r>
      <w:r w:rsidRPr="0017301F">
        <w:rPr>
          <w:caps w:val="0"/>
          <w:sz w:val="22"/>
          <w:szCs w:val="22"/>
        </w:rPr>
        <w:t>(zhotovitele)</w:t>
      </w:r>
    </w:p>
    <w:p w:rsidR="001A1BA7" w:rsidRDefault="001A1BA7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28. 12. 2017</w:t>
      </w:r>
    </w:p>
    <w:p w:rsidR="001A1BA7" w:rsidRDefault="001A1BA7" w:rsidP="00BC2077">
      <w:pPr>
        <w:pStyle w:val="Titulnstranapomocn"/>
        <w:rPr>
          <w:b/>
          <w:i w:val="0"/>
          <w:caps w:val="0"/>
        </w:rPr>
      </w:pPr>
      <w:r w:rsidRPr="00F72BFB">
        <w:rPr>
          <w:i w:val="0"/>
          <w:caps w:val="0"/>
        </w:rPr>
        <w:t>na stavbu</w:t>
      </w:r>
      <w:r>
        <w:rPr>
          <w:b/>
          <w:i w:val="0"/>
          <w:caps w:val="0"/>
        </w:rPr>
        <w:t xml:space="preserve"> </w:t>
      </w:r>
      <w:r w:rsidRPr="0017301F">
        <w:rPr>
          <w:b/>
          <w:i w:val="0"/>
          <w:caps w:val="0"/>
        </w:rPr>
        <w:t>„</w:t>
      </w:r>
      <w:r w:rsidRPr="002A28EC">
        <w:rPr>
          <w:b/>
          <w:i w:val="0"/>
          <w:caps w:val="0"/>
        </w:rPr>
        <w:t>ČS a VDJ Vypich, rekonstrukce hydroizolace vodojemu 1, P</w:t>
      </w:r>
      <w:r>
        <w:rPr>
          <w:b/>
          <w:i w:val="0"/>
          <w:caps w:val="0"/>
        </w:rPr>
        <w:t xml:space="preserve">raha </w:t>
      </w:r>
      <w:r w:rsidRPr="002A28EC">
        <w:rPr>
          <w:b/>
          <w:i w:val="0"/>
          <w:caps w:val="0"/>
        </w:rPr>
        <w:t>6</w:t>
      </w:r>
      <w:r w:rsidRPr="0017301F">
        <w:rPr>
          <w:b/>
          <w:i w:val="0"/>
          <w:caps w:val="0"/>
        </w:rPr>
        <w:t>“</w:t>
      </w:r>
    </w:p>
    <w:p w:rsidR="001A1BA7" w:rsidRDefault="001A1BA7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1A1BA7" w:rsidRPr="00940C94" w:rsidRDefault="001A1BA7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1A1BA7" w:rsidRDefault="001A1BA7" w:rsidP="00AC3D8F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1A1BA7" w:rsidRDefault="001A1BA7" w:rsidP="00AC3D8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1A1BA7" w:rsidRDefault="001A1BA7" w:rsidP="00AC3D8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1A1BA7" w:rsidRDefault="001A1BA7" w:rsidP="00E91736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  <w:t>na základě plné moci</w:t>
      </w:r>
    </w:p>
    <w:p w:rsidR="001A1BA7" w:rsidRDefault="001A1BA7" w:rsidP="00AC3D8F">
      <w:pPr>
        <w:pStyle w:val="Smluvnstrany123"/>
        <w:numPr>
          <w:ilvl w:val="0"/>
          <w:numId w:val="0"/>
        </w:numPr>
        <w:ind w:left="567"/>
      </w:pPr>
      <w:r>
        <w:t xml:space="preserve"> (dále jen „</w:t>
      </w:r>
      <w:r>
        <w:rPr>
          <w:b/>
        </w:rPr>
        <w:t>Objednatel</w:t>
      </w:r>
      <w:r>
        <w:t>“),</w:t>
      </w:r>
    </w:p>
    <w:p w:rsidR="001A1BA7" w:rsidRDefault="001A1BA7" w:rsidP="00AC3D8F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1A1BA7" w:rsidRDefault="001A1BA7" w:rsidP="00E91736">
      <w:pPr>
        <w:pStyle w:val="Smluvnstrany123"/>
        <w:spacing w:after="0"/>
        <w:rPr>
          <w:lang w:eastAsia="en-US"/>
        </w:rPr>
      </w:pPr>
      <w:r w:rsidRPr="0083314C">
        <w:rPr>
          <w:b/>
          <w:lang w:eastAsia="en-US"/>
        </w:rPr>
        <w:t>VLTAVÍN HOLDING stavební podnik s.r.o.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48026921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CZ48026921</w:t>
      </w:r>
    </w:p>
    <w:p w:rsidR="001A1BA7" w:rsidRDefault="001A1BA7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Nuselská 132/499, 140 00 Praha 4 - Michle</w:t>
      </w:r>
    </w:p>
    <w:p w:rsidR="001A1BA7" w:rsidRDefault="001A1BA7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14304</w:t>
      </w:r>
    </w:p>
    <w:p w:rsidR="001A1BA7" w:rsidRDefault="001A1BA7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zastoupená:</w:t>
      </w:r>
      <w:r>
        <w:rPr>
          <w:lang w:eastAsia="en-US"/>
        </w:rPr>
        <w:tab/>
      </w:r>
      <w:r>
        <w:rPr>
          <w:lang w:eastAsia="en-US"/>
        </w:rPr>
        <w:tab/>
      </w:r>
    </w:p>
    <w:p w:rsidR="001A1BA7" w:rsidRDefault="001A1BA7" w:rsidP="00E91736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1A1BA7" w:rsidRDefault="001A1BA7" w:rsidP="00AC3D8F">
      <w:pPr>
        <w:pStyle w:val="Smluvnstrany123"/>
        <w:numPr>
          <w:ilvl w:val="0"/>
          <w:numId w:val="0"/>
        </w:numPr>
        <w:ind w:left="567"/>
      </w:pPr>
      <w:r>
        <w:t xml:space="preserve"> 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1A1BA7" w:rsidRDefault="001A1BA7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1A1BA7" w:rsidRPr="003B73A6" w:rsidRDefault="001A1BA7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3B73A6">
        <w:rPr>
          <w:b/>
          <w:caps/>
        </w:rPr>
        <w:t>Preambule</w:t>
      </w:r>
    </w:p>
    <w:p w:rsidR="001A1BA7" w:rsidRDefault="001A1BA7" w:rsidP="00CE4611">
      <w:pPr>
        <w:pStyle w:val="BodyText"/>
        <w:tabs>
          <w:tab w:val="left" w:pos="0"/>
        </w:tabs>
        <w:spacing w:after="0"/>
        <w:ind w:firstLine="0"/>
      </w:pPr>
      <w:r w:rsidRPr="0088465E">
        <w:t xml:space="preserve">Smluvní strany se dohodly na sepsání tohoto dodatku č. </w:t>
      </w:r>
      <w:r>
        <w:t>1</w:t>
      </w:r>
      <w:r w:rsidRPr="0088465E">
        <w:t xml:space="preserve">. Předmětem dodatku jsou </w:t>
      </w:r>
      <w:r>
        <w:t xml:space="preserve">neprovedené a </w:t>
      </w:r>
      <w:r w:rsidRPr="0088465E">
        <w:t>dodatečné</w:t>
      </w:r>
      <w:r>
        <w:t xml:space="preserve"> </w:t>
      </w:r>
      <w:r w:rsidRPr="0088465E">
        <w:t>stavební práce</w:t>
      </w:r>
      <w:r>
        <w:t xml:space="preserve"> a s tím spojené prodloužení termínu plnění díla. Dodatečné stavební práce </w:t>
      </w:r>
      <w:r w:rsidRPr="0088465E">
        <w:t>nebyly ob</w:t>
      </w:r>
      <w:r>
        <w:t>saženy v zadávací dokumentaci a vznikly na základě požadavku provozovatele – Pražských vodovodů a kanalizací, a.s. během provádění díla.</w:t>
      </w:r>
    </w:p>
    <w:p w:rsidR="001A1BA7" w:rsidRPr="00BA2434" w:rsidRDefault="001A1BA7" w:rsidP="003534C6">
      <w:pPr>
        <w:pStyle w:val="BodyText"/>
        <w:tabs>
          <w:tab w:val="left" w:pos="0"/>
        </w:tabs>
        <w:spacing w:after="0"/>
        <w:ind w:firstLine="0"/>
      </w:pPr>
      <w:r w:rsidRPr="00BA2434">
        <w:t xml:space="preserve">Dodatečné stavební práce jsou nezbytné pro uvedení díla do užívání a provozování vodohospodářské infrastruktury a pro dokončení díla. </w:t>
      </w:r>
    </w:p>
    <w:p w:rsidR="001A1BA7" w:rsidRDefault="001A1BA7" w:rsidP="00F95F29">
      <w:pPr>
        <w:pStyle w:val="PrvnrovesmlouvyNadpis"/>
        <w:numPr>
          <w:ilvl w:val="0"/>
          <w:numId w:val="0"/>
        </w:numPr>
        <w:jc w:val="center"/>
      </w:pPr>
    </w:p>
    <w:p w:rsidR="001A1BA7" w:rsidRPr="00B41040" w:rsidRDefault="001A1BA7" w:rsidP="00F95F29">
      <w:pPr>
        <w:pStyle w:val="PrvnrovesmlouvyNadpis"/>
        <w:numPr>
          <w:ilvl w:val="0"/>
          <w:numId w:val="0"/>
        </w:numPr>
        <w:jc w:val="center"/>
      </w:pPr>
      <w:r w:rsidRPr="00B41040">
        <w:t>Článek I.</w:t>
      </w:r>
    </w:p>
    <w:p w:rsidR="001A1BA7" w:rsidRPr="003C75BC" w:rsidRDefault="001A1BA7" w:rsidP="00A55851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  <w:r w:rsidRPr="003C75BC">
        <w:rPr>
          <w:b/>
          <w:szCs w:val="22"/>
        </w:rPr>
        <w:t>1.</w:t>
      </w:r>
      <w:r w:rsidRPr="003C75BC">
        <w:rPr>
          <w:szCs w:val="22"/>
        </w:rPr>
        <w:t xml:space="preserve"> Ustanovení </w:t>
      </w:r>
      <w:r w:rsidRPr="003C75BC">
        <w:rPr>
          <w:b/>
          <w:szCs w:val="22"/>
        </w:rPr>
        <w:t>čl. 2. Předmět smlouvy</w:t>
      </w:r>
      <w:r>
        <w:rPr>
          <w:szCs w:val="22"/>
        </w:rPr>
        <w:t xml:space="preserve"> se rozšiřuje o nové</w:t>
      </w:r>
      <w:r w:rsidRPr="003C75BC">
        <w:rPr>
          <w:szCs w:val="22"/>
        </w:rPr>
        <w:t xml:space="preserve"> odstav</w:t>
      </w:r>
      <w:r>
        <w:rPr>
          <w:szCs w:val="22"/>
        </w:rPr>
        <w:t>ce</w:t>
      </w:r>
      <w:r w:rsidRPr="003C75BC">
        <w:rPr>
          <w:szCs w:val="22"/>
        </w:rPr>
        <w:t xml:space="preserve"> 2.1.</w:t>
      </w:r>
      <w:r>
        <w:rPr>
          <w:szCs w:val="22"/>
        </w:rPr>
        <w:t>1 a 2.1.2</w:t>
      </w:r>
      <w:r w:rsidRPr="003C75BC">
        <w:rPr>
          <w:szCs w:val="22"/>
        </w:rPr>
        <w:t>, kter</w:t>
      </w:r>
      <w:r>
        <w:rPr>
          <w:szCs w:val="22"/>
        </w:rPr>
        <w:t>é</w:t>
      </w:r>
      <w:r w:rsidRPr="003C75BC">
        <w:rPr>
          <w:szCs w:val="22"/>
        </w:rPr>
        <w:t xml:space="preserve"> zn</w:t>
      </w:r>
      <w:r>
        <w:rPr>
          <w:szCs w:val="22"/>
        </w:rPr>
        <w:t>ějí</w:t>
      </w:r>
      <w:r w:rsidRPr="003C75BC">
        <w:rPr>
          <w:szCs w:val="22"/>
        </w:rPr>
        <w:t>:</w:t>
      </w:r>
    </w:p>
    <w:p w:rsidR="001A1BA7" w:rsidRPr="003C75BC" w:rsidRDefault="001A1BA7" w:rsidP="00A55851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1A1BA7" w:rsidRPr="0072379C" w:rsidRDefault="001A1BA7" w:rsidP="001E1F16">
      <w:pPr>
        <w:pStyle w:val="Druhrove1"/>
        <w:numPr>
          <w:ilvl w:val="0"/>
          <w:numId w:val="0"/>
        </w:numPr>
        <w:spacing w:after="120"/>
        <w:ind w:left="567" w:hanging="283"/>
        <w:rPr>
          <w:b/>
          <w:szCs w:val="22"/>
        </w:rPr>
      </w:pPr>
      <w:r w:rsidRPr="0072379C">
        <w:rPr>
          <w:b/>
          <w:szCs w:val="22"/>
        </w:rPr>
        <w:t>„2.1.1 zhotovitel neprovede tyto stavební práce:</w:t>
      </w:r>
    </w:p>
    <w:p w:rsidR="001A1BA7" w:rsidRPr="00D0360C" w:rsidRDefault="001A1BA7" w:rsidP="001E1F16">
      <w:pPr>
        <w:pStyle w:val="BodyText"/>
        <w:numPr>
          <w:ilvl w:val="0"/>
          <w:numId w:val="44"/>
        </w:numPr>
        <w:spacing w:after="120"/>
        <w:ind w:left="998" w:hanging="210"/>
        <w:rPr>
          <w:bCs/>
          <w:i/>
        </w:rPr>
      </w:pPr>
      <w:r>
        <w:rPr>
          <w:bCs/>
        </w:rPr>
        <w:t>SPO 02 Kotelna – dodávku a montáž čerpadlové skupiny MK DN 25 se servem Yonos Para – 3ks</w:t>
      </w:r>
    </w:p>
    <w:p w:rsidR="001A1BA7" w:rsidRPr="00D0360C" w:rsidRDefault="001A1BA7" w:rsidP="001E1F16">
      <w:pPr>
        <w:pStyle w:val="BodyText"/>
        <w:numPr>
          <w:ilvl w:val="0"/>
          <w:numId w:val="44"/>
        </w:numPr>
        <w:spacing w:after="120"/>
        <w:ind w:left="998" w:hanging="210"/>
        <w:rPr>
          <w:bCs/>
          <w:i/>
        </w:rPr>
      </w:pPr>
      <w:r w:rsidRPr="00D0360C">
        <w:rPr>
          <w:bCs/>
        </w:rPr>
        <w:t>SPO 02 Kotelna – dodávku a montáž rozdělovače s příslušenstvím – 1 ks</w:t>
      </w:r>
      <w:r>
        <w:rPr>
          <w:bCs/>
        </w:rPr>
        <w:t>“</w:t>
      </w:r>
    </w:p>
    <w:p w:rsidR="001A1BA7" w:rsidRPr="007D2FA6" w:rsidRDefault="001A1BA7" w:rsidP="001E1F16">
      <w:pPr>
        <w:pStyle w:val="BodyText"/>
        <w:numPr>
          <w:ilvl w:val="0"/>
          <w:numId w:val="44"/>
        </w:numPr>
        <w:spacing w:after="120"/>
        <w:ind w:left="998" w:hanging="210"/>
        <w:rPr>
          <w:bCs/>
          <w:i/>
        </w:rPr>
      </w:pPr>
      <w:r>
        <w:rPr>
          <w:bCs/>
        </w:rPr>
        <w:t>SPO 04 Venkovní schodiště – výztuž schodišťové konstrukce a rampy betonářskou ocelí a s tím související stavební práce a dodávky“</w:t>
      </w:r>
    </w:p>
    <w:p w:rsidR="001A1BA7" w:rsidRDefault="001A1BA7" w:rsidP="0076006E">
      <w:pPr>
        <w:pStyle w:val="Druhrove1"/>
        <w:numPr>
          <w:ilvl w:val="0"/>
          <w:numId w:val="0"/>
        </w:numPr>
        <w:spacing w:after="0"/>
        <w:ind w:left="929"/>
        <w:rPr>
          <w:szCs w:val="22"/>
        </w:rPr>
      </w:pPr>
    </w:p>
    <w:p w:rsidR="001A1BA7" w:rsidRDefault="001A1BA7" w:rsidP="001E1F16">
      <w:pPr>
        <w:pStyle w:val="Druhrove1"/>
        <w:numPr>
          <w:ilvl w:val="0"/>
          <w:numId w:val="0"/>
        </w:numPr>
        <w:spacing w:after="120"/>
        <w:ind w:left="567" w:hanging="283"/>
        <w:rPr>
          <w:szCs w:val="22"/>
        </w:rPr>
      </w:pPr>
      <w:r>
        <w:rPr>
          <w:szCs w:val="22"/>
        </w:rPr>
        <w:t xml:space="preserve"> „</w:t>
      </w:r>
      <w:r w:rsidRPr="0072379C">
        <w:rPr>
          <w:b/>
          <w:szCs w:val="22"/>
        </w:rPr>
        <w:t>2.1.2 zhotovitel provede tyto dodatečné stavební prác</w:t>
      </w:r>
      <w:r>
        <w:rPr>
          <w:b/>
          <w:szCs w:val="22"/>
        </w:rPr>
        <w:t>e:</w:t>
      </w:r>
    </w:p>
    <w:p w:rsidR="001A1BA7" w:rsidRPr="00034186" w:rsidRDefault="001A1BA7" w:rsidP="0072379C">
      <w:pPr>
        <w:pStyle w:val="BodyText"/>
        <w:numPr>
          <w:ilvl w:val="0"/>
          <w:numId w:val="42"/>
        </w:numPr>
        <w:ind w:left="993" w:hanging="284"/>
        <w:rPr>
          <w:bCs/>
          <w:i/>
        </w:rPr>
      </w:pPr>
      <w:r>
        <w:rPr>
          <w:color w:val="000000"/>
        </w:rPr>
        <w:t>SPO 01 Atika – bourání zdiva z cihel a nahrazení novým zdivem z betonových tvárnic</w:t>
      </w:r>
    </w:p>
    <w:p w:rsidR="001A1BA7" w:rsidRPr="00034186" w:rsidRDefault="001A1BA7" w:rsidP="0072379C">
      <w:pPr>
        <w:pStyle w:val="BodyText"/>
        <w:numPr>
          <w:ilvl w:val="0"/>
          <w:numId w:val="42"/>
        </w:numPr>
        <w:ind w:left="993" w:hanging="284"/>
        <w:rPr>
          <w:bCs/>
          <w:i/>
        </w:rPr>
      </w:pPr>
      <w:r>
        <w:rPr>
          <w:color w:val="000000"/>
        </w:rPr>
        <w:t>SPO 02 Kotelna – výměnu kotle za kotel s vyšší účinností a možností osazení MaR</w:t>
      </w:r>
    </w:p>
    <w:p w:rsidR="001A1BA7" w:rsidRPr="00034186" w:rsidRDefault="001A1BA7" w:rsidP="0072379C">
      <w:pPr>
        <w:pStyle w:val="BodyText"/>
        <w:numPr>
          <w:ilvl w:val="0"/>
          <w:numId w:val="42"/>
        </w:numPr>
        <w:ind w:left="993" w:hanging="284"/>
        <w:rPr>
          <w:bCs/>
          <w:i/>
        </w:rPr>
      </w:pPr>
      <w:r>
        <w:rPr>
          <w:bCs/>
        </w:rPr>
        <w:t>SPO 04 Venkovní schodiště – provedení vnějšího kovového schodiště</w:t>
      </w:r>
    </w:p>
    <w:p w:rsidR="001A1BA7" w:rsidRPr="00B2387A" w:rsidRDefault="001A1BA7" w:rsidP="0072379C">
      <w:pPr>
        <w:pStyle w:val="BodyText"/>
        <w:numPr>
          <w:ilvl w:val="0"/>
          <w:numId w:val="42"/>
        </w:numPr>
        <w:ind w:left="993" w:hanging="284"/>
        <w:rPr>
          <w:bCs/>
          <w:i/>
        </w:rPr>
      </w:pPr>
      <w:r>
        <w:rPr>
          <w:bCs/>
        </w:rPr>
        <w:t>SPO 05 Podlahy – vybourání podlah ve větší tloušťce než předpokládala zadávací dokumentace (</w:t>
      </w:r>
      <w:smartTag w:uri="urn:schemas-microsoft-com:office:smarttags" w:element="metricconverter">
        <w:smartTagPr>
          <w:attr w:name="ProductID" w:val="5,916 m3"/>
        </w:smartTagPr>
        <w:r>
          <w:rPr>
            <w:bCs/>
          </w:rPr>
          <w:t>5,916 m</w:t>
        </w:r>
        <w:r w:rsidRPr="00B2387A">
          <w:rPr>
            <w:bCs/>
            <w:vertAlign w:val="superscript"/>
          </w:rPr>
          <w:t>3</w:t>
        </w:r>
      </w:smartTag>
      <w:r>
        <w:rPr>
          <w:bCs/>
        </w:rPr>
        <w:t>)</w:t>
      </w:r>
    </w:p>
    <w:p w:rsidR="001A1BA7" w:rsidRPr="00B2387A" w:rsidRDefault="001A1BA7" w:rsidP="0072379C">
      <w:pPr>
        <w:pStyle w:val="BodyText"/>
        <w:numPr>
          <w:ilvl w:val="0"/>
          <w:numId w:val="42"/>
        </w:numPr>
        <w:ind w:left="993" w:hanging="284"/>
        <w:rPr>
          <w:bCs/>
          <w:i/>
        </w:rPr>
      </w:pPr>
      <w:r>
        <w:rPr>
          <w:bCs/>
        </w:rPr>
        <w:t>SPO 07 Vnitřní dveře – bourání konstrukcí, úpravy povrchů, podlahy a osazování výplní</w:t>
      </w:r>
    </w:p>
    <w:p w:rsidR="001A1BA7" w:rsidRPr="0072379C" w:rsidRDefault="001A1BA7" w:rsidP="0072379C">
      <w:pPr>
        <w:pStyle w:val="BodyText"/>
        <w:numPr>
          <w:ilvl w:val="0"/>
          <w:numId w:val="42"/>
        </w:numPr>
        <w:ind w:left="993" w:hanging="284"/>
        <w:rPr>
          <w:bCs/>
          <w:i/>
        </w:rPr>
      </w:pPr>
      <w:r>
        <w:rPr>
          <w:bCs/>
        </w:rPr>
        <w:t>SPO 14 Úpravy povrchů – zvětšený rozsah sádrokartonových podhledů</w:t>
      </w:r>
      <w:r w:rsidRPr="0072379C">
        <w:rPr>
          <w:color w:val="000000"/>
        </w:rPr>
        <w:t>“</w:t>
      </w:r>
    </w:p>
    <w:p w:rsidR="001A1BA7" w:rsidRDefault="001A1BA7" w:rsidP="00B876F7">
      <w:pPr>
        <w:tabs>
          <w:tab w:val="left" w:pos="284"/>
        </w:tabs>
        <w:spacing w:after="0"/>
        <w:ind w:left="284" w:firstLine="0"/>
      </w:pPr>
    </w:p>
    <w:p w:rsidR="001A1BA7" w:rsidRDefault="001A1BA7" w:rsidP="00B876F7">
      <w:pPr>
        <w:tabs>
          <w:tab w:val="left" w:pos="284"/>
        </w:tabs>
        <w:spacing w:after="0"/>
        <w:ind w:left="284" w:firstLine="0"/>
      </w:pPr>
    </w:p>
    <w:p w:rsidR="001A1BA7" w:rsidRPr="0029749A" w:rsidRDefault="001A1BA7" w:rsidP="000C35C4">
      <w:pPr>
        <w:pStyle w:val="Text"/>
        <w:tabs>
          <w:tab w:val="clear" w:pos="227"/>
          <w:tab w:val="left" w:pos="284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 w:hanging="426"/>
        <w:rPr>
          <w:rFonts w:ascii="Times New Roman" w:hAnsi="Times New Roman"/>
          <w:bCs/>
          <w:sz w:val="22"/>
          <w:szCs w:val="22"/>
        </w:rPr>
      </w:pPr>
      <w:r w:rsidRPr="0029749A">
        <w:rPr>
          <w:rFonts w:ascii="Times New Roman" w:hAnsi="Times New Roman"/>
          <w:b/>
          <w:sz w:val="22"/>
          <w:szCs w:val="22"/>
        </w:rPr>
        <w:t>2</w:t>
      </w:r>
      <w:r w:rsidRPr="0029749A">
        <w:rPr>
          <w:rFonts w:ascii="Times New Roman" w:hAnsi="Times New Roman"/>
          <w:sz w:val="22"/>
          <w:szCs w:val="22"/>
        </w:rPr>
        <w:t>.</w:t>
      </w:r>
      <w:r w:rsidRPr="0029749A">
        <w:rPr>
          <w:rFonts w:ascii="Times New Roman" w:hAnsi="Times New Roman"/>
          <w:sz w:val="22"/>
          <w:szCs w:val="22"/>
        </w:rPr>
        <w:tab/>
        <w:t xml:space="preserve">V ustanovení čl. </w:t>
      </w:r>
      <w:r w:rsidRPr="0029749A">
        <w:rPr>
          <w:rFonts w:ascii="Times New Roman" w:hAnsi="Times New Roman"/>
          <w:b/>
          <w:sz w:val="22"/>
          <w:szCs w:val="22"/>
        </w:rPr>
        <w:t>3 TERMÍN A MÍSTO PLNĚNÍ</w:t>
      </w:r>
      <w:r w:rsidRPr="0029749A">
        <w:rPr>
          <w:rFonts w:ascii="Times New Roman" w:hAnsi="Times New Roman"/>
          <w:sz w:val="22"/>
          <w:szCs w:val="22"/>
        </w:rPr>
        <w:t>, se mění v odstavci 3.4 první věta takto:</w:t>
      </w:r>
    </w:p>
    <w:p w:rsidR="001A1BA7" w:rsidRPr="0029749A" w:rsidRDefault="001A1BA7" w:rsidP="000C35C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b/>
          <w:sz w:val="22"/>
          <w:szCs w:val="22"/>
        </w:rPr>
      </w:pPr>
      <w:r w:rsidRPr="0029749A">
        <w:rPr>
          <w:rFonts w:ascii="Times New Roman" w:hAnsi="Times New Roman"/>
          <w:sz w:val="22"/>
          <w:szCs w:val="22"/>
        </w:rPr>
        <w:t xml:space="preserve">„Zhotovitel se zavazuje Dílo provést a předat </w:t>
      </w:r>
      <w:r w:rsidRPr="0029749A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31. 10. 2018</w:t>
      </w:r>
      <w:r w:rsidRPr="0029749A">
        <w:rPr>
          <w:rFonts w:ascii="Times New Roman" w:hAnsi="Times New Roman"/>
          <w:b/>
          <w:sz w:val="22"/>
          <w:szCs w:val="22"/>
        </w:rPr>
        <w:t xml:space="preserve">, </w:t>
      </w:r>
      <w:r w:rsidRPr="0029749A">
        <w:rPr>
          <w:rFonts w:ascii="Times New Roman" w:hAnsi="Times New Roman"/>
          <w:sz w:val="22"/>
          <w:szCs w:val="22"/>
        </w:rPr>
        <w:t>v opačném případě je v prodlení</w:t>
      </w:r>
      <w:r w:rsidRPr="0029749A">
        <w:rPr>
          <w:rFonts w:ascii="Times New Roman" w:hAnsi="Times New Roman"/>
          <w:b/>
          <w:sz w:val="22"/>
          <w:szCs w:val="22"/>
        </w:rPr>
        <w:t>.“</w:t>
      </w:r>
    </w:p>
    <w:p w:rsidR="001A1BA7" w:rsidRDefault="001A1BA7" w:rsidP="00B876F7">
      <w:pPr>
        <w:tabs>
          <w:tab w:val="left" w:pos="284"/>
        </w:tabs>
        <w:spacing w:after="0"/>
        <w:ind w:left="284" w:firstLine="0"/>
      </w:pPr>
    </w:p>
    <w:p w:rsidR="001A1BA7" w:rsidRDefault="001A1BA7" w:rsidP="00B876F7">
      <w:pPr>
        <w:tabs>
          <w:tab w:val="left" w:pos="284"/>
        </w:tabs>
        <w:spacing w:after="0"/>
        <w:ind w:left="284" w:firstLine="0"/>
      </w:pPr>
    </w:p>
    <w:p w:rsidR="001A1BA7" w:rsidRPr="003C75BC" w:rsidRDefault="001A1BA7" w:rsidP="009F7B88">
      <w:pPr>
        <w:pStyle w:val="Druhrove1"/>
        <w:numPr>
          <w:ilvl w:val="0"/>
          <w:numId w:val="0"/>
        </w:numPr>
        <w:ind w:left="284" w:hanging="284"/>
        <w:rPr>
          <w:szCs w:val="22"/>
        </w:rPr>
      </w:pPr>
      <w:r>
        <w:rPr>
          <w:b/>
          <w:szCs w:val="22"/>
        </w:rPr>
        <w:t>3</w:t>
      </w:r>
      <w:r w:rsidRPr="004D1AF0">
        <w:rPr>
          <w:b/>
          <w:szCs w:val="22"/>
        </w:rPr>
        <w:t>.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3C75BC">
        <w:rPr>
          <w:szCs w:val="22"/>
        </w:rPr>
        <w:t xml:space="preserve">Ustanovení </w:t>
      </w:r>
      <w:r w:rsidRPr="003C75BC">
        <w:rPr>
          <w:b/>
          <w:szCs w:val="22"/>
        </w:rPr>
        <w:t>čl. 5. Cena za provedení díla</w:t>
      </w:r>
      <w:r w:rsidRPr="003C75BC">
        <w:rPr>
          <w:szCs w:val="22"/>
        </w:rPr>
        <w:t xml:space="preserve"> se rozšiřuje o nový odstavec 5.1.</w:t>
      </w:r>
      <w:r>
        <w:rPr>
          <w:szCs w:val="22"/>
        </w:rPr>
        <w:t>1</w:t>
      </w:r>
      <w:r w:rsidRPr="003C75BC">
        <w:rPr>
          <w:szCs w:val="22"/>
        </w:rPr>
        <w:t>, který zní:</w:t>
      </w:r>
    </w:p>
    <w:p w:rsidR="001A1BA7" w:rsidRDefault="001A1BA7" w:rsidP="000C35C4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  <w:r w:rsidRPr="003C75BC">
        <w:rPr>
          <w:szCs w:val="22"/>
        </w:rPr>
        <w:t>„5.1.</w:t>
      </w:r>
      <w:r>
        <w:rPr>
          <w:szCs w:val="22"/>
        </w:rPr>
        <w:t>1</w:t>
      </w:r>
      <w:r w:rsidRPr="003C75BC">
        <w:rPr>
          <w:szCs w:val="22"/>
        </w:rPr>
        <w:t xml:space="preserve"> Cena díla dle ustanovení čl. 2.1.</w:t>
      </w:r>
      <w:r>
        <w:rPr>
          <w:szCs w:val="22"/>
        </w:rPr>
        <w:t>1 a 2.1.2</w:t>
      </w:r>
      <w:r w:rsidRPr="003C75BC">
        <w:rPr>
          <w:szCs w:val="22"/>
        </w:rPr>
        <w:t xml:space="preserve"> činí bez DPH</w:t>
      </w:r>
      <w:r w:rsidRPr="003C75BC">
        <w:rPr>
          <w:szCs w:val="22"/>
        </w:rPr>
        <w:tab/>
      </w:r>
      <w:r w:rsidRPr="003C75BC">
        <w:rPr>
          <w:szCs w:val="22"/>
        </w:rPr>
        <w:tab/>
      </w:r>
      <w:r w:rsidRPr="003C75BC">
        <w:rPr>
          <w:szCs w:val="22"/>
        </w:rPr>
        <w:tab/>
      </w:r>
      <w:r>
        <w:rPr>
          <w:b/>
          <w:szCs w:val="22"/>
        </w:rPr>
        <w:t xml:space="preserve">2.299.881,71 </w:t>
      </w:r>
      <w:r w:rsidRPr="003F5E30">
        <w:rPr>
          <w:b/>
          <w:szCs w:val="22"/>
        </w:rPr>
        <w:t>Kč</w:t>
      </w:r>
      <w:r w:rsidRPr="003C75BC">
        <w:rPr>
          <w:szCs w:val="22"/>
        </w:rPr>
        <w:t>“</w:t>
      </w:r>
    </w:p>
    <w:p w:rsidR="001A1BA7" w:rsidRPr="004453A4" w:rsidRDefault="001A1BA7" w:rsidP="00C56D4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141"/>
        <w:rPr>
          <w:sz w:val="24"/>
          <w:szCs w:val="24"/>
        </w:rPr>
      </w:pPr>
      <w:r w:rsidRPr="004453A4">
        <w:rPr>
          <w:sz w:val="24"/>
          <w:szCs w:val="24"/>
        </w:rPr>
        <w:t>z toho cena dle čl. 2.1.</w:t>
      </w:r>
      <w:r>
        <w:rPr>
          <w:sz w:val="24"/>
          <w:szCs w:val="24"/>
        </w:rPr>
        <w:t>1</w:t>
      </w:r>
      <w:r w:rsidRPr="004453A4">
        <w:rPr>
          <w:sz w:val="24"/>
          <w:szCs w:val="24"/>
        </w:rPr>
        <w:tab/>
      </w:r>
      <w:r>
        <w:rPr>
          <w:sz w:val="24"/>
          <w:szCs w:val="24"/>
        </w:rPr>
        <w:t>-177.208,36</w:t>
      </w:r>
      <w:r w:rsidRPr="004453A4">
        <w:rPr>
          <w:sz w:val="24"/>
          <w:szCs w:val="24"/>
        </w:rPr>
        <w:t xml:space="preserve"> Kč</w:t>
      </w:r>
    </w:p>
    <w:p w:rsidR="001A1BA7" w:rsidRPr="004453A4" w:rsidRDefault="001A1BA7" w:rsidP="00C56D4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sz w:val="24"/>
          <w:szCs w:val="24"/>
        </w:rPr>
      </w:pPr>
      <w:r w:rsidRPr="004453A4">
        <w:rPr>
          <w:sz w:val="24"/>
          <w:szCs w:val="24"/>
        </w:rPr>
        <w:t>a cena dle čl. 2.1.</w:t>
      </w:r>
      <w:r>
        <w:rPr>
          <w:sz w:val="24"/>
          <w:szCs w:val="24"/>
        </w:rPr>
        <w:t>2</w:t>
      </w:r>
      <w:r w:rsidRPr="004453A4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2.477.090,07</w:t>
      </w:r>
      <w:r w:rsidRPr="004453A4">
        <w:rPr>
          <w:bCs/>
          <w:sz w:val="24"/>
          <w:szCs w:val="24"/>
        </w:rPr>
        <w:t xml:space="preserve"> </w:t>
      </w:r>
      <w:r w:rsidRPr="004453A4">
        <w:rPr>
          <w:sz w:val="24"/>
          <w:szCs w:val="24"/>
        </w:rPr>
        <w:t>Kč</w:t>
      </w:r>
    </w:p>
    <w:p w:rsidR="001A1BA7" w:rsidRPr="004453A4" w:rsidRDefault="001A1BA7" w:rsidP="00C56D45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3A4">
        <w:rPr>
          <w:rFonts w:ascii="Times New Roman" w:hAnsi="Times New Roman"/>
          <w:sz w:val="24"/>
          <w:szCs w:val="24"/>
        </w:rPr>
        <w:t>Položkový rozpočet neprovedených</w:t>
      </w:r>
      <w:r>
        <w:rPr>
          <w:rFonts w:ascii="Times New Roman" w:hAnsi="Times New Roman"/>
          <w:sz w:val="24"/>
          <w:szCs w:val="24"/>
        </w:rPr>
        <w:t xml:space="preserve"> a dodatečných</w:t>
      </w:r>
      <w:r w:rsidRPr="004453A4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>avebních prací – viz příloha č.1</w:t>
      </w:r>
      <w:r w:rsidRPr="004453A4">
        <w:rPr>
          <w:rFonts w:ascii="Times New Roman" w:hAnsi="Times New Roman"/>
          <w:sz w:val="24"/>
          <w:szCs w:val="24"/>
        </w:rPr>
        <w:t>.</w:t>
      </w:r>
    </w:p>
    <w:p w:rsidR="001A1BA7" w:rsidRDefault="001A1BA7" w:rsidP="000C35C4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</w:p>
    <w:p w:rsidR="001A1BA7" w:rsidRPr="003C75BC" w:rsidRDefault="001A1BA7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3C75BC">
        <w:rPr>
          <w:szCs w:val="22"/>
        </w:rPr>
        <w:t xml:space="preserve">Položkový soupis </w:t>
      </w:r>
      <w:r>
        <w:rPr>
          <w:szCs w:val="22"/>
        </w:rPr>
        <w:t>neprovedených a do</w:t>
      </w:r>
      <w:r w:rsidRPr="003C75BC">
        <w:rPr>
          <w:szCs w:val="22"/>
        </w:rPr>
        <w:t>datečných stavebních prací – viz příloha č.</w:t>
      </w:r>
      <w:r>
        <w:rPr>
          <w:szCs w:val="22"/>
        </w:rPr>
        <w:t xml:space="preserve"> 1</w:t>
      </w:r>
      <w:r w:rsidRPr="003C75BC">
        <w:rPr>
          <w:szCs w:val="22"/>
        </w:rPr>
        <w:t>.</w:t>
      </w:r>
      <w:r w:rsidRPr="003C75BC">
        <w:rPr>
          <w:szCs w:val="22"/>
        </w:rPr>
        <w:tab/>
      </w:r>
      <w:r w:rsidRPr="003C75BC">
        <w:rPr>
          <w:szCs w:val="22"/>
        </w:rPr>
        <w:tab/>
      </w:r>
    </w:p>
    <w:p w:rsidR="001A1BA7" w:rsidRPr="003C75BC" w:rsidRDefault="001A1BA7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color w:val="FF0000"/>
          <w:szCs w:val="22"/>
        </w:rPr>
      </w:pPr>
    </w:p>
    <w:p w:rsidR="001A1BA7" w:rsidRPr="003C75BC" w:rsidRDefault="001A1BA7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3C75BC">
        <w:rPr>
          <w:szCs w:val="22"/>
        </w:rPr>
        <w:t>Celková cena díla ve znění SoD a dodatk</w:t>
      </w:r>
      <w:r>
        <w:rPr>
          <w:szCs w:val="22"/>
        </w:rPr>
        <w:t xml:space="preserve">u č. 1 </w:t>
      </w:r>
      <w:r w:rsidRPr="003C75BC">
        <w:rPr>
          <w:szCs w:val="22"/>
        </w:rPr>
        <w:t>pak činí</w:t>
      </w:r>
    </w:p>
    <w:p w:rsidR="001A1BA7" w:rsidRPr="003C75BC" w:rsidRDefault="001A1BA7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3C75BC">
        <w:rPr>
          <w:szCs w:val="22"/>
        </w:rPr>
        <w:t>Původní cena za dílo bez DPH</w:t>
      </w:r>
      <w:r w:rsidRPr="003C75BC">
        <w:rPr>
          <w:szCs w:val="22"/>
        </w:rPr>
        <w:tab/>
      </w:r>
      <w:r>
        <w:rPr>
          <w:szCs w:val="22"/>
        </w:rPr>
        <w:t>13.432.487,00</w:t>
      </w:r>
      <w:r w:rsidRPr="003C75BC">
        <w:rPr>
          <w:szCs w:val="22"/>
        </w:rPr>
        <w:t xml:space="preserve"> Kč</w:t>
      </w:r>
    </w:p>
    <w:p w:rsidR="001A1BA7" w:rsidRDefault="001A1BA7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3C75BC">
        <w:rPr>
          <w:szCs w:val="22"/>
        </w:rPr>
        <w:t>Cena dle dodatku č.</w:t>
      </w:r>
      <w:r>
        <w:rPr>
          <w:szCs w:val="22"/>
        </w:rPr>
        <w:t xml:space="preserve"> </w:t>
      </w:r>
      <w:r w:rsidRPr="003C75BC">
        <w:rPr>
          <w:szCs w:val="22"/>
        </w:rPr>
        <w:t>1 bez DPH</w:t>
      </w:r>
      <w:r>
        <w:rPr>
          <w:szCs w:val="22"/>
        </w:rPr>
        <w:tab/>
        <w:t>2.299.881,71</w:t>
      </w:r>
      <w:r w:rsidRPr="003C75BC">
        <w:rPr>
          <w:szCs w:val="22"/>
        </w:rPr>
        <w:t xml:space="preserve"> </w:t>
      </w:r>
      <w:r w:rsidRPr="003F5E30">
        <w:rPr>
          <w:szCs w:val="22"/>
        </w:rPr>
        <w:t>Kč</w:t>
      </w:r>
    </w:p>
    <w:p w:rsidR="001A1BA7" w:rsidRPr="003C75BC" w:rsidRDefault="001A1BA7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3C75BC">
        <w:rPr>
          <w:szCs w:val="22"/>
        </w:rPr>
        <w:t>Celková cena bez DPH</w:t>
      </w:r>
      <w:r w:rsidRPr="003C75BC">
        <w:rPr>
          <w:szCs w:val="22"/>
        </w:rPr>
        <w:tab/>
      </w:r>
      <w:r w:rsidRPr="000F22F6">
        <w:rPr>
          <w:b/>
          <w:szCs w:val="22"/>
        </w:rPr>
        <w:t>15.732.368,</w:t>
      </w:r>
      <w:r>
        <w:rPr>
          <w:szCs w:val="22"/>
        </w:rPr>
        <w:t>71 Kč</w:t>
      </w:r>
    </w:p>
    <w:p w:rsidR="001A1BA7" w:rsidRPr="00B41040" w:rsidRDefault="001A1BA7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3C75BC">
        <w:rPr>
          <w:szCs w:val="22"/>
        </w:rPr>
        <w:t>DPH 21%</w:t>
      </w:r>
    </w:p>
    <w:p w:rsidR="001A1BA7" w:rsidRDefault="001A1BA7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:rsidR="001A1BA7" w:rsidRPr="00B41040" w:rsidRDefault="001A1BA7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B41040">
        <w:rPr>
          <w:b/>
          <w:szCs w:val="22"/>
        </w:rPr>
        <w:t>ČLÁNEK II.</w:t>
      </w:r>
    </w:p>
    <w:p w:rsidR="001A1BA7" w:rsidRDefault="001A1BA7" w:rsidP="00D624D7">
      <w:pPr>
        <w:pStyle w:val="Druhrove1"/>
        <w:numPr>
          <w:ilvl w:val="0"/>
          <w:numId w:val="0"/>
        </w:numPr>
        <w:ind w:left="426" w:hanging="426"/>
      </w:pPr>
      <w:r w:rsidRPr="00B41040">
        <w:rPr>
          <w:szCs w:val="22"/>
        </w:rPr>
        <w:t>Ostatní</w:t>
      </w:r>
      <w:r>
        <w:t xml:space="preserve"> ustanovení Smlouvy o dílo a dodatku č. 1 se nemění.</w:t>
      </w:r>
    </w:p>
    <w:p w:rsidR="001A1BA7" w:rsidRDefault="001A1BA7" w:rsidP="00D624D7">
      <w:pPr>
        <w:pStyle w:val="Druhrove1"/>
        <w:numPr>
          <w:ilvl w:val="0"/>
          <w:numId w:val="0"/>
        </w:numPr>
        <w:ind w:left="426" w:hanging="426"/>
      </w:pPr>
    </w:p>
    <w:p w:rsidR="001A1BA7" w:rsidRDefault="001A1BA7" w:rsidP="00D624D7">
      <w:pPr>
        <w:pStyle w:val="Druhrove1"/>
        <w:numPr>
          <w:ilvl w:val="0"/>
          <w:numId w:val="0"/>
        </w:numPr>
        <w:ind w:left="426" w:hanging="426"/>
      </w:pPr>
    </w:p>
    <w:p w:rsidR="001A1BA7" w:rsidRPr="00E94EA5" w:rsidRDefault="001A1BA7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E94EA5">
        <w:rPr>
          <w:b/>
        </w:rPr>
        <w:t>Č</w:t>
      </w:r>
      <w:r>
        <w:rPr>
          <w:b/>
        </w:rPr>
        <w:t>LÁNEK</w:t>
      </w:r>
      <w:r w:rsidRPr="00E94EA5">
        <w:rPr>
          <w:b/>
        </w:rPr>
        <w:t xml:space="preserve"> III.</w:t>
      </w:r>
    </w:p>
    <w:p w:rsidR="001A1BA7" w:rsidRPr="00CE4611" w:rsidRDefault="001A1BA7" w:rsidP="009761D1">
      <w:pPr>
        <w:pStyle w:val="Druhrovesmlouvy"/>
        <w:numPr>
          <w:ilvl w:val="0"/>
          <w:numId w:val="0"/>
        </w:numPr>
        <w:spacing w:after="0"/>
      </w:pPr>
      <w:r w:rsidRPr="003C75BC">
        <w:t xml:space="preserve">1. </w:t>
      </w:r>
      <w:r w:rsidRPr="00CE4611">
        <w:t xml:space="preserve">Tento Dodatek nabývá platnosti a účinnosti podpisem oběma Smluvními stranami. </w:t>
      </w:r>
    </w:p>
    <w:p w:rsidR="001A1BA7" w:rsidRPr="00CE4611" w:rsidRDefault="001A1BA7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CE4611">
        <w:t>2. Tento Dodatek</w:t>
      </w:r>
      <w:r>
        <w:t xml:space="preserve"> je vyhotoven ve třech (3</w:t>
      </w:r>
      <w:r w:rsidRPr="00CE4611">
        <w:t xml:space="preserve">) vyhotoveních v českém jazyce. </w:t>
      </w:r>
      <w:r>
        <w:t>Objednatele</w:t>
      </w:r>
      <w:r w:rsidRPr="00CE4611">
        <w:t xml:space="preserve"> obdrží po jednom (1) vyhotovení</w:t>
      </w:r>
      <w:r>
        <w:t xml:space="preserve"> a zhotovitel po dvou (2) vyhotoveních</w:t>
      </w:r>
      <w:r w:rsidRPr="00CE4611">
        <w:t>.</w:t>
      </w:r>
    </w:p>
    <w:p w:rsidR="001A1BA7" w:rsidRDefault="001A1BA7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CE4611">
        <w:rPr>
          <w:rFonts w:ascii="Times New Roman" w:hAnsi="Times New Roman"/>
          <w:sz w:val="22"/>
          <w:szCs w:val="22"/>
        </w:rPr>
        <w:t>3.  Nedílnou součástí tohoto Dodatku jsou přílohy:</w:t>
      </w:r>
    </w:p>
    <w:p w:rsidR="001A1BA7" w:rsidRPr="00CE4611" w:rsidRDefault="001A1BA7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1A1BA7" w:rsidRPr="000C35C4" w:rsidRDefault="001A1BA7" w:rsidP="00CE4611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E461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č. 1 -  P</w:t>
      </w:r>
      <w:r w:rsidRPr="000C35C4">
        <w:rPr>
          <w:rFonts w:ascii="Times New Roman" w:hAnsi="Times New Roman"/>
          <w:sz w:val="22"/>
          <w:szCs w:val="22"/>
        </w:rPr>
        <w:t>oložkový sou</w:t>
      </w:r>
      <w:bookmarkStart w:id="0" w:name="_GoBack"/>
      <w:bookmarkEnd w:id="0"/>
      <w:r w:rsidRPr="000C35C4">
        <w:rPr>
          <w:rFonts w:ascii="Times New Roman" w:hAnsi="Times New Roman"/>
          <w:sz w:val="22"/>
          <w:szCs w:val="22"/>
        </w:rPr>
        <w:t xml:space="preserve">pis </w:t>
      </w:r>
      <w:r>
        <w:rPr>
          <w:rFonts w:ascii="Times New Roman" w:hAnsi="Times New Roman"/>
          <w:sz w:val="22"/>
          <w:szCs w:val="22"/>
        </w:rPr>
        <w:t xml:space="preserve">neprovedených a </w:t>
      </w:r>
      <w:r w:rsidRPr="000C35C4">
        <w:rPr>
          <w:rFonts w:ascii="Times New Roman" w:hAnsi="Times New Roman"/>
          <w:sz w:val="22"/>
          <w:szCs w:val="22"/>
        </w:rPr>
        <w:t>dodatečných stavebních prací</w:t>
      </w:r>
    </w:p>
    <w:p w:rsidR="001A1BA7" w:rsidRPr="000C35C4" w:rsidRDefault="001A1BA7" w:rsidP="000C35C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0C35C4">
        <w:rPr>
          <w:rFonts w:ascii="Times New Roman" w:hAnsi="Times New Roman"/>
          <w:sz w:val="22"/>
          <w:szCs w:val="22"/>
        </w:rPr>
        <w:t xml:space="preserve">č. </w:t>
      </w:r>
      <w:r>
        <w:rPr>
          <w:rFonts w:ascii="Times New Roman" w:hAnsi="Times New Roman"/>
          <w:sz w:val="22"/>
          <w:szCs w:val="22"/>
        </w:rPr>
        <w:t>2</w:t>
      </w:r>
      <w:r w:rsidRPr="000C35C4">
        <w:rPr>
          <w:rFonts w:ascii="Times New Roman" w:hAnsi="Times New Roman"/>
          <w:sz w:val="22"/>
          <w:szCs w:val="22"/>
        </w:rPr>
        <w:t xml:space="preserve"> – </w:t>
      </w:r>
      <w:r w:rsidRPr="000C35C4">
        <w:rPr>
          <w:rFonts w:ascii="Times New Roman" w:hAnsi="Times New Roman"/>
          <w:color w:val="000000"/>
          <w:sz w:val="22"/>
          <w:szCs w:val="22"/>
        </w:rPr>
        <w:t>Seznam Odpovědných osob a čísla účtů zveřejněných v registru plátců DPH</w:t>
      </w:r>
      <w:r w:rsidRPr="000C35C4">
        <w:rPr>
          <w:rFonts w:ascii="Times New Roman" w:hAnsi="Times New Roman"/>
          <w:color w:val="000000"/>
          <w:sz w:val="22"/>
          <w:szCs w:val="22"/>
        </w:rPr>
        <w:tab/>
      </w:r>
    </w:p>
    <w:p w:rsidR="001A1BA7" w:rsidRPr="003C75BC" w:rsidRDefault="001A1BA7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</w:p>
    <w:p w:rsidR="001A1BA7" w:rsidRPr="00BB1C8C" w:rsidRDefault="001A1BA7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tbl>
      <w:tblPr>
        <w:tblW w:w="8928" w:type="dxa"/>
        <w:tblLook w:val="00A0"/>
      </w:tblPr>
      <w:tblGrid>
        <w:gridCol w:w="4464"/>
        <w:gridCol w:w="4464"/>
      </w:tblGrid>
      <w:tr w:rsidR="001A1BA7" w:rsidTr="00FC5DFE">
        <w:trPr>
          <w:trHeight w:val="2060"/>
        </w:trPr>
        <w:tc>
          <w:tcPr>
            <w:tcW w:w="4464" w:type="dxa"/>
          </w:tcPr>
          <w:p w:rsidR="001A1BA7" w:rsidRPr="00D476A1" w:rsidRDefault="001A1BA7" w:rsidP="00FC5DFE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1A1BA7" w:rsidRPr="00D476A1" w:rsidRDefault="001A1BA7" w:rsidP="00FC5DFE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</w:p>
          <w:p w:rsidR="001A1BA7" w:rsidRPr="00D476A1" w:rsidRDefault="001A1BA7" w:rsidP="00FC5DFE">
            <w:pPr>
              <w:pStyle w:val="BodyText"/>
              <w:spacing w:after="0"/>
              <w:ind w:firstLine="0"/>
            </w:pPr>
          </w:p>
          <w:p w:rsidR="001A1BA7" w:rsidRDefault="001A1BA7" w:rsidP="00FC5DF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A1BA7" w:rsidRDefault="001A1BA7" w:rsidP="00FC5DF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A1BA7" w:rsidRDefault="001A1BA7" w:rsidP="00FC5DF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A1BA7" w:rsidRDefault="001A1BA7" w:rsidP="00FC5DFE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1A1BA7" w:rsidRDefault="001A1BA7" w:rsidP="00FC5DFE">
            <w:pPr>
              <w:pStyle w:val="BodyText"/>
              <w:spacing w:after="0"/>
              <w:ind w:firstLine="0"/>
            </w:pPr>
          </w:p>
          <w:p w:rsidR="001A1BA7" w:rsidRDefault="001A1BA7" w:rsidP="00FC5DFE">
            <w:pPr>
              <w:pStyle w:val="BodyText"/>
              <w:spacing w:after="0"/>
              <w:ind w:firstLine="0"/>
            </w:pPr>
          </w:p>
          <w:p w:rsidR="001A1BA7" w:rsidRDefault="001A1BA7" w:rsidP="00FC5DFE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1A1BA7" w:rsidRDefault="001A1BA7" w:rsidP="00FC5DFE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1A1BA7" w:rsidRDefault="001A1BA7" w:rsidP="00FC5DFE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1A1BA7" w:rsidRDefault="001A1BA7" w:rsidP="00FC5DFE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1A1BA7" w:rsidRDefault="001A1BA7" w:rsidP="00FC5DFE">
            <w:pPr>
              <w:pStyle w:val="BodyText"/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1A1BA7" w:rsidRDefault="001A1BA7" w:rsidP="00FC5DFE">
            <w:pPr>
              <w:pStyle w:val="BodyText"/>
              <w:spacing w:after="0"/>
              <w:ind w:firstLine="0"/>
            </w:pPr>
          </w:p>
          <w:p w:rsidR="001A1BA7" w:rsidRPr="00D476A1" w:rsidRDefault="001A1BA7" w:rsidP="00FC5DFE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1A1BA7" w:rsidRDefault="001A1BA7" w:rsidP="00FC5DFE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1A1BA7" w:rsidRDefault="001A1BA7" w:rsidP="00FC5DFE">
            <w:pPr>
              <w:pStyle w:val="BodyText"/>
              <w:spacing w:after="0"/>
              <w:ind w:firstLine="0"/>
            </w:pPr>
            <w:r>
              <w:t xml:space="preserve">v Praze, dne </w:t>
            </w:r>
          </w:p>
          <w:p w:rsidR="001A1BA7" w:rsidRDefault="001A1BA7" w:rsidP="00FC5DFE">
            <w:pPr>
              <w:pStyle w:val="BodyText"/>
              <w:spacing w:after="0"/>
              <w:ind w:firstLine="0"/>
            </w:pPr>
          </w:p>
          <w:p w:rsidR="001A1BA7" w:rsidRDefault="001A1BA7" w:rsidP="00FC5DF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1A1BA7" w:rsidRDefault="001A1BA7" w:rsidP="00FC5DF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1A1BA7" w:rsidRDefault="001A1BA7" w:rsidP="00FC5DF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1A1BA7" w:rsidRDefault="001A1BA7" w:rsidP="00FC5DFE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1A1BA7" w:rsidRDefault="001A1BA7" w:rsidP="00FC5DFE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1A1BA7" w:rsidRDefault="001A1BA7" w:rsidP="000F60CE">
      <w:pPr>
        <w:pStyle w:val="Neodsazentext"/>
        <w:spacing w:after="0"/>
        <w:rPr>
          <w:b/>
        </w:rPr>
      </w:pPr>
    </w:p>
    <w:p w:rsidR="001A1BA7" w:rsidRDefault="001A1BA7" w:rsidP="000F60CE">
      <w:pPr>
        <w:pStyle w:val="Neodsazentext"/>
        <w:spacing w:after="0"/>
        <w:rPr>
          <w:b/>
        </w:rPr>
      </w:pPr>
    </w:p>
    <w:p w:rsidR="001A1BA7" w:rsidRDefault="001A1BA7" w:rsidP="000F60CE">
      <w:pPr>
        <w:pStyle w:val="Neodsazentext"/>
        <w:spacing w:after="0"/>
        <w:rPr>
          <w:b/>
        </w:rPr>
      </w:pPr>
    </w:p>
    <w:p w:rsidR="001A1BA7" w:rsidRDefault="001A1BA7" w:rsidP="000F60CE">
      <w:pPr>
        <w:pStyle w:val="Neodsazentext"/>
        <w:spacing w:after="0"/>
        <w:rPr>
          <w:b/>
        </w:rPr>
      </w:pPr>
    </w:p>
    <w:p w:rsidR="001A1BA7" w:rsidRDefault="001A1BA7" w:rsidP="000F60CE">
      <w:pPr>
        <w:pStyle w:val="Neodsazentext"/>
        <w:spacing w:after="0"/>
        <w:rPr>
          <w:b/>
        </w:rPr>
      </w:pPr>
    </w:p>
    <w:p w:rsidR="001A1BA7" w:rsidRDefault="001A1BA7" w:rsidP="000F60CE">
      <w:pPr>
        <w:pStyle w:val="Neodsazentext"/>
        <w:spacing w:after="0"/>
        <w:rPr>
          <w:b/>
        </w:rPr>
      </w:pPr>
    </w:p>
    <w:p w:rsidR="001A1BA7" w:rsidRDefault="001A1BA7" w:rsidP="000F60CE">
      <w:pPr>
        <w:pStyle w:val="Neodsazentext"/>
        <w:spacing w:after="0"/>
        <w:rPr>
          <w:b/>
        </w:rPr>
      </w:pPr>
    </w:p>
    <w:sectPr w:rsidR="001A1BA7" w:rsidSect="00DE1B02">
      <w:footerReference w:type="default" r:id="rId7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A7" w:rsidRDefault="001A1BA7" w:rsidP="00FA7B21">
      <w:pPr>
        <w:spacing w:after="0"/>
      </w:pPr>
      <w:r>
        <w:separator/>
      </w:r>
    </w:p>
  </w:endnote>
  <w:endnote w:type="continuationSeparator" w:id="0">
    <w:p w:rsidR="001A1BA7" w:rsidRDefault="001A1BA7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A7" w:rsidRDefault="001A1BA7">
    <w:pPr>
      <w:pStyle w:val="Footer"/>
      <w:jc w:val="right"/>
    </w:pPr>
    <w:r w:rsidRPr="00B876F7">
      <w:rPr>
        <w:sz w:val="20"/>
        <w:szCs w:val="20"/>
      </w:rPr>
      <w:fldChar w:fldCharType="begin"/>
    </w:r>
    <w:r w:rsidRPr="00B876F7">
      <w:rPr>
        <w:sz w:val="20"/>
        <w:szCs w:val="20"/>
      </w:rPr>
      <w:instrText>PAGE   \* MERGEFORMAT</w:instrText>
    </w:r>
    <w:r w:rsidRPr="00B876F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876F7">
      <w:rPr>
        <w:sz w:val="20"/>
        <w:szCs w:val="20"/>
      </w:rPr>
      <w:fldChar w:fldCharType="end"/>
    </w:r>
  </w:p>
  <w:p w:rsidR="001A1BA7" w:rsidRDefault="001A1BA7" w:rsidP="00723B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A7" w:rsidRDefault="001A1BA7" w:rsidP="00FA7B21">
      <w:pPr>
        <w:spacing w:after="0"/>
      </w:pPr>
      <w:r>
        <w:separator/>
      </w:r>
    </w:p>
  </w:footnote>
  <w:footnote w:type="continuationSeparator" w:id="0">
    <w:p w:rsidR="001A1BA7" w:rsidRDefault="001A1BA7" w:rsidP="00FA7B2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5BC1FC9"/>
    <w:multiLevelType w:val="hybridMultilevel"/>
    <w:tmpl w:val="5F50EB02"/>
    <w:lvl w:ilvl="0" w:tplc="AF1C66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0CDC75EC"/>
    <w:multiLevelType w:val="hybridMultilevel"/>
    <w:tmpl w:val="6E8C6F70"/>
    <w:lvl w:ilvl="0" w:tplc="19E00EE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7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8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42502AEC"/>
    <w:multiLevelType w:val="hybridMultilevel"/>
    <w:tmpl w:val="A4D862A2"/>
    <w:lvl w:ilvl="0" w:tplc="D07A93DA">
      <w:start w:val="1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0C9B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44B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8">
    <w:nsid w:val="5988045A"/>
    <w:multiLevelType w:val="hybridMultilevel"/>
    <w:tmpl w:val="3994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F63243"/>
    <w:multiLevelType w:val="hybridMultilevel"/>
    <w:tmpl w:val="D5CA5BBC"/>
    <w:lvl w:ilvl="0" w:tplc="F6884D0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cs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cs="Times New Roman" w:hint="default"/>
      </w:rPr>
    </w:lvl>
  </w:abstractNum>
  <w:abstractNum w:abstractNumId="21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2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A70C3F"/>
    <w:multiLevelType w:val="hybridMultilevel"/>
    <w:tmpl w:val="F282FE0E"/>
    <w:lvl w:ilvl="0" w:tplc="F6884D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66B36DF"/>
    <w:multiLevelType w:val="hybridMultilevel"/>
    <w:tmpl w:val="A6B27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6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cs="Times New Roman"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26"/>
  </w:num>
  <w:num w:numId="25">
    <w:abstractNumId w:val="20"/>
  </w:num>
  <w:num w:numId="26">
    <w:abstractNumId w:val="21"/>
  </w:num>
  <w:num w:numId="27">
    <w:abstractNumId w:val="13"/>
  </w:num>
  <w:num w:numId="28">
    <w:abstractNumId w:val="10"/>
  </w:num>
  <w:num w:numId="29">
    <w:abstractNumId w:val="12"/>
  </w:num>
  <w:num w:numId="30">
    <w:abstractNumId w:val="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4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18"/>
  </w:num>
  <w:num w:numId="38">
    <w:abstractNumId w:val="25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23"/>
  </w:num>
  <w:num w:numId="43">
    <w:abstractNumId w:val="1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1590E"/>
    <w:rsid w:val="00030BCF"/>
    <w:rsid w:val="00034186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04DC"/>
    <w:rsid w:val="000B1EA1"/>
    <w:rsid w:val="000B3B95"/>
    <w:rsid w:val="000B50CD"/>
    <w:rsid w:val="000B71FD"/>
    <w:rsid w:val="000B72C1"/>
    <w:rsid w:val="000B74A7"/>
    <w:rsid w:val="000C35C4"/>
    <w:rsid w:val="000C3E91"/>
    <w:rsid w:val="000C4F84"/>
    <w:rsid w:val="000D319F"/>
    <w:rsid w:val="000D488D"/>
    <w:rsid w:val="000D594C"/>
    <w:rsid w:val="000E072F"/>
    <w:rsid w:val="000F1062"/>
    <w:rsid w:val="000F22F6"/>
    <w:rsid w:val="000F402E"/>
    <w:rsid w:val="000F60CE"/>
    <w:rsid w:val="0010286F"/>
    <w:rsid w:val="00102B21"/>
    <w:rsid w:val="00113342"/>
    <w:rsid w:val="00121434"/>
    <w:rsid w:val="00122C85"/>
    <w:rsid w:val="00132CB2"/>
    <w:rsid w:val="00134B21"/>
    <w:rsid w:val="001358D7"/>
    <w:rsid w:val="001367F7"/>
    <w:rsid w:val="00140D77"/>
    <w:rsid w:val="0014313A"/>
    <w:rsid w:val="00152D71"/>
    <w:rsid w:val="001656FB"/>
    <w:rsid w:val="0017301F"/>
    <w:rsid w:val="00173928"/>
    <w:rsid w:val="00182A92"/>
    <w:rsid w:val="00190F16"/>
    <w:rsid w:val="001A1BA7"/>
    <w:rsid w:val="001A395D"/>
    <w:rsid w:val="001A665A"/>
    <w:rsid w:val="001B40D1"/>
    <w:rsid w:val="001C3862"/>
    <w:rsid w:val="001C489C"/>
    <w:rsid w:val="001C61DC"/>
    <w:rsid w:val="001C7143"/>
    <w:rsid w:val="001D409B"/>
    <w:rsid w:val="001E1F16"/>
    <w:rsid w:val="001E41F6"/>
    <w:rsid w:val="001F3432"/>
    <w:rsid w:val="001F522A"/>
    <w:rsid w:val="002149DC"/>
    <w:rsid w:val="00217259"/>
    <w:rsid w:val="002235BA"/>
    <w:rsid w:val="002247BB"/>
    <w:rsid w:val="00226B39"/>
    <w:rsid w:val="002367DF"/>
    <w:rsid w:val="002418B0"/>
    <w:rsid w:val="0026023A"/>
    <w:rsid w:val="00263959"/>
    <w:rsid w:val="0026709F"/>
    <w:rsid w:val="00272CC1"/>
    <w:rsid w:val="00274854"/>
    <w:rsid w:val="00274F01"/>
    <w:rsid w:val="00291A88"/>
    <w:rsid w:val="0029749A"/>
    <w:rsid w:val="00297CC2"/>
    <w:rsid w:val="002A28EC"/>
    <w:rsid w:val="002A34D3"/>
    <w:rsid w:val="002A51F8"/>
    <w:rsid w:val="002B06C0"/>
    <w:rsid w:val="002B1B8F"/>
    <w:rsid w:val="002B387E"/>
    <w:rsid w:val="002C10E0"/>
    <w:rsid w:val="002C2030"/>
    <w:rsid w:val="002D6E2D"/>
    <w:rsid w:val="002F3D07"/>
    <w:rsid w:val="00303516"/>
    <w:rsid w:val="00303835"/>
    <w:rsid w:val="00304045"/>
    <w:rsid w:val="003044B2"/>
    <w:rsid w:val="00310CA5"/>
    <w:rsid w:val="0031479B"/>
    <w:rsid w:val="003152CE"/>
    <w:rsid w:val="00317F17"/>
    <w:rsid w:val="003266FA"/>
    <w:rsid w:val="003301EA"/>
    <w:rsid w:val="00345299"/>
    <w:rsid w:val="00345BBC"/>
    <w:rsid w:val="00351B28"/>
    <w:rsid w:val="00352DF0"/>
    <w:rsid w:val="003534C6"/>
    <w:rsid w:val="00354767"/>
    <w:rsid w:val="00360806"/>
    <w:rsid w:val="0037429A"/>
    <w:rsid w:val="0038087B"/>
    <w:rsid w:val="00387404"/>
    <w:rsid w:val="003874B1"/>
    <w:rsid w:val="00387DB4"/>
    <w:rsid w:val="00390F92"/>
    <w:rsid w:val="00395FE5"/>
    <w:rsid w:val="003A0F8B"/>
    <w:rsid w:val="003A22B6"/>
    <w:rsid w:val="003A4B72"/>
    <w:rsid w:val="003A7D29"/>
    <w:rsid w:val="003B59B5"/>
    <w:rsid w:val="003B73A6"/>
    <w:rsid w:val="003C1BCC"/>
    <w:rsid w:val="003C36F5"/>
    <w:rsid w:val="003C75BC"/>
    <w:rsid w:val="003D2E2E"/>
    <w:rsid w:val="003D7124"/>
    <w:rsid w:val="003E0C92"/>
    <w:rsid w:val="003E144A"/>
    <w:rsid w:val="003E6FEB"/>
    <w:rsid w:val="003F11EB"/>
    <w:rsid w:val="003F5E30"/>
    <w:rsid w:val="0041066B"/>
    <w:rsid w:val="00420546"/>
    <w:rsid w:val="00422F71"/>
    <w:rsid w:val="00422F9F"/>
    <w:rsid w:val="00423832"/>
    <w:rsid w:val="00436CB7"/>
    <w:rsid w:val="00442E01"/>
    <w:rsid w:val="00443723"/>
    <w:rsid w:val="00444303"/>
    <w:rsid w:val="004453A4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79B2"/>
    <w:rsid w:val="004C0F08"/>
    <w:rsid w:val="004C1F3D"/>
    <w:rsid w:val="004C27DF"/>
    <w:rsid w:val="004C2FA8"/>
    <w:rsid w:val="004D1AF0"/>
    <w:rsid w:val="004D425F"/>
    <w:rsid w:val="004D7382"/>
    <w:rsid w:val="004E295E"/>
    <w:rsid w:val="005008B3"/>
    <w:rsid w:val="00501CA8"/>
    <w:rsid w:val="00502F83"/>
    <w:rsid w:val="00504AF4"/>
    <w:rsid w:val="005069BF"/>
    <w:rsid w:val="005101C3"/>
    <w:rsid w:val="00510467"/>
    <w:rsid w:val="005224D6"/>
    <w:rsid w:val="00523B56"/>
    <w:rsid w:val="00530FD3"/>
    <w:rsid w:val="00531DAD"/>
    <w:rsid w:val="005358B7"/>
    <w:rsid w:val="00536CC0"/>
    <w:rsid w:val="00541EA3"/>
    <w:rsid w:val="00542214"/>
    <w:rsid w:val="0054556B"/>
    <w:rsid w:val="00547511"/>
    <w:rsid w:val="005475AF"/>
    <w:rsid w:val="00555C8C"/>
    <w:rsid w:val="00560C0F"/>
    <w:rsid w:val="00562631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C283E"/>
    <w:rsid w:val="005D0885"/>
    <w:rsid w:val="005D3BB4"/>
    <w:rsid w:val="005D76F6"/>
    <w:rsid w:val="005E097E"/>
    <w:rsid w:val="005E2EEC"/>
    <w:rsid w:val="005F07B1"/>
    <w:rsid w:val="0060337C"/>
    <w:rsid w:val="006070BB"/>
    <w:rsid w:val="0061371C"/>
    <w:rsid w:val="006274DB"/>
    <w:rsid w:val="00627C85"/>
    <w:rsid w:val="00631CF9"/>
    <w:rsid w:val="00633112"/>
    <w:rsid w:val="00640D4C"/>
    <w:rsid w:val="00641C8F"/>
    <w:rsid w:val="006435BC"/>
    <w:rsid w:val="00647472"/>
    <w:rsid w:val="0065578C"/>
    <w:rsid w:val="00660511"/>
    <w:rsid w:val="0066120F"/>
    <w:rsid w:val="00661269"/>
    <w:rsid w:val="0067404C"/>
    <w:rsid w:val="00682F05"/>
    <w:rsid w:val="00683F2C"/>
    <w:rsid w:val="00687BA2"/>
    <w:rsid w:val="006A2E7D"/>
    <w:rsid w:val="006A6990"/>
    <w:rsid w:val="006B2039"/>
    <w:rsid w:val="006B659F"/>
    <w:rsid w:val="006C0464"/>
    <w:rsid w:val="006D16BA"/>
    <w:rsid w:val="006D3922"/>
    <w:rsid w:val="006D6CD2"/>
    <w:rsid w:val="006E1CC0"/>
    <w:rsid w:val="006F222F"/>
    <w:rsid w:val="006F495E"/>
    <w:rsid w:val="006F7DA8"/>
    <w:rsid w:val="007124BB"/>
    <w:rsid w:val="0071300B"/>
    <w:rsid w:val="007140EC"/>
    <w:rsid w:val="0072379C"/>
    <w:rsid w:val="00723B70"/>
    <w:rsid w:val="00726E2A"/>
    <w:rsid w:val="00727666"/>
    <w:rsid w:val="00734A59"/>
    <w:rsid w:val="00737FB8"/>
    <w:rsid w:val="00742B7F"/>
    <w:rsid w:val="007454E5"/>
    <w:rsid w:val="00754E0C"/>
    <w:rsid w:val="007555E7"/>
    <w:rsid w:val="0076006E"/>
    <w:rsid w:val="007629AA"/>
    <w:rsid w:val="00774D87"/>
    <w:rsid w:val="00775C78"/>
    <w:rsid w:val="007857DD"/>
    <w:rsid w:val="00792A52"/>
    <w:rsid w:val="00795463"/>
    <w:rsid w:val="007979E3"/>
    <w:rsid w:val="007A053C"/>
    <w:rsid w:val="007A1A85"/>
    <w:rsid w:val="007A64B5"/>
    <w:rsid w:val="007A6A0E"/>
    <w:rsid w:val="007A6A14"/>
    <w:rsid w:val="007B1EB5"/>
    <w:rsid w:val="007B726F"/>
    <w:rsid w:val="007C25AB"/>
    <w:rsid w:val="007C6DA3"/>
    <w:rsid w:val="007D215E"/>
    <w:rsid w:val="007D2FA6"/>
    <w:rsid w:val="007D63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57CB"/>
    <w:rsid w:val="00827D41"/>
    <w:rsid w:val="0083314C"/>
    <w:rsid w:val="0084607F"/>
    <w:rsid w:val="00854C33"/>
    <w:rsid w:val="0085572C"/>
    <w:rsid w:val="0086151F"/>
    <w:rsid w:val="00864D3E"/>
    <w:rsid w:val="00872117"/>
    <w:rsid w:val="00872F0E"/>
    <w:rsid w:val="00873BA0"/>
    <w:rsid w:val="00876293"/>
    <w:rsid w:val="008769EC"/>
    <w:rsid w:val="00877764"/>
    <w:rsid w:val="00881366"/>
    <w:rsid w:val="0088465E"/>
    <w:rsid w:val="0088667D"/>
    <w:rsid w:val="00891BF1"/>
    <w:rsid w:val="00894F0C"/>
    <w:rsid w:val="00895AD1"/>
    <w:rsid w:val="00896191"/>
    <w:rsid w:val="00896C3A"/>
    <w:rsid w:val="008A5D42"/>
    <w:rsid w:val="008B2FBF"/>
    <w:rsid w:val="008B3697"/>
    <w:rsid w:val="008C1911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0716C"/>
    <w:rsid w:val="009101DC"/>
    <w:rsid w:val="00914AFE"/>
    <w:rsid w:val="00915750"/>
    <w:rsid w:val="00916970"/>
    <w:rsid w:val="00920041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47888"/>
    <w:rsid w:val="00950491"/>
    <w:rsid w:val="00963B92"/>
    <w:rsid w:val="009672EA"/>
    <w:rsid w:val="009761D1"/>
    <w:rsid w:val="009777B7"/>
    <w:rsid w:val="00981C96"/>
    <w:rsid w:val="00990778"/>
    <w:rsid w:val="009B1677"/>
    <w:rsid w:val="009B4537"/>
    <w:rsid w:val="009B52ED"/>
    <w:rsid w:val="009C2294"/>
    <w:rsid w:val="009C7B29"/>
    <w:rsid w:val="009C7C95"/>
    <w:rsid w:val="009D25AB"/>
    <w:rsid w:val="009E0915"/>
    <w:rsid w:val="009F1138"/>
    <w:rsid w:val="009F24A5"/>
    <w:rsid w:val="009F501B"/>
    <w:rsid w:val="009F5267"/>
    <w:rsid w:val="009F79BC"/>
    <w:rsid w:val="009F7B88"/>
    <w:rsid w:val="00A003C0"/>
    <w:rsid w:val="00A03AE0"/>
    <w:rsid w:val="00A03F9F"/>
    <w:rsid w:val="00A065D1"/>
    <w:rsid w:val="00A106AD"/>
    <w:rsid w:val="00A11480"/>
    <w:rsid w:val="00A229CC"/>
    <w:rsid w:val="00A24AA0"/>
    <w:rsid w:val="00A31079"/>
    <w:rsid w:val="00A315D6"/>
    <w:rsid w:val="00A34C0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94B6D"/>
    <w:rsid w:val="00A97BE8"/>
    <w:rsid w:val="00AA28B8"/>
    <w:rsid w:val="00AA2DB6"/>
    <w:rsid w:val="00AB0C71"/>
    <w:rsid w:val="00AB321B"/>
    <w:rsid w:val="00AB4A25"/>
    <w:rsid w:val="00AB53AC"/>
    <w:rsid w:val="00AB7677"/>
    <w:rsid w:val="00AB7B66"/>
    <w:rsid w:val="00AC2155"/>
    <w:rsid w:val="00AC3D8F"/>
    <w:rsid w:val="00AC77D1"/>
    <w:rsid w:val="00AD4C79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3B8"/>
    <w:rsid w:val="00B17C22"/>
    <w:rsid w:val="00B21AE9"/>
    <w:rsid w:val="00B2387A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80B"/>
    <w:rsid w:val="00B62354"/>
    <w:rsid w:val="00B6727C"/>
    <w:rsid w:val="00B76F3B"/>
    <w:rsid w:val="00B7788E"/>
    <w:rsid w:val="00B81463"/>
    <w:rsid w:val="00B876F7"/>
    <w:rsid w:val="00B90B92"/>
    <w:rsid w:val="00B94A1F"/>
    <w:rsid w:val="00BA2434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C001B8"/>
    <w:rsid w:val="00C0165B"/>
    <w:rsid w:val="00C05A99"/>
    <w:rsid w:val="00C12427"/>
    <w:rsid w:val="00C12DC8"/>
    <w:rsid w:val="00C24903"/>
    <w:rsid w:val="00C35EC1"/>
    <w:rsid w:val="00C439F0"/>
    <w:rsid w:val="00C47691"/>
    <w:rsid w:val="00C47F43"/>
    <w:rsid w:val="00C51F67"/>
    <w:rsid w:val="00C56D45"/>
    <w:rsid w:val="00C613BD"/>
    <w:rsid w:val="00C6794B"/>
    <w:rsid w:val="00C77B37"/>
    <w:rsid w:val="00C77F7F"/>
    <w:rsid w:val="00C84062"/>
    <w:rsid w:val="00C97AB7"/>
    <w:rsid w:val="00CA2764"/>
    <w:rsid w:val="00CA4367"/>
    <w:rsid w:val="00CA4560"/>
    <w:rsid w:val="00CB0D8E"/>
    <w:rsid w:val="00CC06A9"/>
    <w:rsid w:val="00CC108A"/>
    <w:rsid w:val="00CC19E6"/>
    <w:rsid w:val="00CC1B20"/>
    <w:rsid w:val="00CC70A9"/>
    <w:rsid w:val="00CD292C"/>
    <w:rsid w:val="00CE3E04"/>
    <w:rsid w:val="00CE4221"/>
    <w:rsid w:val="00CE4611"/>
    <w:rsid w:val="00CF0429"/>
    <w:rsid w:val="00D00E3C"/>
    <w:rsid w:val="00D018E1"/>
    <w:rsid w:val="00D02AF2"/>
    <w:rsid w:val="00D0360C"/>
    <w:rsid w:val="00D146DD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4BE5"/>
    <w:rsid w:val="00D46C44"/>
    <w:rsid w:val="00D476A1"/>
    <w:rsid w:val="00D47BA8"/>
    <w:rsid w:val="00D50BC9"/>
    <w:rsid w:val="00D51B0B"/>
    <w:rsid w:val="00D624D7"/>
    <w:rsid w:val="00D74315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D0CC1"/>
    <w:rsid w:val="00DD7327"/>
    <w:rsid w:val="00DE1B02"/>
    <w:rsid w:val="00DF38A2"/>
    <w:rsid w:val="00DF6CED"/>
    <w:rsid w:val="00DF7585"/>
    <w:rsid w:val="00E0073C"/>
    <w:rsid w:val="00E076D0"/>
    <w:rsid w:val="00E07C84"/>
    <w:rsid w:val="00E13159"/>
    <w:rsid w:val="00E14E1C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39AC"/>
    <w:rsid w:val="00E44726"/>
    <w:rsid w:val="00E5471E"/>
    <w:rsid w:val="00E55ABD"/>
    <w:rsid w:val="00E61CBC"/>
    <w:rsid w:val="00E62A70"/>
    <w:rsid w:val="00E75BF7"/>
    <w:rsid w:val="00E76F7B"/>
    <w:rsid w:val="00E8111D"/>
    <w:rsid w:val="00E81C38"/>
    <w:rsid w:val="00E87295"/>
    <w:rsid w:val="00E91736"/>
    <w:rsid w:val="00E91C48"/>
    <w:rsid w:val="00E94EA5"/>
    <w:rsid w:val="00EB0858"/>
    <w:rsid w:val="00EB4A47"/>
    <w:rsid w:val="00EB7D9C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31AD7"/>
    <w:rsid w:val="00F3513E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91BFB"/>
    <w:rsid w:val="00F92821"/>
    <w:rsid w:val="00F95F29"/>
    <w:rsid w:val="00FA6C6E"/>
    <w:rsid w:val="00FA7B21"/>
    <w:rsid w:val="00FA7E10"/>
    <w:rsid w:val="00FB1148"/>
    <w:rsid w:val="00FB1F20"/>
    <w:rsid w:val="00FC5DFE"/>
    <w:rsid w:val="00FD7009"/>
    <w:rsid w:val="00FE0B70"/>
    <w:rsid w:val="00FE0FB9"/>
    <w:rsid w:val="00FE69C4"/>
    <w:rsid w:val="00FE720A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541</Words>
  <Characters>3192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2018-10-18T08:50:00Z</cp:lastPrinted>
  <dcterms:created xsi:type="dcterms:W3CDTF">2018-10-31T07:41:00Z</dcterms:created>
  <dcterms:modified xsi:type="dcterms:W3CDTF">2018-11-05T11:23:00Z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