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4CD6" w:rsidRDefault="00ED4CD6" w:rsidP="00DF2489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SPU 462736/2018/508100/</w:t>
      </w:r>
      <w:proofErr w:type="spellStart"/>
      <w:r>
        <w:rPr>
          <w:rFonts w:ascii="Arial" w:hAnsi="Arial" w:cs="Arial"/>
          <w:b/>
          <w:sz w:val="22"/>
          <w:szCs w:val="22"/>
        </w:rPr>
        <w:t>Cu</w:t>
      </w:r>
      <w:proofErr w:type="spellEnd"/>
    </w:p>
    <w:p w:rsidR="00DF2489" w:rsidRPr="00F935EF" w:rsidRDefault="00DF2489" w:rsidP="00DF2489">
      <w:pPr>
        <w:widowControl/>
        <w:rPr>
          <w:rFonts w:ascii="Arial" w:hAnsi="Arial" w:cs="Arial"/>
          <w:b/>
          <w:sz w:val="22"/>
          <w:szCs w:val="22"/>
        </w:rPr>
      </w:pPr>
      <w:r w:rsidRPr="00F935EF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Sídlo: Husinecká 1024/11a, 130 00 Praha 3</w:t>
      </w:r>
      <w:r w:rsidR="00550621" w:rsidRPr="00F935EF">
        <w:rPr>
          <w:rFonts w:ascii="Arial" w:hAnsi="Arial" w:cs="Arial"/>
          <w:sz w:val="22"/>
          <w:szCs w:val="22"/>
        </w:rPr>
        <w:t xml:space="preserve"> - Žižkov</w:t>
      </w:r>
      <w:r w:rsidRPr="00F935EF">
        <w:rPr>
          <w:rFonts w:ascii="Arial" w:hAnsi="Arial" w:cs="Arial"/>
          <w:sz w:val="22"/>
          <w:szCs w:val="22"/>
        </w:rPr>
        <w:t>,</w:t>
      </w:r>
    </w:p>
    <w:p w:rsidR="00DF2489" w:rsidRPr="00F935EF" w:rsidRDefault="00DF2489" w:rsidP="00DF2489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kterou zastupuje</w:t>
      </w:r>
      <w:r w:rsidRPr="00F935EF">
        <w:rPr>
          <w:rFonts w:ascii="Arial" w:hAnsi="Arial" w:cs="Arial"/>
          <w:sz w:val="22"/>
          <w:szCs w:val="22"/>
        </w:rPr>
        <w:t xml:space="preserve"> 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PhDr. Ing. Mgr. Oldřich </w:t>
      </w:r>
      <w:proofErr w:type="spellStart"/>
      <w:r w:rsidRPr="00F935EF">
        <w:rPr>
          <w:rFonts w:ascii="Arial" w:hAnsi="Arial" w:cs="Arial"/>
          <w:color w:val="000000"/>
          <w:sz w:val="22"/>
          <w:szCs w:val="22"/>
        </w:rPr>
        <w:t>Valha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, MBA, ředitel Krajského pozemkového úřadu pro Ústecký kraj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adresa Husitská 1071/2, 415 02 Teplice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IČ</w:t>
      </w:r>
      <w:r w:rsidR="00055BE5" w:rsidRPr="00F935EF">
        <w:rPr>
          <w:rFonts w:ascii="Arial" w:hAnsi="Arial" w:cs="Arial"/>
          <w:sz w:val="22"/>
          <w:szCs w:val="22"/>
        </w:rPr>
        <w:t>O</w:t>
      </w:r>
      <w:r w:rsidRPr="00F935EF">
        <w:rPr>
          <w:rFonts w:ascii="Arial" w:hAnsi="Arial" w:cs="Arial"/>
          <w:sz w:val="22"/>
          <w:szCs w:val="22"/>
        </w:rPr>
        <w:t>: 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DIČ:  CZ01312774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DF2489" w:rsidRPr="00F935EF" w:rsidRDefault="00DF2489" w:rsidP="00DF2489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číslo účtu:</w:t>
      </w:r>
      <w:r w:rsidRPr="00F935EF">
        <w:rPr>
          <w:rFonts w:ascii="Arial" w:hAnsi="Arial" w:cs="Arial"/>
          <w:sz w:val="22"/>
          <w:szCs w:val="22"/>
        </w:rPr>
        <w:tab/>
        <w:t>10014-3723001/0710</w:t>
      </w:r>
    </w:p>
    <w:p w:rsidR="00EC7974" w:rsidRPr="00F935EF" w:rsidRDefault="00EC7974">
      <w:pPr>
        <w:widowControl/>
        <w:tabs>
          <w:tab w:val="left" w:pos="1843"/>
        </w:tabs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variabilní symbol:</w:t>
      </w:r>
      <w:r w:rsidRPr="00F935EF">
        <w:rPr>
          <w:rFonts w:ascii="Arial" w:hAnsi="Arial" w:cs="Arial"/>
          <w:color w:val="000000"/>
          <w:sz w:val="22"/>
          <w:szCs w:val="22"/>
        </w:rPr>
        <w:tab/>
        <w:t>7084671868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a</w:t>
      </w: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proofErr w:type="spellStart"/>
      <w:r w:rsidRPr="00F935EF">
        <w:rPr>
          <w:rFonts w:ascii="Arial" w:hAnsi="Arial" w:cs="Arial"/>
          <w:b/>
          <w:color w:val="000000"/>
          <w:sz w:val="22"/>
          <w:szCs w:val="22"/>
        </w:rPr>
        <w:t>Vosmiková</w:t>
      </w:r>
      <w:proofErr w:type="spellEnd"/>
      <w:r w:rsidRPr="00F935EF">
        <w:rPr>
          <w:rFonts w:ascii="Arial" w:hAnsi="Arial" w:cs="Arial"/>
          <w:b/>
          <w:color w:val="000000"/>
          <w:sz w:val="22"/>
          <w:szCs w:val="22"/>
        </w:rPr>
        <w:t xml:space="preserve"> Hedvika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F935EF">
        <w:rPr>
          <w:rFonts w:ascii="Arial" w:hAnsi="Arial" w:cs="Arial"/>
          <w:color w:val="000000"/>
          <w:sz w:val="22"/>
          <w:szCs w:val="22"/>
        </w:rPr>
        <w:t>.</w:t>
      </w:r>
      <w:proofErr w:type="gramEnd"/>
      <w:r w:rsidRPr="00F935EF">
        <w:rPr>
          <w:rFonts w:ascii="Arial" w:hAnsi="Arial" w:cs="Arial"/>
          <w:color w:val="000000"/>
          <w:sz w:val="22"/>
          <w:szCs w:val="22"/>
        </w:rPr>
        <w:t xml:space="preserve"> 43</w:t>
      </w:r>
      <w:r w:rsidR="00ED4CD6">
        <w:rPr>
          <w:rFonts w:ascii="Arial" w:hAnsi="Arial" w:cs="Arial"/>
          <w:color w:val="000000"/>
          <w:sz w:val="22"/>
          <w:szCs w:val="22"/>
        </w:rPr>
        <w:t>xxxxxxxx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ED4CD6">
        <w:rPr>
          <w:rFonts w:ascii="Arial" w:hAnsi="Arial" w:cs="Arial"/>
          <w:color w:val="000000"/>
          <w:sz w:val="22"/>
          <w:szCs w:val="22"/>
        </w:rPr>
        <w:t>xxxxxxxxxxx</w:t>
      </w:r>
      <w:bookmarkStart w:id="0" w:name="_GoBack"/>
      <w:bookmarkEnd w:id="0"/>
      <w:r w:rsidRPr="00F935EF">
        <w:rPr>
          <w:rFonts w:ascii="Arial" w:hAnsi="Arial" w:cs="Arial"/>
          <w:color w:val="000000"/>
          <w:sz w:val="22"/>
          <w:szCs w:val="22"/>
        </w:rPr>
        <w:t>, Meziboří, PSČ 435 13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jen  "k u p u j í c í")</w:t>
      </w:r>
      <w:proofErr w:type="gramEnd"/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uzavírají tuto: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KUPNÍ SMLOUVU</w:t>
      </w: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č. </w:t>
      </w:r>
      <w:r w:rsidRPr="00F935EF">
        <w:rPr>
          <w:rFonts w:ascii="Arial" w:hAnsi="Arial" w:cs="Arial"/>
          <w:color w:val="000000"/>
          <w:sz w:val="22"/>
          <w:szCs w:val="22"/>
        </w:rPr>
        <w:t>7084671868</w:t>
      </w:r>
    </w:p>
    <w:p w:rsidR="00EC7974" w:rsidRPr="00F935EF" w:rsidRDefault="00EC797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t>I.</w:t>
      </w:r>
    </w:p>
    <w:p w:rsidR="00EC7974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 jako prodávající je příslušný hospodařit ve smyslu zákona</w:t>
      </w:r>
      <w:r w:rsidRPr="00F935EF">
        <w:rPr>
          <w:rFonts w:ascii="Arial" w:hAnsi="Arial" w:cs="Arial"/>
          <w:sz w:val="22"/>
          <w:szCs w:val="22"/>
        </w:rPr>
        <w:br/>
        <w:t xml:space="preserve">č. 503/2012 Sb., </w:t>
      </w:r>
      <w:r w:rsidR="008D25D8" w:rsidRPr="00F935EF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F935EF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EC7974" w:rsidRPr="00F935EF">
        <w:rPr>
          <w:rFonts w:ascii="Arial" w:hAnsi="Arial" w:cs="Arial"/>
          <w:sz w:val="22"/>
          <w:szCs w:val="22"/>
        </w:rPr>
        <w:t xml:space="preserve"> u Katastrálního úřadu pro Ústecký kraj se sídlem v Ústí nad Labem, Katastrální pracoviště Most na LV 10 002: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Obec</w:t>
      </w:r>
      <w:r w:rsidRPr="00F935EF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F935EF">
        <w:rPr>
          <w:rFonts w:ascii="Arial" w:hAnsi="Arial" w:cs="Arial"/>
          <w:sz w:val="22"/>
          <w:szCs w:val="22"/>
        </w:rPr>
        <w:tab/>
        <w:t>Parcelní číslo</w:t>
      </w:r>
      <w:r w:rsidRPr="00F935EF">
        <w:rPr>
          <w:rFonts w:ascii="Arial" w:hAnsi="Arial" w:cs="Arial"/>
          <w:sz w:val="22"/>
          <w:szCs w:val="22"/>
        </w:rPr>
        <w:tab/>
        <w:t>Druh pozemku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2250/42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2250/214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2251/4</w:t>
      </w:r>
      <w:r w:rsidRPr="00F935EF">
        <w:rPr>
          <w:rFonts w:ascii="Arial" w:hAnsi="Arial" w:cs="Arial"/>
          <w:sz w:val="18"/>
          <w:szCs w:val="18"/>
        </w:rPr>
        <w:tab/>
        <w:t>zahrada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2251/5</w:t>
      </w:r>
      <w:r w:rsidRPr="00F935EF">
        <w:rPr>
          <w:rFonts w:ascii="Arial" w:hAnsi="Arial" w:cs="Arial"/>
          <w:sz w:val="18"/>
          <w:szCs w:val="18"/>
        </w:rPr>
        <w:tab/>
        <w:t>zastavěná plocha a nádvoří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2253/1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Katastr nemovitostí - pozemkové</w:t>
      </w:r>
    </w:p>
    <w:p w:rsidR="00EC7974" w:rsidRPr="00F935EF" w:rsidRDefault="00EC7974">
      <w:pPr>
        <w:pStyle w:val="obec1"/>
        <w:widowControl/>
        <w:rPr>
          <w:rFonts w:ascii="Arial" w:hAnsi="Arial" w:cs="Arial"/>
          <w:sz w:val="18"/>
          <w:szCs w:val="18"/>
        </w:rPr>
      </w:pPr>
      <w:r w:rsidRPr="00F935EF">
        <w:rPr>
          <w:rFonts w:ascii="Arial" w:hAnsi="Arial" w:cs="Arial"/>
          <w:sz w:val="18"/>
          <w:szCs w:val="18"/>
        </w:rPr>
        <w:t>Litvínov</w:t>
      </w:r>
      <w:r w:rsidRPr="00F935EF">
        <w:rPr>
          <w:rFonts w:ascii="Arial" w:hAnsi="Arial" w:cs="Arial"/>
          <w:sz w:val="18"/>
          <w:szCs w:val="18"/>
        </w:rPr>
        <w:tab/>
        <w:t>Horní Litvínov</w:t>
      </w:r>
      <w:r w:rsidRPr="00F935EF">
        <w:rPr>
          <w:rFonts w:ascii="Arial" w:hAnsi="Arial" w:cs="Arial"/>
          <w:sz w:val="18"/>
          <w:szCs w:val="18"/>
        </w:rPr>
        <w:tab/>
        <w:t>2253/68</w:t>
      </w:r>
      <w:r w:rsidRPr="00F935EF">
        <w:rPr>
          <w:rFonts w:ascii="Arial" w:hAnsi="Arial" w:cs="Arial"/>
          <w:sz w:val="18"/>
          <w:szCs w:val="18"/>
        </w:rPr>
        <w:tab/>
        <w:t>ostatní plocha</w:t>
      </w:r>
    </w:p>
    <w:p w:rsidR="00F935EF" w:rsidRDefault="00F935EF" w:rsidP="00F935EF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 (dále jen ”pozemky”)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II.</w:t>
      </w:r>
    </w:p>
    <w:p w:rsidR="00EC7974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Tato smlouva se uzavírá podle § 10 odst. 3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 xml:space="preserve">ve znění účinném ke dni </w:t>
      </w:r>
      <w:proofErr w:type="gramStart"/>
      <w:r w:rsidR="008C14E1" w:rsidRPr="00F935EF">
        <w:rPr>
          <w:rFonts w:ascii="Arial" w:hAnsi="Arial" w:cs="Arial"/>
          <w:sz w:val="22"/>
          <w:szCs w:val="22"/>
        </w:rPr>
        <w:t>31.7.2016</w:t>
      </w:r>
      <w:proofErr w:type="gramEnd"/>
      <w:r w:rsidR="008C14E1" w:rsidRPr="00F935EF">
        <w:rPr>
          <w:rFonts w:ascii="Arial" w:hAnsi="Arial" w:cs="Arial"/>
          <w:sz w:val="22"/>
          <w:szCs w:val="22"/>
        </w:rPr>
        <w:t xml:space="preserve"> (viz. přechodná ustanovení Čl.</w:t>
      </w:r>
      <w:r w:rsidR="00ED4CD6">
        <w:rPr>
          <w:rFonts w:ascii="Arial" w:hAnsi="Arial" w:cs="Arial"/>
          <w:sz w:val="22"/>
          <w:szCs w:val="22"/>
        </w:rPr>
        <w:t xml:space="preserve"> </w:t>
      </w:r>
      <w:r w:rsidR="008C14E1" w:rsidRPr="00F935EF">
        <w:rPr>
          <w:rFonts w:ascii="Arial" w:hAnsi="Arial" w:cs="Arial"/>
          <w:sz w:val="22"/>
          <w:szCs w:val="22"/>
        </w:rPr>
        <w:t>II zákona č. 185/2016 Sb.).</w:t>
      </w:r>
    </w:p>
    <w:p w:rsidR="00A923D9" w:rsidRPr="00F935EF" w:rsidRDefault="00A923D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color w:val="000000"/>
          <w:sz w:val="22"/>
          <w:szCs w:val="22"/>
        </w:rPr>
        <w:lastRenderedPageBreak/>
        <w:t>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Prodávající touto smlouvou prodává kupujícímu pozemky specifikované v čl. I. smlouvy o velikosti podílů uvedené v čl. IV smlouvy a spoluvlastnické podíly na pozemcích specifikovaných v čl. I. smlouvy o velikosti podílů uvedené v čl. IV smlouvy a ten je kupuje ve stavu, v jakém se nacházejí ke dni </w:t>
      </w:r>
      <w:r w:rsidR="00A923D9">
        <w:rPr>
          <w:rFonts w:ascii="Arial" w:hAnsi="Arial" w:cs="Arial"/>
          <w:sz w:val="22"/>
          <w:szCs w:val="22"/>
        </w:rPr>
        <w:t xml:space="preserve">účinnosti </w:t>
      </w:r>
      <w:r w:rsidRPr="00F935EF">
        <w:rPr>
          <w:rFonts w:ascii="Arial" w:hAnsi="Arial" w:cs="Arial"/>
          <w:sz w:val="22"/>
          <w:szCs w:val="22"/>
        </w:rPr>
        <w:t>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. </w:t>
      </w:r>
      <w:r w:rsidRPr="00F935EF">
        <w:rPr>
          <w:rFonts w:ascii="Arial" w:hAnsi="Arial" w:cs="Arial"/>
          <w:sz w:val="22"/>
          <w:szCs w:val="22"/>
        </w:rPr>
        <w:t xml:space="preserve">Vlastnické právo k </w:t>
      </w:r>
      <w:r w:rsidR="00ED4CD6" w:rsidRPr="00F935EF">
        <w:rPr>
          <w:rFonts w:ascii="Arial" w:hAnsi="Arial" w:cs="Arial"/>
          <w:sz w:val="22"/>
          <w:szCs w:val="22"/>
        </w:rPr>
        <w:t>převáděným pozemkům</w:t>
      </w:r>
      <w:r w:rsidRPr="00F935EF">
        <w:rPr>
          <w:rFonts w:ascii="Arial" w:hAnsi="Arial" w:cs="Arial"/>
          <w:sz w:val="22"/>
          <w:szCs w:val="22"/>
        </w:rPr>
        <w:t xml:space="preserve"> a spoluvlastnickým podílům na pozemcích přechází na kupujícího vkladem do katastru nemovitostí na základě této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IV.</w:t>
      </w:r>
    </w:p>
    <w:p w:rsidR="00E4158B" w:rsidRPr="007D1E79" w:rsidRDefault="00E4158B">
      <w:pPr>
        <w:widowControl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1) </w:t>
      </w:r>
      <w:r w:rsidR="00ED4CD6" w:rsidRPr="007D1E79">
        <w:rPr>
          <w:rFonts w:ascii="Arial" w:hAnsi="Arial" w:cs="Arial"/>
          <w:sz w:val="22"/>
          <w:szCs w:val="22"/>
        </w:rPr>
        <w:t>Kupující nabývá</w:t>
      </w:r>
      <w:r w:rsidRPr="007D1E79">
        <w:rPr>
          <w:rFonts w:ascii="Arial" w:hAnsi="Arial" w:cs="Arial"/>
          <w:sz w:val="22"/>
          <w:szCs w:val="22"/>
        </w:rPr>
        <w:t xml:space="preserve"> pozemky a spoluvlastnické podíly na pozemcích jak níže uvedeno s tím, že je zde zároveň stanovena kupní cena a způsob její úhrady: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3029"/>
        <w:gridCol w:w="1502"/>
        <w:gridCol w:w="2382"/>
        <w:gridCol w:w="2443"/>
      </w:tblGrid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Parc</w:t>
            </w:r>
            <w:proofErr w:type="gram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Start"/>
            <w:r w:rsidRPr="007D1E79">
              <w:rPr>
                <w:rFonts w:ascii="Arial" w:hAnsi="Arial" w:cs="Arial"/>
                <w:sz w:val="18"/>
                <w:szCs w:val="18"/>
              </w:rPr>
              <w:t>č</w:t>
            </w:r>
            <w:proofErr w:type="spellEnd"/>
            <w:r w:rsidRPr="007D1E79">
              <w:rPr>
                <w:rFonts w:ascii="Arial" w:hAnsi="Arial" w:cs="Arial"/>
                <w:sz w:val="18"/>
                <w:szCs w:val="18"/>
              </w:rPr>
              <w:t>.</w:t>
            </w:r>
            <w:proofErr w:type="gramEnd"/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Podíl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Kupní cena</w:t>
            </w:r>
          </w:p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v 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2250/42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tabs>
                <w:tab w:val="left" w:pos="1757"/>
                <w:tab w:val="left" w:pos="2604"/>
                <w:tab w:val="left" w:pos="4047"/>
                <w:tab w:val="left" w:pos="5490"/>
                <w:tab w:val="left" w:pos="7389"/>
                <w:tab w:val="left" w:pos="9288"/>
              </w:tabs>
              <w:ind w:left="-34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123,00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2250/214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56,00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2251/4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75 440,00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2251/5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1/1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3 590,00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2253/1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637,00 Kč</w:t>
            </w:r>
          </w:p>
        </w:tc>
      </w:tr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30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Horní Litvínov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 xml:space="preserve"> 2253/68</w:t>
            </w:r>
          </w:p>
        </w:tc>
        <w:tc>
          <w:tcPr>
            <w:tcW w:w="23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1/234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194,00 Kč</w:t>
            </w:r>
          </w:p>
        </w:tc>
      </w:tr>
    </w:tbl>
    <w:p w:rsidR="00E4158B" w:rsidRPr="007D1E79" w:rsidRDefault="00E4158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6917"/>
        <w:gridCol w:w="2443"/>
      </w:tblGrid>
      <w:tr w:rsidR="00E4158B" w:rsidRPr="007D1E79">
        <w:tblPrEx>
          <w:tblCellMar>
            <w:top w:w="0" w:type="dxa"/>
            <w:bottom w:w="0" w:type="dxa"/>
          </w:tblCellMar>
        </w:tblPrEx>
        <w:tc>
          <w:tcPr>
            <w:tcW w:w="69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Celkem</w:t>
            </w:r>
          </w:p>
        </w:tc>
        <w:tc>
          <w:tcPr>
            <w:tcW w:w="2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58B" w:rsidRPr="007D1E79" w:rsidRDefault="00E4158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D1E79">
              <w:rPr>
                <w:rFonts w:ascii="Arial" w:hAnsi="Arial" w:cs="Arial"/>
                <w:sz w:val="18"/>
                <w:szCs w:val="18"/>
              </w:rPr>
              <w:t>80 040,00 Kč</w:t>
            </w:r>
          </w:p>
        </w:tc>
      </w:tr>
    </w:tbl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 xml:space="preserve">2) Kupní cenu uhradil </w:t>
      </w:r>
      <w:r w:rsidR="00ED4CD6" w:rsidRPr="007D1E79">
        <w:rPr>
          <w:rFonts w:ascii="Arial" w:hAnsi="Arial" w:cs="Arial"/>
          <w:sz w:val="22"/>
          <w:szCs w:val="22"/>
        </w:rPr>
        <w:t>kupující prodávajícímu</w:t>
      </w:r>
      <w:r w:rsidRPr="007D1E79">
        <w:rPr>
          <w:rFonts w:ascii="Arial" w:hAnsi="Arial" w:cs="Arial"/>
          <w:sz w:val="22"/>
          <w:szCs w:val="22"/>
        </w:rPr>
        <w:t xml:space="preserve"> před podpisem kupní smlouvy.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 xml:space="preserve">3) K pozemkům prodávaným touto smlouvou má stát ze zákona </w:t>
      </w:r>
      <w:r w:rsidR="00BD5EA5" w:rsidRPr="007D1E79">
        <w:rPr>
          <w:rFonts w:ascii="Arial" w:hAnsi="Arial" w:cs="Arial"/>
          <w:sz w:val="22"/>
          <w:szCs w:val="22"/>
        </w:rPr>
        <w:t>podle § 15 odst. 2 zákona č. 503/2012</w:t>
      </w:r>
      <w:r w:rsidR="00D137C8" w:rsidRPr="007D1E79">
        <w:rPr>
          <w:rFonts w:ascii="Arial" w:hAnsi="Arial" w:cs="Arial"/>
          <w:sz w:val="22"/>
          <w:szCs w:val="22"/>
        </w:rPr>
        <w:t> Sb., o Státním pozemkovém úřadu</w:t>
      </w:r>
      <w:r w:rsidRPr="007D1E79">
        <w:rPr>
          <w:rFonts w:ascii="Arial" w:hAnsi="Arial" w:cs="Arial"/>
          <w:sz w:val="22"/>
          <w:szCs w:val="22"/>
        </w:rPr>
        <w:t xml:space="preserve">, předkupní právo jako právo věcné. Smluvní strany smlouvy prohlašují, že vznik tohoto práva není sporný ani pochybný. V případě uvažovaného zcizení je kupující povinen státu nabídnout takovéto pozemky ke koupi za </w:t>
      </w:r>
      <w:r w:rsidR="00ED4CD6" w:rsidRPr="007D1E79">
        <w:rPr>
          <w:rFonts w:ascii="Arial" w:hAnsi="Arial" w:cs="Arial"/>
          <w:sz w:val="22"/>
          <w:szCs w:val="22"/>
        </w:rPr>
        <w:t>cenu, za</w:t>
      </w:r>
      <w:r w:rsidRPr="007D1E79">
        <w:rPr>
          <w:rFonts w:ascii="Arial" w:hAnsi="Arial" w:cs="Arial"/>
          <w:sz w:val="22"/>
          <w:szCs w:val="22"/>
        </w:rPr>
        <w:t xml:space="preserve"> kterou je získal od prodávajícího.</w:t>
      </w:r>
    </w:p>
    <w:p w:rsidR="00E4158B" w:rsidRPr="007D1E79" w:rsidRDefault="00E415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>4) Pozemky, na nichž je státem uplatněno předkupní právo nesmí kupující učinit předmětem zástavního práva</w:t>
      </w:r>
      <w:r w:rsidR="00D137C8" w:rsidRPr="007D1E79">
        <w:rPr>
          <w:rFonts w:ascii="Arial" w:hAnsi="Arial" w:cs="Arial"/>
          <w:sz w:val="22"/>
          <w:szCs w:val="22"/>
        </w:rPr>
        <w:t>, s výjimkou zástavního práva na poskytnutí bankovního úvěru na zaplacení celé kupní ceny</w:t>
      </w:r>
      <w:r w:rsidRPr="007D1E79">
        <w:rPr>
          <w:rFonts w:ascii="Arial" w:hAnsi="Arial" w:cs="Arial"/>
          <w:sz w:val="22"/>
          <w:szCs w:val="22"/>
        </w:rPr>
        <w:t>.</w:t>
      </w:r>
    </w:p>
    <w:p w:rsidR="00E4158B" w:rsidRPr="007D1E79" w:rsidRDefault="00E4158B">
      <w:pPr>
        <w:widowControl/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  <w:r w:rsidRPr="007D1E79">
        <w:rPr>
          <w:rFonts w:ascii="Arial" w:hAnsi="Arial" w:cs="Arial"/>
          <w:sz w:val="22"/>
          <w:szCs w:val="22"/>
        </w:rPr>
        <w:tab/>
        <w:t>5) Jestliže kupující poruší omezení stanovené v bodu 4) tohoto článku, zavazuje se za každé jednotlivé porušení zaplatit prodávajícímu smluvní pokutu ve výši 10% z kupní ceny pozemků.</w:t>
      </w:r>
    </w:p>
    <w:p w:rsidR="00000000" w:rsidRDefault="00DD60DD">
      <w:pPr>
        <w:widowControl/>
        <w:tabs>
          <w:tab w:val="left" w:pos="426"/>
        </w:tabs>
        <w:jc w:val="both"/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</w:t>
      </w:r>
      <w:r w:rsidRPr="00F935EF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:rsidR="009014BF" w:rsidRPr="00F935EF" w:rsidRDefault="009014B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:rsidR="00EC7974" w:rsidRPr="00F935EF" w:rsidRDefault="00EC7974" w:rsidP="00ED4CD6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, </w:t>
      </w:r>
      <w:r w:rsidR="00CB20ED" w:rsidRPr="00F935EF">
        <w:rPr>
          <w:rFonts w:ascii="Arial" w:hAnsi="Arial" w:cs="Arial"/>
          <w:sz w:val="22"/>
          <w:szCs w:val="22"/>
        </w:rPr>
        <w:t>současně u katastrálního úřadu podá návrh na vklad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 předkupního práva k </w:t>
      </w:r>
      <w:r w:rsidRPr="00F935EF">
        <w:rPr>
          <w:rFonts w:ascii="Arial" w:hAnsi="Arial" w:cs="Arial"/>
          <w:sz w:val="22"/>
          <w:szCs w:val="22"/>
        </w:rPr>
        <w:t>prodávaným pozemkům</w:t>
      </w:r>
      <w:r w:rsidRPr="00F935EF">
        <w:rPr>
          <w:rFonts w:ascii="Arial" w:hAnsi="Arial" w:cs="Arial"/>
          <w:color w:val="000000"/>
          <w:sz w:val="22"/>
          <w:szCs w:val="22"/>
        </w:rPr>
        <w:t>.</w:t>
      </w:r>
    </w:p>
    <w:p w:rsidR="00DF2489" w:rsidRPr="00F935EF" w:rsidRDefault="00DF2489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Prodávající je ve smyslu zákona č. 634/2004 Sb., o správních poplatcích, ve znění pozdějších předpisů, osvobozen od správních poplatků.</w:t>
      </w:r>
    </w:p>
    <w:p w:rsidR="00CB20ED" w:rsidRPr="00F935EF" w:rsidRDefault="00CB20ED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bCs/>
          <w:sz w:val="22"/>
          <w:szCs w:val="22"/>
        </w:rPr>
        <w:t xml:space="preserve">3) </w:t>
      </w:r>
      <w:r w:rsidR="00FC6163" w:rsidRPr="00F935EF">
        <w:rPr>
          <w:rFonts w:ascii="Arial" w:hAnsi="Arial" w:cs="Arial"/>
          <w:bCs/>
          <w:sz w:val="22"/>
          <w:szCs w:val="22"/>
        </w:rPr>
        <w:t>Poplatníkem daně z nabytí nemovitých věcí dle zákonného opatření Senátu č. 340/2013 Sb., o dani z nabytí nemovitých věcí, ve znění pozdějších předpisů, je kupující.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2) Tato smlouva je vyhotovena ve 3 stejnopisech, z nichž každý má platnost originálu. K</w:t>
      </w:r>
      <w:r w:rsidRPr="00F935EF">
        <w:rPr>
          <w:rFonts w:ascii="Arial" w:hAnsi="Arial" w:cs="Arial"/>
          <w:color w:val="000000"/>
          <w:sz w:val="22"/>
          <w:szCs w:val="22"/>
        </w:rPr>
        <w:t xml:space="preserve">upující obdrží 1 </w:t>
      </w:r>
      <w:proofErr w:type="gramStart"/>
      <w:r w:rsidRPr="00F935EF">
        <w:rPr>
          <w:rFonts w:ascii="Arial" w:hAnsi="Arial" w:cs="Arial"/>
          <w:color w:val="000000"/>
          <w:sz w:val="22"/>
          <w:szCs w:val="22"/>
        </w:rPr>
        <w:t>stejnopis(y)</w:t>
      </w:r>
      <w:r w:rsidRPr="00F935EF">
        <w:rPr>
          <w:rFonts w:ascii="Arial" w:hAnsi="Arial" w:cs="Arial"/>
          <w:sz w:val="22"/>
          <w:szCs w:val="22"/>
        </w:rPr>
        <w:t xml:space="preserve"> a ostatní</w:t>
      </w:r>
      <w:proofErr w:type="gramEnd"/>
      <w:r w:rsidRPr="00F935EF">
        <w:rPr>
          <w:rFonts w:ascii="Arial" w:hAnsi="Arial" w:cs="Arial"/>
          <w:sz w:val="22"/>
          <w:szCs w:val="22"/>
        </w:rPr>
        <w:t xml:space="preserve"> jsou určeny pro prodávajícího.</w:t>
      </w:r>
    </w:p>
    <w:p w:rsidR="00D017F7" w:rsidRDefault="00D017F7" w:rsidP="00D017F7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lastRenderedPageBreak/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SPÚ  jako správce osobních údajů dle zákona č. 101/2000 Sb., o ochraně osobních údajů 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:rsidR="008E0AD0" w:rsidRDefault="008E0AD0" w:rsidP="008E0AD0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Státní pozemkový úřad se zavazuje, že při správě a zpracování osobních údajů bude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:rsidR="00EC7974" w:rsidRPr="00F935EF" w:rsidRDefault="00EC7974" w:rsidP="00ED4CD6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VIII.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DF2489" w:rsidRPr="00F935EF">
        <w:rPr>
          <w:rFonts w:ascii="Arial" w:hAnsi="Arial" w:cs="Arial"/>
          <w:sz w:val="22"/>
          <w:szCs w:val="22"/>
        </w:rPr>
        <w:t xml:space="preserve">§ 6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prověřil převoditelnost prodávaných pozemků a prohlašuje, že prodávané pozemky nejsou vyloučeny z převodu podle </w:t>
      </w:r>
      <w:r w:rsidR="00DF2489" w:rsidRPr="00F935EF">
        <w:rPr>
          <w:rFonts w:ascii="Arial" w:hAnsi="Arial" w:cs="Arial"/>
          <w:sz w:val="22"/>
          <w:szCs w:val="22"/>
        </w:rPr>
        <w:t>§ 6 zákona č. 503/2012 Sb., o Státním pozemkovém úřadu a o změně některých souvisejících zákonů</w:t>
      </w:r>
      <w:r w:rsidR="008D25D8" w:rsidRPr="00F935EF">
        <w:rPr>
          <w:rFonts w:ascii="Arial" w:hAnsi="Arial" w:cs="Arial"/>
          <w:sz w:val="22"/>
          <w:szCs w:val="22"/>
        </w:rPr>
        <w:t xml:space="preserve">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2) Kupující prohlašuje, že ve vztahu k převáděným pozemkům splňují zákonem stanovené podmínky pro to, aby na něj mohly být podle </w:t>
      </w:r>
      <w:r w:rsidR="00042F7E" w:rsidRPr="00F935EF">
        <w:rPr>
          <w:rFonts w:ascii="Arial" w:hAnsi="Arial" w:cs="Arial"/>
          <w:sz w:val="22"/>
          <w:szCs w:val="22"/>
        </w:rPr>
        <w:t xml:space="preserve">§ 10 odst. 3 zákona č. 503/2012 Sb., </w:t>
      </w:r>
      <w:r w:rsidR="008D25D8" w:rsidRPr="00F935EF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8C14E1" w:rsidRPr="00F935EF">
        <w:rPr>
          <w:rFonts w:ascii="Arial" w:hAnsi="Arial" w:cs="Arial"/>
          <w:sz w:val="22"/>
          <w:szCs w:val="22"/>
        </w:rPr>
        <w:t>ve znění účinném ke dni 31. 7. 2016</w:t>
      </w:r>
      <w:r w:rsidR="008D25D8" w:rsidRPr="00F935EF">
        <w:rPr>
          <w:rFonts w:ascii="Arial" w:hAnsi="Arial" w:cs="Arial"/>
          <w:sz w:val="22"/>
          <w:szCs w:val="22"/>
        </w:rPr>
        <w:t>,</w:t>
      </w:r>
      <w:r w:rsidRPr="00F935EF">
        <w:rPr>
          <w:rFonts w:ascii="Arial" w:hAnsi="Arial" w:cs="Arial"/>
          <w:sz w:val="22"/>
          <w:szCs w:val="22"/>
        </w:rPr>
        <w:t xml:space="preserve"> převedeny.</w:t>
      </w:r>
    </w:p>
    <w:p w:rsidR="008C14E1" w:rsidRPr="00F935EF" w:rsidRDefault="008C14E1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Smluvní strany prohlašují, že nejpozději ke dni 1. 8. 2016 byly splněny zákonné podmínky pro uplatnění nároku na převod, které jsou stanoveny zákonem č. 503/2012 Sb., ve znění účinném do </w:t>
      </w:r>
      <w:proofErr w:type="gramStart"/>
      <w:r w:rsidRPr="00F935EF">
        <w:rPr>
          <w:rFonts w:ascii="Arial" w:hAnsi="Arial" w:cs="Arial"/>
          <w:sz w:val="22"/>
          <w:szCs w:val="22"/>
        </w:rPr>
        <w:t>31.7.2016</w:t>
      </w:r>
      <w:proofErr w:type="gramEnd"/>
      <w:r w:rsidRPr="00F935EF">
        <w:rPr>
          <w:rFonts w:ascii="Arial" w:hAnsi="Arial" w:cs="Arial"/>
          <w:sz w:val="22"/>
          <w:szCs w:val="22"/>
        </w:rPr>
        <w:t>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pStyle w:val="para"/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IX.</w:t>
      </w:r>
    </w:p>
    <w:p w:rsidR="00EC7974" w:rsidRPr="00F935EF" w:rsidRDefault="00EC797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důkaz toho připojují své podpisy.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V Teplicích dne </w:t>
      </w:r>
      <w:proofErr w:type="gramStart"/>
      <w:r w:rsidRPr="00F935EF">
        <w:rPr>
          <w:rFonts w:ascii="Arial" w:hAnsi="Arial" w:cs="Arial"/>
          <w:sz w:val="22"/>
          <w:szCs w:val="22"/>
        </w:rPr>
        <w:t>5.11.2018</w:t>
      </w:r>
      <w:proofErr w:type="gramEnd"/>
      <w:r w:rsidRPr="00F935EF">
        <w:rPr>
          <w:rFonts w:ascii="Arial" w:hAnsi="Arial" w:cs="Arial"/>
          <w:sz w:val="22"/>
          <w:szCs w:val="22"/>
        </w:rPr>
        <w:tab/>
      </w:r>
      <w:r w:rsidR="00ED4CD6" w:rsidRPr="00F935EF">
        <w:rPr>
          <w:rFonts w:ascii="Arial" w:hAnsi="Arial" w:cs="Arial"/>
          <w:sz w:val="22"/>
          <w:szCs w:val="22"/>
        </w:rPr>
        <w:t>V Teplicích dne 5.11.2018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Default="00EC7974">
      <w:pPr>
        <w:widowControl/>
        <w:rPr>
          <w:rFonts w:ascii="Arial" w:hAnsi="Arial" w:cs="Arial"/>
          <w:sz w:val="22"/>
          <w:szCs w:val="22"/>
        </w:rPr>
      </w:pPr>
    </w:p>
    <w:p w:rsidR="00ED4CD6" w:rsidRDefault="00ED4CD6">
      <w:pPr>
        <w:widowControl/>
        <w:rPr>
          <w:rFonts w:ascii="Arial" w:hAnsi="Arial" w:cs="Arial"/>
          <w:sz w:val="22"/>
          <w:szCs w:val="22"/>
        </w:rPr>
      </w:pPr>
    </w:p>
    <w:p w:rsidR="00ED4CD6" w:rsidRDefault="00ED4CD6">
      <w:pPr>
        <w:widowControl/>
        <w:rPr>
          <w:rFonts w:ascii="Arial" w:hAnsi="Arial" w:cs="Arial"/>
          <w:sz w:val="22"/>
          <w:szCs w:val="22"/>
        </w:rPr>
      </w:pPr>
    </w:p>
    <w:p w:rsidR="00ED4CD6" w:rsidRPr="00F935EF" w:rsidRDefault="00ED4CD6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............................................</w:t>
      </w:r>
      <w:r w:rsidRPr="00F935EF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Státní pozemkový úřad</w:t>
      </w:r>
      <w:r w:rsidRPr="00F935EF">
        <w:rPr>
          <w:rFonts w:ascii="Arial" w:hAnsi="Arial" w:cs="Arial"/>
          <w:sz w:val="22"/>
          <w:szCs w:val="22"/>
        </w:rPr>
        <w:tab/>
      </w:r>
      <w:proofErr w:type="spellStart"/>
      <w:r w:rsidRPr="00F935EF">
        <w:rPr>
          <w:rFonts w:ascii="Arial" w:hAnsi="Arial" w:cs="Arial"/>
          <w:sz w:val="22"/>
          <w:szCs w:val="22"/>
        </w:rPr>
        <w:t>Vosmiková</w:t>
      </w:r>
      <w:proofErr w:type="spellEnd"/>
      <w:r w:rsidRPr="00F935EF">
        <w:rPr>
          <w:rFonts w:ascii="Arial" w:hAnsi="Arial" w:cs="Arial"/>
          <w:sz w:val="22"/>
          <w:szCs w:val="22"/>
        </w:rPr>
        <w:t xml:space="preserve"> Hedvika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ředitel Krajského pozemkového úřadu</w:t>
      </w:r>
      <w:r w:rsidRPr="00F935EF">
        <w:rPr>
          <w:rFonts w:ascii="Arial" w:hAnsi="Arial" w:cs="Arial"/>
          <w:sz w:val="22"/>
          <w:szCs w:val="22"/>
        </w:rPr>
        <w:tab/>
        <w:t>kupující</w:t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 Ústecký kraj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PhDr. Ing. Mgr. Oldřich </w:t>
      </w:r>
      <w:proofErr w:type="spellStart"/>
      <w:r w:rsidRPr="00F935EF">
        <w:rPr>
          <w:rFonts w:ascii="Arial" w:hAnsi="Arial" w:cs="Arial"/>
          <w:sz w:val="22"/>
          <w:szCs w:val="22"/>
        </w:rPr>
        <w:t>Valha</w:t>
      </w:r>
      <w:proofErr w:type="spellEnd"/>
      <w:r w:rsidRPr="00F935EF">
        <w:rPr>
          <w:rFonts w:ascii="Arial" w:hAnsi="Arial" w:cs="Arial"/>
          <w:sz w:val="22"/>
          <w:szCs w:val="22"/>
        </w:rPr>
        <w:t>, MBA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prodávající</w:t>
      </w:r>
      <w:r w:rsidRPr="00F935EF">
        <w:rPr>
          <w:rFonts w:ascii="Arial" w:hAnsi="Arial" w:cs="Arial"/>
          <w:sz w:val="22"/>
          <w:szCs w:val="22"/>
        </w:rPr>
        <w:tab/>
      </w:r>
    </w:p>
    <w:p w:rsidR="00EC7974" w:rsidRPr="00F935EF" w:rsidRDefault="00EC797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pořadové číslo nabízených nemovitostí dle evidence </w:t>
      </w:r>
      <w:r w:rsidR="00480DC8" w:rsidRPr="00F935EF">
        <w:rPr>
          <w:rFonts w:ascii="Arial" w:hAnsi="Arial" w:cs="Arial"/>
          <w:sz w:val="22"/>
          <w:szCs w:val="22"/>
        </w:rPr>
        <w:t>SPÚ</w:t>
      </w:r>
      <w:r w:rsidRPr="00F935EF">
        <w:rPr>
          <w:rFonts w:ascii="Arial" w:hAnsi="Arial" w:cs="Arial"/>
          <w:sz w:val="22"/>
          <w:szCs w:val="22"/>
        </w:rPr>
        <w:t xml:space="preserve">: </w:t>
      </w:r>
      <w:r w:rsidRPr="00F935EF">
        <w:rPr>
          <w:rFonts w:ascii="Arial" w:hAnsi="Arial" w:cs="Arial"/>
          <w:color w:val="000000"/>
          <w:sz w:val="22"/>
          <w:szCs w:val="22"/>
        </w:rPr>
        <w:t>2780268, 2836468, 2787968, 2154668, 1020868, 2792768</w:t>
      </w:r>
      <w:r w:rsidRPr="00F935EF">
        <w:rPr>
          <w:rFonts w:ascii="Arial" w:hAnsi="Arial" w:cs="Arial"/>
          <w:color w:val="000000"/>
          <w:sz w:val="22"/>
          <w:szCs w:val="22"/>
        </w:rPr>
        <w:br/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Za věcnou a formální správnost odpovídá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vedoucí oddělení převodu majetku státu KPÚ pro Ústecký kraj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Ing. Pavel Pojer</w:t>
      </w:r>
    </w:p>
    <w:p w:rsidR="009D36E4" w:rsidRPr="00F935EF" w:rsidRDefault="009D36E4" w:rsidP="009D36E4">
      <w:pPr>
        <w:widowControl/>
        <w:rPr>
          <w:rFonts w:ascii="Arial" w:hAnsi="Arial" w:cs="Arial"/>
          <w:sz w:val="22"/>
          <w:szCs w:val="22"/>
        </w:rPr>
      </w:pPr>
    </w:p>
    <w:p w:rsidR="00E76447" w:rsidRPr="00F935EF" w:rsidRDefault="00E76447" w:rsidP="00E76447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9D36E4" w:rsidRPr="00F935EF" w:rsidRDefault="009D36E4" w:rsidP="009D36E4">
      <w:pPr>
        <w:widowControl/>
        <w:ind w:firstLine="708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podpis</w:t>
      </w:r>
    </w:p>
    <w:p w:rsidR="009D36E4" w:rsidRPr="00F935EF" w:rsidRDefault="009D36E4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Za správnost: </w:t>
      </w:r>
      <w:r w:rsidRPr="00F935EF">
        <w:rPr>
          <w:rFonts w:ascii="Arial" w:hAnsi="Arial" w:cs="Arial"/>
          <w:color w:val="000000"/>
          <w:sz w:val="22"/>
          <w:szCs w:val="22"/>
        </w:rPr>
        <w:t>Kateřina Čutíková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.......................................</w:t>
      </w:r>
    </w:p>
    <w:p w:rsidR="00EC7974" w:rsidRPr="00F935EF" w:rsidRDefault="00EC7974">
      <w:pPr>
        <w:widowControl/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</w:t>
      </w:r>
    </w:p>
    <w:p w:rsidR="00EC7974" w:rsidRPr="00F935EF" w:rsidRDefault="00EC7974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widowControl/>
        <w:jc w:val="both"/>
        <w:rPr>
          <w:rFonts w:ascii="Arial" w:hAnsi="Arial" w:cs="Arial"/>
          <w:sz w:val="22"/>
          <w:szCs w:val="22"/>
        </w:rPr>
      </w:pP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 xml:space="preserve">Tato smlouva byla uveřejněna </w:t>
      </w:r>
      <w:r w:rsidR="008C14E1" w:rsidRPr="00F935EF">
        <w:rPr>
          <w:rFonts w:ascii="Arial" w:hAnsi="Arial" w:cs="Arial"/>
          <w:sz w:val="22"/>
          <w:szCs w:val="22"/>
        </w:rPr>
        <w:t>v Registru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smluv, vedeném dle zákona č. 340/2015 Sb.,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o registru smluv, dne</w:t>
      </w:r>
    </w:p>
    <w:p w:rsidR="007D2161" w:rsidRPr="00F935EF" w:rsidRDefault="00ED4CD6" w:rsidP="007D2161">
      <w:pPr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5.11.2018</w:t>
      </w:r>
      <w:proofErr w:type="gramEnd"/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7D2161" w:rsidRPr="00F935EF" w:rsidRDefault="007D2161" w:rsidP="007D2161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datum registrace</w:t>
      </w:r>
    </w:p>
    <w:p w:rsidR="007D2161" w:rsidRPr="00F935EF" w:rsidRDefault="007D2161" w:rsidP="007D2161">
      <w:pPr>
        <w:jc w:val="both"/>
        <w:rPr>
          <w:rFonts w:ascii="Arial" w:hAnsi="Arial" w:cs="Arial"/>
          <w:i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ID smlouvy</w:t>
      </w:r>
    </w:p>
    <w:p w:rsidR="00C36645" w:rsidRDefault="00C36645" w:rsidP="00C36645">
      <w:pPr>
        <w:jc w:val="both"/>
        <w:rPr>
          <w:rFonts w:ascii="Arial" w:hAnsi="Arial" w:cs="Arial"/>
          <w:color w:val="FF0000"/>
          <w:sz w:val="22"/>
          <w:szCs w:val="22"/>
        </w:rPr>
      </w:pPr>
    </w:p>
    <w:p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:rsidR="00C36645" w:rsidRDefault="00C36645" w:rsidP="00C36645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:rsidR="0040101C" w:rsidRPr="00F935EF" w:rsidRDefault="00ED4CD6" w:rsidP="0040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Kateřina Čutíková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………………………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>registraci provedl</w:t>
      </w: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40101C" w:rsidP="0040101C">
      <w:pPr>
        <w:jc w:val="both"/>
        <w:rPr>
          <w:rFonts w:ascii="Arial" w:hAnsi="Arial" w:cs="Arial"/>
          <w:sz w:val="22"/>
          <w:szCs w:val="22"/>
        </w:rPr>
      </w:pPr>
    </w:p>
    <w:p w:rsidR="0040101C" w:rsidRPr="00F935EF" w:rsidRDefault="00ED4CD6" w:rsidP="0040101C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Teplicích dne </w:t>
      </w:r>
      <w:proofErr w:type="gramStart"/>
      <w:r>
        <w:rPr>
          <w:rFonts w:ascii="Arial" w:hAnsi="Arial" w:cs="Arial"/>
          <w:sz w:val="22"/>
          <w:szCs w:val="22"/>
        </w:rPr>
        <w:t>5.11.2018</w:t>
      </w:r>
      <w:proofErr w:type="gramEnd"/>
      <w:r w:rsidR="0040101C" w:rsidRPr="00F935EF">
        <w:rPr>
          <w:rFonts w:ascii="Arial" w:hAnsi="Arial" w:cs="Arial"/>
          <w:sz w:val="22"/>
          <w:szCs w:val="22"/>
        </w:rPr>
        <w:tab/>
      </w:r>
      <w:r w:rsidR="0040101C" w:rsidRPr="00F935EF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40101C" w:rsidRPr="00F935EF" w:rsidRDefault="0040101C" w:rsidP="0040101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podpis odpovědného</w:t>
      </w:r>
    </w:p>
    <w:p w:rsidR="007D2161" w:rsidRPr="00F935EF" w:rsidRDefault="007D2161" w:rsidP="007D21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F935EF">
        <w:rPr>
          <w:rFonts w:ascii="Arial" w:hAnsi="Arial" w:cs="Arial"/>
          <w:sz w:val="22"/>
          <w:szCs w:val="22"/>
        </w:rPr>
        <w:tab/>
        <w:t>zaměstnance</w:t>
      </w:r>
    </w:p>
    <w:p w:rsidR="007D2161" w:rsidRPr="00F935EF" w:rsidRDefault="007D2161">
      <w:pPr>
        <w:widowControl/>
        <w:rPr>
          <w:rFonts w:ascii="Arial" w:hAnsi="Arial" w:cs="Arial"/>
          <w:sz w:val="22"/>
          <w:szCs w:val="22"/>
        </w:rPr>
      </w:pPr>
    </w:p>
    <w:sectPr w:rsidR="007D2161" w:rsidRPr="00F935EF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60DD" w:rsidRDefault="00DD60DD">
      <w:r>
        <w:separator/>
      </w:r>
    </w:p>
  </w:endnote>
  <w:endnote w:type="continuationSeparator" w:id="0">
    <w:p w:rsidR="00DD60DD" w:rsidRDefault="00DD60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60DD" w:rsidRDefault="00DD60DD">
      <w:r>
        <w:separator/>
      </w:r>
    </w:p>
  </w:footnote>
  <w:footnote w:type="continuationSeparator" w:id="0">
    <w:p w:rsidR="00DD60DD" w:rsidRDefault="00DD60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974" w:rsidRDefault="00EC797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974"/>
    <w:rsid w:val="00002080"/>
    <w:rsid w:val="00042F7E"/>
    <w:rsid w:val="00055BE5"/>
    <w:rsid w:val="00093ED5"/>
    <w:rsid w:val="00115A33"/>
    <w:rsid w:val="002055A2"/>
    <w:rsid w:val="00222405"/>
    <w:rsid w:val="00365707"/>
    <w:rsid w:val="00373655"/>
    <w:rsid w:val="003770BD"/>
    <w:rsid w:val="0040101C"/>
    <w:rsid w:val="00480DC8"/>
    <w:rsid w:val="0048532A"/>
    <w:rsid w:val="00550621"/>
    <w:rsid w:val="00566AF0"/>
    <w:rsid w:val="005D0C67"/>
    <w:rsid w:val="007216FD"/>
    <w:rsid w:val="007D1E79"/>
    <w:rsid w:val="007D2161"/>
    <w:rsid w:val="007F6A10"/>
    <w:rsid w:val="00864044"/>
    <w:rsid w:val="008C14E1"/>
    <w:rsid w:val="008D25D8"/>
    <w:rsid w:val="008E0AD0"/>
    <w:rsid w:val="009014BF"/>
    <w:rsid w:val="009D36E4"/>
    <w:rsid w:val="00A1467D"/>
    <w:rsid w:val="00A31C3B"/>
    <w:rsid w:val="00A90BA0"/>
    <w:rsid w:val="00A923D9"/>
    <w:rsid w:val="00AD02DD"/>
    <w:rsid w:val="00BD5EA5"/>
    <w:rsid w:val="00C324D0"/>
    <w:rsid w:val="00C36645"/>
    <w:rsid w:val="00C9419D"/>
    <w:rsid w:val="00CB20ED"/>
    <w:rsid w:val="00CD2D59"/>
    <w:rsid w:val="00D017F7"/>
    <w:rsid w:val="00D137C8"/>
    <w:rsid w:val="00DD31B1"/>
    <w:rsid w:val="00DD60DD"/>
    <w:rsid w:val="00DF2489"/>
    <w:rsid w:val="00E4158B"/>
    <w:rsid w:val="00E76447"/>
    <w:rsid w:val="00EC7974"/>
    <w:rsid w:val="00ED4CD6"/>
    <w:rsid w:val="00EE1DD7"/>
    <w:rsid w:val="00F60DB6"/>
    <w:rsid w:val="00F902B7"/>
    <w:rsid w:val="00F935EF"/>
    <w:rsid w:val="00FC6163"/>
    <w:rsid w:val="00FE7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FFAEC8"/>
  <w14:defaultImageDpi w14:val="0"/>
  <w15:docId w15:val="{D5131E39-B308-4665-A2D2-C9289202F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text">
    <w:name w:val="text"/>
    <w:uiPriority w:val="99"/>
    <w:pPr>
      <w:widowControl w:val="0"/>
      <w:tabs>
        <w:tab w:val="left" w:pos="709"/>
      </w:tabs>
      <w:autoSpaceDE w:val="0"/>
      <w:autoSpaceDN w:val="0"/>
      <w:adjustRightInd w:val="0"/>
      <w:spacing w:after="0" w:line="240" w:lineRule="auto"/>
      <w:ind w:firstLine="426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Normln12b">
    <w:name w:val="Normální + 12 b."/>
    <w:basedOn w:val="Normln"/>
    <w:uiPriority w:val="99"/>
    <w:rsid w:val="00C324D0"/>
    <w:pPr>
      <w:widowControl/>
      <w:ind w:firstLine="426"/>
      <w:jc w:val="both"/>
    </w:pPr>
    <w:rPr>
      <w:sz w:val="24"/>
      <w:szCs w:val="24"/>
    </w:rPr>
  </w:style>
  <w:style w:type="paragraph" w:customStyle="1" w:styleId="VnitrniText0">
    <w:name w:val="VnitrniText"/>
    <w:basedOn w:val="Normln"/>
    <w:rsid w:val="00002080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bubliny">
    <w:name w:val="Balloon Text"/>
    <w:basedOn w:val="Normln"/>
    <w:link w:val="TextbublinyChar"/>
    <w:uiPriority w:val="99"/>
    <w:rsid w:val="00ED4CD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ED4C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32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2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1314</Words>
  <Characters>7758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9054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Čutíková Kateřina</cp:lastModifiedBy>
  <cp:revision>1</cp:revision>
  <cp:lastPrinted>2018-11-05T09:34:00Z</cp:lastPrinted>
  <dcterms:created xsi:type="dcterms:W3CDTF">2018-11-05T09:32:00Z</dcterms:created>
  <dcterms:modified xsi:type="dcterms:W3CDTF">2018-11-05T09:34:00Z</dcterms:modified>
</cp:coreProperties>
</file>