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33" w:rsidRDefault="00F90B33" w:rsidP="006274BA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 xml:space="preserve">Dodatek č. 1 </w:t>
      </w:r>
    </w:p>
    <w:p w:rsidR="00714895" w:rsidRPr="00F90B33" w:rsidRDefault="00F90B33" w:rsidP="00F90B33">
      <w:pPr>
        <w:pStyle w:val="TITRE"/>
        <w:spacing w:before="0" w:after="0"/>
        <w:rPr>
          <w:rFonts w:ascii="Calibri" w:hAnsi="Calibri" w:cs="Arial"/>
          <w:b w:val="0"/>
          <w:bCs/>
          <w:sz w:val="24"/>
          <w:szCs w:val="24"/>
          <w:lang w:val="cs-CZ"/>
        </w:rPr>
      </w:pPr>
      <w:r w:rsidRPr="00F90B33">
        <w:rPr>
          <w:rFonts w:ascii="Calibri" w:hAnsi="Calibri" w:cs="Arial"/>
          <w:b w:val="0"/>
          <w:bCs/>
          <w:sz w:val="24"/>
          <w:szCs w:val="24"/>
          <w:lang w:val="cs-CZ"/>
        </w:rPr>
        <w:t>k</w:t>
      </w:r>
      <w:r w:rsidR="00A90F79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 rámcové smlouvě ze dne </w:t>
      </w:r>
    </w:p>
    <w:p w:rsidR="00714895" w:rsidRPr="006A7266" w:rsidRDefault="00714895" w:rsidP="006274BA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Sb., </w:t>
      </w:r>
      <w:r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zákoníku,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>Ob</w:t>
      </w:r>
      <w:r>
        <w:rPr>
          <w:rFonts w:ascii="Calibri" w:hAnsi="Calibri" w:cs="Arial"/>
          <w:b w:val="0"/>
          <w:sz w:val="24"/>
          <w:szCs w:val="24"/>
          <w:lang w:val="cs-CZ"/>
        </w:rPr>
        <w:t>čZ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:rsidR="00714895" w:rsidRPr="006A7266" w:rsidRDefault="00714895" w:rsidP="006274BA">
      <w:pPr>
        <w:rPr>
          <w:rFonts w:ascii="Calibri" w:hAnsi="Calibri" w:cs="Arial"/>
          <w:b/>
        </w:rPr>
      </w:pPr>
    </w:p>
    <w:p w:rsidR="00714895" w:rsidRPr="006A7266" w:rsidRDefault="00714895" w:rsidP="006274BA">
      <w:pPr>
        <w:rPr>
          <w:rFonts w:ascii="Calibri" w:hAnsi="Calibri" w:cs="Arial"/>
          <w:b/>
        </w:rPr>
      </w:pPr>
    </w:p>
    <w:p w:rsidR="00714895" w:rsidRPr="006A7266" w:rsidRDefault="00714895" w:rsidP="006274BA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:rsidR="00714895" w:rsidRPr="006A7266" w:rsidRDefault="00714895" w:rsidP="006274BA">
      <w:pPr>
        <w:rPr>
          <w:rFonts w:ascii="Calibri" w:hAnsi="Calibri" w:cs="Arial"/>
          <w:b/>
          <w:bCs/>
        </w:rPr>
      </w:pPr>
      <w:bookmarkStart w:id="0" w:name="LIST"/>
      <w:bookmarkEnd w:id="0"/>
    </w:p>
    <w:p w:rsidR="002E3049" w:rsidRPr="006A7266" w:rsidRDefault="002E3049" w:rsidP="002E3049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  <w:b/>
          <w:bCs/>
        </w:rPr>
        <w:t xml:space="preserve">OTIDEA </w:t>
      </w:r>
      <w:r>
        <w:rPr>
          <w:rFonts w:ascii="Calibri" w:hAnsi="Calibri" w:cs="Arial"/>
          <w:b/>
          <w:bCs/>
        </w:rPr>
        <w:t>avz s.r.o.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>
        <w:rPr>
          <w:rFonts w:ascii="Calibri" w:hAnsi="Calibri" w:cs="Arial"/>
          <w:bCs/>
        </w:rPr>
        <w:t>Thámova 681 / 32, 186</w:t>
      </w:r>
      <w:r w:rsidRPr="006A7266">
        <w:rPr>
          <w:rFonts w:ascii="Calibri" w:hAnsi="Calibri" w:cs="Arial"/>
          <w:bCs/>
        </w:rPr>
        <w:t xml:space="preserve"> 00, P</w:t>
      </w:r>
      <w:r>
        <w:rPr>
          <w:rFonts w:ascii="Calibri" w:hAnsi="Calibri" w:cs="Arial"/>
          <w:bCs/>
        </w:rPr>
        <w:t>raha 8</w:t>
      </w:r>
      <w:r w:rsidRPr="006A7266">
        <w:rPr>
          <w:rFonts w:ascii="Calibri" w:hAnsi="Calibri" w:cs="Arial"/>
          <w:bCs/>
        </w:rPr>
        <w:t>,</w:t>
      </w:r>
      <w:r w:rsidRPr="006A7266">
        <w:rPr>
          <w:rFonts w:ascii="Calibri" w:hAnsi="Calibri" w:cs="Arial"/>
          <w:b/>
        </w:rPr>
        <w:t xml:space="preserve"> </w:t>
      </w:r>
      <w:r w:rsidRPr="006A7266">
        <w:rPr>
          <w:rFonts w:ascii="Calibri" w:hAnsi="Calibri" w:cs="Arial"/>
        </w:rPr>
        <w:t>Česká republika,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>04682378</w:t>
      </w:r>
      <w:r w:rsidRPr="006A7266">
        <w:rPr>
          <w:rFonts w:ascii="Calibri" w:hAnsi="Calibri" w:cs="Arial"/>
        </w:rPr>
        <w:t>,</w:t>
      </w:r>
    </w:p>
    <w:p w:rsidR="002E3049" w:rsidRPr="006A7266" w:rsidRDefault="002E3049" w:rsidP="002E3049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zapsaná v obchodním rejstříku vedeném </w:t>
      </w:r>
      <w:r>
        <w:rPr>
          <w:rFonts w:ascii="Calibri" w:hAnsi="Calibri"/>
          <w:sz w:val="24"/>
        </w:rPr>
        <w:t>Městským soudem v Praze, oddíl C</w:t>
      </w:r>
      <w:r w:rsidRPr="006A7266">
        <w:rPr>
          <w:rFonts w:ascii="Calibri" w:hAnsi="Calibri"/>
          <w:sz w:val="24"/>
        </w:rPr>
        <w:t xml:space="preserve">, vložka </w:t>
      </w:r>
      <w:r>
        <w:rPr>
          <w:rFonts w:ascii="Calibri" w:hAnsi="Calibri"/>
          <w:sz w:val="24"/>
        </w:rPr>
        <w:t>251727</w:t>
      </w:r>
      <w:r w:rsidRPr="006A7266">
        <w:rPr>
          <w:rFonts w:ascii="Calibri" w:hAnsi="Calibri"/>
          <w:sz w:val="24"/>
        </w:rPr>
        <w:t>,</w:t>
      </w:r>
    </w:p>
    <w:p w:rsidR="002E3049" w:rsidRPr="006A7266" w:rsidRDefault="002E3049" w:rsidP="002E3049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již zastupuje Mgr. Kateřina Koláčková, jednatelka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</w:rPr>
        <w:t>“ na straně jedné</w:t>
      </w:r>
    </w:p>
    <w:p w:rsidR="00714895" w:rsidRPr="006A7266" w:rsidRDefault="00714895" w:rsidP="006274BA">
      <w:pPr>
        <w:rPr>
          <w:rFonts w:ascii="Calibri" w:hAnsi="Calibri" w:cs="Arial"/>
          <w:b/>
        </w:rPr>
      </w:pPr>
    </w:p>
    <w:p w:rsidR="00714895" w:rsidRPr="006A7266" w:rsidRDefault="00714895" w:rsidP="006274BA">
      <w:pPr>
        <w:outlineLvl w:val="0"/>
        <w:rPr>
          <w:rFonts w:ascii="Calibri" w:hAnsi="Calibri" w:cs="Arial"/>
        </w:rPr>
      </w:pPr>
      <w:r w:rsidRPr="006A7266">
        <w:rPr>
          <w:rFonts w:ascii="Calibri" w:hAnsi="Calibri" w:cs="Arial"/>
        </w:rPr>
        <w:t>a</w:t>
      </w:r>
    </w:p>
    <w:p w:rsidR="00714895" w:rsidRDefault="00714895" w:rsidP="006274BA">
      <w:pPr>
        <w:rPr>
          <w:rFonts w:ascii="Calibri" w:hAnsi="Calibri" w:cs="Arial"/>
        </w:rPr>
      </w:pPr>
    </w:p>
    <w:p w:rsidR="002E3049" w:rsidRDefault="00D22ACC" w:rsidP="002E3049">
      <w:pPr>
        <w:rPr>
          <w:rFonts w:ascii="Calibri" w:hAnsi="Calibri" w:cs="Arial"/>
        </w:rPr>
      </w:pPr>
      <w:r>
        <w:rPr>
          <w:rFonts w:ascii="Calibri" w:hAnsi="Calibri" w:cs="Arial"/>
        </w:rPr>
        <w:t>Městská knihovna v Praze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>se sídlem</w:t>
      </w:r>
      <w:r w:rsidR="00D22ACC">
        <w:rPr>
          <w:rFonts w:ascii="Calibri" w:hAnsi="Calibri" w:cs="Arial"/>
        </w:rPr>
        <w:t xml:space="preserve"> Mariánské náměstí 1, 115 72 Praha 1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D22ACC">
        <w:rPr>
          <w:rFonts w:ascii="Calibri" w:hAnsi="Calibri" w:cs="Arial"/>
        </w:rPr>
        <w:t>00064467</w:t>
      </w:r>
    </w:p>
    <w:p w:rsidR="002E3049" w:rsidRPr="006A7266" w:rsidRDefault="002E3049" w:rsidP="002E3049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jejímž jménem jedná </w:t>
      </w:r>
      <w:r w:rsidR="00D22ACC">
        <w:rPr>
          <w:rFonts w:ascii="Calibri" w:hAnsi="Calibri" w:cs="Arial"/>
        </w:rPr>
        <w:t xml:space="preserve">Ing. Libuše Matyášová, vedoucí ekonomicko-správního odboru </w:t>
      </w:r>
    </w:p>
    <w:p w:rsidR="002E3049" w:rsidRPr="006A7266" w:rsidRDefault="002E3049" w:rsidP="002E3049">
      <w:pPr>
        <w:ind w:left="720"/>
        <w:rPr>
          <w:rFonts w:ascii="Calibri" w:hAnsi="Calibri" w:cs="Arial"/>
          <w:bCs/>
        </w:rPr>
      </w:pPr>
    </w:p>
    <w:p w:rsidR="002E3049" w:rsidRPr="006A7266" w:rsidRDefault="002E3049" w:rsidP="002E3049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Příkazce</w:t>
      </w:r>
      <w:r w:rsidRPr="006A7266">
        <w:rPr>
          <w:rFonts w:ascii="Calibri" w:hAnsi="Calibri" w:cs="Arial"/>
        </w:rPr>
        <w:t>“ na straně druhé</w:t>
      </w:r>
    </w:p>
    <w:p w:rsidR="002E3049" w:rsidRPr="006A7266" w:rsidRDefault="002E3049" w:rsidP="002E3049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:rsidR="002E3049" w:rsidRPr="006A7266" w:rsidRDefault="002E3049" w:rsidP="002E3049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Pr="006A7266">
        <w:rPr>
          <w:rFonts w:ascii="Calibri" w:hAnsi="Calibri" w:cs="Arial"/>
          <w:bCs/>
        </w:rPr>
        <w:t>s</w:t>
      </w:r>
      <w:r w:rsidRPr="006A7266">
        <w:rPr>
          <w:rFonts w:ascii="Calibri" w:hAnsi="Calibri" w:cs="Arial"/>
        </w:rPr>
        <w:t>mluvní strany”</w:t>
      </w:r>
    </w:p>
    <w:p w:rsidR="00714895" w:rsidRPr="006A7266" w:rsidRDefault="00714895" w:rsidP="006274BA">
      <w:pPr>
        <w:rPr>
          <w:rFonts w:ascii="Calibri" w:hAnsi="Calibri" w:cs="Arial"/>
          <w:b/>
        </w:rPr>
      </w:pPr>
    </w:p>
    <w:p w:rsidR="00714895" w:rsidRPr="006A7266" w:rsidRDefault="00714895" w:rsidP="006274BA">
      <w:pPr>
        <w:jc w:val="center"/>
        <w:rPr>
          <w:rFonts w:ascii="Calibri" w:hAnsi="Calibri" w:cs="Arial"/>
          <w:b/>
        </w:rPr>
      </w:pPr>
    </w:p>
    <w:p w:rsidR="00714895" w:rsidRPr="006A7266" w:rsidRDefault="00714895" w:rsidP="006274BA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>
        <w:rPr>
          <w:rFonts w:ascii="Calibri" w:hAnsi="Calibri" w:cs="Arial"/>
          <w:b w:val="0"/>
          <w:bCs/>
          <w:caps w:val="0"/>
          <w:szCs w:val="24"/>
        </w:rPr>
        <w:t>příkazní</w:t>
      </w: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 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:rsidR="00714895" w:rsidRPr="006A7266" w:rsidRDefault="00714895" w:rsidP="006274BA">
      <w:pPr>
        <w:rPr>
          <w:rFonts w:ascii="Calibri" w:hAnsi="Calibri"/>
        </w:rPr>
      </w:pPr>
    </w:p>
    <w:p w:rsidR="00714895" w:rsidRPr="005B1F1E" w:rsidRDefault="00714895">
      <w:pPr>
        <w:rPr>
          <w:rFonts w:ascii="Calibri" w:hAnsi="Calibri"/>
        </w:rPr>
      </w:pPr>
    </w:p>
    <w:p w:rsidR="00714895" w:rsidRPr="005B1F1E" w:rsidRDefault="00714895">
      <w:pPr>
        <w:jc w:val="both"/>
        <w:rPr>
          <w:rFonts w:ascii="Calibri" w:hAnsi="Calibri" w:cs="Arial"/>
          <w:b/>
          <w:sz w:val="22"/>
        </w:rPr>
      </w:pPr>
      <w:r w:rsidRPr="005B1F1E">
        <w:rPr>
          <w:rFonts w:ascii="Calibri" w:hAnsi="Calibri" w:cs="Arial"/>
          <w:sz w:val="22"/>
        </w:rPr>
        <w:t>1.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b/>
          <w:sz w:val="22"/>
        </w:rPr>
        <w:t xml:space="preserve">PŘEDMĚT </w:t>
      </w:r>
      <w:r w:rsidR="00F90B33">
        <w:rPr>
          <w:rFonts w:ascii="Calibri" w:hAnsi="Calibri" w:cs="Arial"/>
          <w:b/>
          <w:sz w:val="22"/>
        </w:rPr>
        <w:t>DODATEKU Č. 1</w:t>
      </w: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</w:p>
    <w:p w:rsidR="00F90B33" w:rsidRDefault="000F0A58" w:rsidP="007B540A">
      <w:pPr>
        <w:pStyle w:val="Zkladntext"/>
        <w:numPr>
          <w:ilvl w:val="1"/>
          <w:numId w:val="21"/>
        </w:numPr>
        <w:ind w:left="709" w:hanging="709"/>
        <w:rPr>
          <w:rFonts w:ascii="Calibri" w:hAnsi="Calibri"/>
        </w:rPr>
      </w:pPr>
      <w:r w:rsidRPr="007B540A">
        <w:rPr>
          <w:rFonts w:ascii="Calibri" w:hAnsi="Calibri"/>
        </w:rPr>
        <w:t xml:space="preserve">Smluvní strany se dohodly, </w:t>
      </w:r>
      <w:r w:rsidR="00935E07">
        <w:rPr>
          <w:rFonts w:ascii="Calibri" w:hAnsi="Calibri"/>
        </w:rPr>
        <w:t xml:space="preserve">na </w:t>
      </w:r>
      <w:r w:rsidR="00D22ACC">
        <w:rPr>
          <w:rFonts w:ascii="Calibri" w:hAnsi="Calibri"/>
        </w:rPr>
        <w:t>o pakování veřejné zakázky</w:t>
      </w:r>
      <w:r w:rsidR="00935E07">
        <w:rPr>
          <w:rFonts w:ascii="Calibri" w:hAnsi="Calibri"/>
        </w:rPr>
        <w:t>, s názvem:</w:t>
      </w:r>
    </w:p>
    <w:p w:rsidR="00D22ACC" w:rsidRDefault="00D22ACC" w:rsidP="00935E07">
      <w:pPr>
        <w:pStyle w:val="Zkladntext"/>
        <w:ind w:left="708"/>
        <w:rPr>
          <w:rFonts w:ascii="Calibri" w:hAnsi="Calibri"/>
        </w:rPr>
      </w:pPr>
    </w:p>
    <w:p w:rsidR="00935E07" w:rsidRDefault="00D22ACC" w:rsidP="00935E07">
      <w:pPr>
        <w:pStyle w:val="Zkladntext"/>
        <w:ind w:left="708"/>
        <w:rPr>
          <w:rFonts w:ascii="Calibri" w:hAnsi="Calibri"/>
        </w:rPr>
      </w:pPr>
      <w:r>
        <w:rPr>
          <w:rFonts w:ascii="Calibri" w:hAnsi="Calibri"/>
        </w:rPr>
        <w:t>„Rekonstrukce prostoru banky na pobočku MKP – Jezerka“</w:t>
      </w:r>
    </w:p>
    <w:p w:rsidR="007B540A" w:rsidRDefault="007B540A" w:rsidP="007B540A">
      <w:pPr>
        <w:pStyle w:val="Zkladntext"/>
        <w:ind w:left="709"/>
        <w:rPr>
          <w:rFonts w:ascii="Calibri" w:hAnsi="Calibri"/>
        </w:rPr>
      </w:pPr>
    </w:p>
    <w:p w:rsidR="00FD03BF" w:rsidRDefault="00935E07" w:rsidP="00385FF6">
      <w:pPr>
        <w:pStyle w:val="Zkladntext"/>
        <w:numPr>
          <w:ilvl w:val="1"/>
          <w:numId w:val="21"/>
        </w:numPr>
        <w:spacing w:line="36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Za realizaci opakovaného řízení nálež</w:t>
      </w:r>
      <w:r w:rsidR="00D22ACC">
        <w:rPr>
          <w:rFonts w:ascii="Calibri" w:hAnsi="Calibri"/>
        </w:rPr>
        <w:t>í příkazníkovi částka ve výši 28</w:t>
      </w:r>
      <w:r>
        <w:rPr>
          <w:rFonts w:ascii="Calibri" w:hAnsi="Calibri"/>
        </w:rPr>
        <w:t xml:space="preserve">.000,- Kč bez DPH. </w:t>
      </w:r>
    </w:p>
    <w:p w:rsidR="00385FF6" w:rsidRDefault="00385FF6" w:rsidP="00385FF6">
      <w:pPr>
        <w:pStyle w:val="Zkladntext"/>
        <w:numPr>
          <w:ilvl w:val="1"/>
          <w:numId w:val="21"/>
        </w:numPr>
        <w:spacing w:line="360" w:lineRule="auto"/>
        <w:ind w:left="709" w:hanging="709"/>
        <w:rPr>
          <w:rFonts w:ascii="Calibri" w:hAnsi="Calibri"/>
        </w:rPr>
      </w:pPr>
      <w:r>
        <w:rPr>
          <w:rFonts w:ascii="Calibri" w:hAnsi="Calibri"/>
        </w:rPr>
        <w:t>Článek 6 odst. 6.4. ve vztahu k opakované veřejné zakázce nově zní:</w:t>
      </w:r>
    </w:p>
    <w:p w:rsidR="00385FF6" w:rsidRDefault="00385FF6" w:rsidP="00385FF6">
      <w:pPr>
        <w:spacing w:line="360" w:lineRule="auto"/>
        <w:ind w:left="709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„</w:t>
      </w:r>
      <w:r w:rsidRPr="00385FF6">
        <w:rPr>
          <w:rFonts w:ascii="Calibri" w:hAnsi="Calibri" w:cs="Arial"/>
          <w:i/>
          <w:sz w:val="22"/>
        </w:rPr>
        <w:t xml:space="preserve">Odměna Příkazníka je splatná ve </w:t>
      </w:r>
      <w:r w:rsidR="00D22ACC">
        <w:rPr>
          <w:rFonts w:ascii="Calibri" w:hAnsi="Calibri" w:cs="Arial"/>
          <w:i/>
          <w:sz w:val="22"/>
        </w:rPr>
        <w:t xml:space="preserve">třech </w:t>
      </w:r>
      <w:r w:rsidRPr="00385FF6">
        <w:rPr>
          <w:rFonts w:ascii="Calibri" w:hAnsi="Calibri" w:cs="Arial"/>
          <w:i/>
          <w:sz w:val="22"/>
        </w:rPr>
        <w:t>samostatných splátkách, vždy na základě faktur Příkazníka. První fakturu vystaví Příkazník po o</w:t>
      </w:r>
      <w:r w:rsidR="00D22ACC">
        <w:rPr>
          <w:rFonts w:ascii="Calibri" w:hAnsi="Calibri" w:cs="Arial"/>
          <w:i/>
          <w:sz w:val="22"/>
        </w:rPr>
        <w:t>tevírání nabídek, a to ve výši 8</w:t>
      </w:r>
      <w:r w:rsidRPr="00385FF6">
        <w:rPr>
          <w:rFonts w:ascii="Calibri" w:hAnsi="Calibri" w:cs="Arial"/>
          <w:i/>
          <w:sz w:val="22"/>
        </w:rPr>
        <w:t xml:space="preserve">.000 Kč bez DPH, plus příslušná DPH v zákonné výši, třetí fakturu vystaví Příkazník po vypracování rozhodnutí o výběru nejvhodnější nabídky, a to ve výši 15.000 Kč bez DPH, plus příslušná DPH v zákonné výši. Konečná faktura ve výši 5.000 Kč bez DPH může být vystavena Příkazníkem až po 30 dnech ode dne odeslání oznámení o výběru nejvhodnější nabídky, nebo bezprostředně poté, co byla podepsána smlouva s vybraným </w:t>
      </w:r>
      <w:r w:rsidR="00D22ACC">
        <w:rPr>
          <w:rFonts w:ascii="Calibri" w:hAnsi="Calibri" w:cs="Arial"/>
          <w:i/>
          <w:sz w:val="22"/>
        </w:rPr>
        <w:t>účastníkem</w:t>
      </w:r>
      <w:r w:rsidRPr="00385FF6">
        <w:rPr>
          <w:rFonts w:ascii="Calibri" w:hAnsi="Calibri" w:cs="Arial"/>
          <w:i/>
          <w:sz w:val="22"/>
        </w:rPr>
        <w:t>, nebo v případě zrušení Veřejné zakázky dle odstavce 6.3 této Smlouvy bezprostředně po odeslání oznámení o zrušení Veřejné zakázky do informačního systému veřejných zakázek – Věstníku veřejných zakázek. Odměna dle čl. 6., odst. 6.2 je splatná na základě samostatných faktur. Faktury jsou splatné vždy do 14 dnů od doručení Příkazci.</w:t>
      </w:r>
      <w:r>
        <w:rPr>
          <w:rFonts w:ascii="Calibri" w:hAnsi="Calibri" w:cs="Arial"/>
          <w:sz w:val="22"/>
        </w:rPr>
        <w:t>“</w:t>
      </w:r>
    </w:p>
    <w:p w:rsidR="00935E07" w:rsidRDefault="00935E07" w:rsidP="00935E07">
      <w:pPr>
        <w:jc w:val="both"/>
        <w:rPr>
          <w:rFonts w:ascii="Calibri" w:hAnsi="Calibri" w:cs="Arial"/>
          <w:sz w:val="22"/>
        </w:rPr>
      </w:pPr>
    </w:p>
    <w:p w:rsidR="007B540A" w:rsidRDefault="007B540A">
      <w:pPr>
        <w:jc w:val="both"/>
        <w:rPr>
          <w:rFonts w:ascii="Calibri" w:hAnsi="Calibri" w:cs="Arial"/>
          <w:sz w:val="22"/>
        </w:rPr>
      </w:pPr>
    </w:p>
    <w:p w:rsidR="00FD03BF" w:rsidRPr="005B1F1E" w:rsidRDefault="00FD03BF" w:rsidP="00FD03BF">
      <w:pPr>
        <w:jc w:val="both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>2</w:t>
      </w:r>
      <w:r w:rsidRPr="005B1F1E">
        <w:rPr>
          <w:rFonts w:ascii="Calibri" w:hAnsi="Calibri" w:cs="Arial"/>
          <w:sz w:val="22"/>
        </w:rPr>
        <w:t>.</w:t>
      </w:r>
      <w:r w:rsidRPr="005B1F1E">
        <w:rPr>
          <w:rFonts w:ascii="Calibri" w:hAnsi="Calibri" w:cs="Arial"/>
          <w:sz w:val="22"/>
        </w:rPr>
        <w:tab/>
      </w:r>
      <w:r>
        <w:rPr>
          <w:rFonts w:ascii="Calibri" w:hAnsi="Calibri" w:cs="Arial"/>
          <w:b/>
          <w:sz w:val="22"/>
        </w:rPr>
        <w:t>ZÁVĚREČNÁ UJEDNÁNÍ DODATKU Č. 1</w:t>
      </w:r>
    </w:p>
    <w:p w:rsidR="00FD03BF" w:rsidRDefault="00FD03BF">
      <w:pPr>
        <w:jc w:val="both"/>
        <w:rPr>
          <w:rFonts w:ascii="Calibri" w:hAnsi="Calibri" w:cs="Arial"/>
          <w:sz w:val="22"/>
        </w:rPr>
      </w:pPr>
    </w:p>
    <w:p w:rsidR="00FD03BF" w:rsidRDefault="00FD03BF" w:rsidP="00FD03BF">
      <w:pPr>
        <w:pStyle w:val="Odstavecseseznamem"/>
        <w:numPr>
          <w:ilvl w:val="1"/>
          <w:numId w:val="24"/>
        </w:numPr>
        <w:tabs>
          <w:tab w:val="left" w:pos="706"/>
        </w:tabs>
        <w:spacing w:line="360" w:lineRule="auto"/>
        <w:ind w:left="709" w:hanging="709"/>
        <w:jc w:val="both"/>
      </w:pPr>
      <w:r w:rsidRPr="00E92160">
        <w:t>Tento dodatek nabývá platnosti dnem jeho pode</w:t>
      </w:r>
      <w:r>
        <w:t>psání poslední smluvní stranou</w:t>
      </w:r>
      <w:r w:rsidR="0071581A" w:rsidRPr="0071581A">
        <w:t xml:space="preserve"> </w:t>
      </w:r>
      <w:r w:rsidR="0071581A" w:rsidRPr="00E92160">
        <w:t>a účinnosti</w:t>
      </w:r>
      <w:r w:rsidR="0071581A">
        <w:t xml:space="preserve"> okamžikem uveřejnění v registru smluv dle zákona č. 340/2015 Sb</w:t>
      </w:r>
      <w:r>
        <w:t>.</w:t>
      </w:r>
    </w:p>
    <w:p w:rsidR="00FD03BF" w:rsidRPr="00E92160" w:rsidRDefault="00FD03BF" w:rsidP="00FD03BF">
      <w:pPr>
        <w:pStyle w:val="Odstavecseseznamem"/>
        <w:numPr>
          <w:ilvl w:val="1"/>
          <w:numId w:val="24"/>
        </w:numPr>
        <w:tabs>
          <w:tab w:val="left" w:pos="706"/>
        </w:tabs>
        <w:spacing w:line="360" w:lineRule="auto"/>
        <w:ind w:left="709" w:hanging="709"/>
        <w:jc w:val="both"/>
      </w:pPr>
      <w:r>
        <w:t>Tento dodatek má 2</w:t>
      </w:r>
      <w:r w:rsidRPr="00E92160">
        <w:t xml:space="preserve"> strany, je vyhotoven ve dvou výtis</w:t>
      </w:r>
      <w:r>
        <w:t xml:space="preserve">cích, z nichž každý má platnost </w:t>
      </w:r>
      <w:r w:rsidRPr="00E92160">
        <w:t xml:space="preserve">originálu. Po jednom výtisku obdrží každá ze smluvních stran. </w:t>
      </w:r>
    </w:p>
    <w:p w:rsidR="00FD03BF" w:rsidRPr="005B1F1E" w:rsidRDefault="00FD03BF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pStyle w:val="Zkladntext"/>
        <w:rPr>
          <w:rFonts w:ascii="Calibri" w:hAnsi="Calibri"/>
          <w:b/>
          <w:bCs/>
          <w:szCs w:val="22"/>
        </w:rPr>
      </w:pPr>
      <w:r w:rsidRPr="005B1F1E">
        <w:rPr>
          <w:rFonts w:ascii="Calibri" w:hAnsi="Calibri"/>
          <w:b/>
          <w:bCs/>
          <w:szCs w:val="22"/>
        </w:rPr>
        <w:t xml:space="preserve">Smluvní strany prohlašují, že si </w:t>
      </w:r>
      <w:r w:rsidR="00FD03BF">
        <w:rPr>
          <w:rFonts w:ascii="Calibri" w:hAnsi="Calibri"/>
          <w:b/>
          <w:bCs/>
          <w:szCs w:val="22"/>
        </w:rPr>
        <w:t>Dodatek č. 1 před jeho</w:t>
      </w:r>
      <w:r w:rsidRPr="005B1F1E">
        <w:rPr>
          <w:rFonts w:ascii="Calibri" w:hAnsi="Calibri"/>
          <w:b/>
          <w:bCs/>
          <w:szCs w:val="22"/>
        </w:rPr>
        <w:t xml:space="preserve"> po</w:t>
      </w:r>
      <w:r w:rsidR="00FD03BF">
        <w:rPr>
          <w:rFonts w:ascii="Calibri" w:hAnsi="Calibri"/>
          <w:b/>
          <w:bCs/>
          <w:szCs w:val="22"/>
        </w:rPr>
        <w:t>dpisem řádně přečetly, že jeho</w:t>
      </w:r>
      <w:r w:rsidRPr="005B1F1E">
        <w:rPr>
          <w:rFonts w:ascii="Calibri" w:hAnsi="Calibri"/>
          <w:b/>
          <w:bCs/>
          <w:szCs w:val="22"/>
        </w:rPr>
        <w:t xml:space="preserve"> obsahu porozuměly,</w:t>
      </w:r>
      <w:r>
        <w:rPr>
          <w:rFonts w:ascii="Calibri" w:hAnsi="Calibri"/>
          <w:b/>
          <w:bCs/>
          <w:szCs w:val="22"/>
        </w:rPr>
        <w:t xml:space="preserve"> </w:t>
      </w:r>
      <w:r w:rsidR="00FD03BF">
        <w:rPr>
          <w:rFonts w:ascii="Calibri" w:hAnsi="Calibri"/>
          <w:b/>
          <w:bCs/>
          <w:szCs w:val="22"/>
        </w:rPr>
        <w:t>že tento</w:t>
      </w:r>
      <w:r w:rsidRPr="005B1F1E">
        <w:rPr>
          <w:rFonts w:ascii="Calibri" w:hAnsi="Calibri"/>
          <w:b/>
          <w:bCs/>
          <w:szCs w:val="22"/>
        </w:rPr>
        <w:t xml:space="preserve"> vyjadřuje jejich pravou a svobodnu vůli</w:t>
      </w:r>
      <w:r>
        <w:rPr>
          <w:rFonts w:ascii="Calibri" w:hAnsi="Calibri"/>
          <w:b/>
          <w:bCs/>
          <w:szCs w:val="22"/>
        </w:rPr>
        <w:t>,</w:t>
      </w:r>
      <w:r w:rsidRPr="005B1F1E">
        <w:rPr>
          <w:rFonts w:ascii="Calibri" w:hAnsi="Calibri"/>
          <w:b/>
          <w:bCs/>
          <w:szCs w:val="22"/>
        </w:rPr>
        <w:t xml:space="preserve"> a na důkaz toho připojují své podpisy.</w:t>
      </w:r>
    </w:p>
    <w:p w:rsidR="00714895" w:rsidRDefault="00714895">
      <w:pPr>
        <w:jc w:val="both"/>
        <w:rPr>
          <w:rFonts w:ascii="Calibri" w:hAnsi="Calibri" w:cs="Arial"/>
          <w:sz w:val="22"/>
        </w:rPr>
      </w:pPr>
    </w:p>
    <w:p w:rsidR="00FD03BF" w:rsidRPr="005B1F1E" w:rsidRDefault="00FD03BF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 Praze dne ___________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  <w:t>V </w:t>
      </w:r>
      <w:r>
        <w:rPr>
          <w:rFonts w:ascii="Calibri" w:hAnsi="Calibri" w:cs="Arial"/>
          <w:sz w:val="22"/>
        </w:rPr>
        <w:t>Praze</w:t>
      </w:r>
      <w:r w:rsidRPr="005B1F1E">
        <w:rPr>
          <w:rFonts w:ascii="Calibri" w:hAnsi="Calibri" w:cs="Arial"/>
          <w:sz w:val="22"/>
        </w:rPr>
        <w:t xml:space="preserve"> dne __________</w:t>
      </w:r>
    </w:p>
    <w:p w:rsidR="00714895" w:rsidRPr="005B1F1E" w:rsidRDefault="00714895">
      <w:pPr>
        <w:jc w:val="both"/>
        <w:rPr>
          <w:rFonts w:ascii="Calibri" w:hAnsi="Calibri" w:cs="Arial"/>
          <w:b/>
          <w:bCs/>
          <w:sz w:val="22"/>
        </w:rPr>
      </w:pPr>
    </w:p>
    <w:p w:rsidR="00714895" w:rsidRPr="007B540A" w:rsidRDefault="00714895" w:rsidP="007B540A">
      <w:pPr>
        <w:rPr>
          <w:rFonts w:ascii="Calibri" w:hAnsi="Calibri" w:cs="Arial"/>
          <w:b/>
          <w:bCs/>
        </w:rPr>
      </w:pPr>
      <w:r w:rsidRPr="0048149A">
        <w:rPr>
          <w:rFonts w:ascii="Calibri" w:hAnsi="Calibri" w:cs="Arial"/>
          <w:b/>
          <w:bCs/>
          <w:sz w:val="22"/>
        </w:rPr>
        <w:t>OTIDEA</w:t>
      </w:r>
      <w:r w:rsidR="007B540A">
        <w:rPr>
          <w:rFonts w:ascii="Calibri" w:hAnsi="Calibri" w:cs="Arial"/>
          <w:b/>
          <w:bCs/>
          <w:sz w:val="22"/>
        </w:rPr>
        <w:t xml:space="preserve"> </w:t>
      </w:r>
      <w:r w:rsidR="00385FF6">
        <w:rPr>
          <w:rFonts w:ascii="Calibri" w:hAnsi="Calibri" w:cs="Arial"/>
          <w:b/>
          <w:bCs/>
          <w:sz w:val="22"/>
        </w:rPr>
        <w:t>avz s.r.o.</w:t>
      </w:r>
      <w:r w:rsidR="007B540A">
        <w:rPr>
          <w:rFonts w:ascii="Calibri" w:hAnsi="Calibri" w:cs="Arial"/>
          <w:b/>
          <w:bCs/>
          <w:sz w:val="22"/>
        </w:rPr>
        <w:t xml:space="preserve"> </w:t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Pr="005B1F1E">
        <w:rPr>
          <w:rFonts w:ascii="Calibri" w:hAnsi="Calibri" w:cs="Arial"/>
          <w:b/>
          <w:bCs/>
          <w:sz w:val="22"/>
        </w:rPr>
        <w:tab/>
      </w:r>
      <w:r w:rsidR="00D22ACC">
        <w:rPr>
          <w:rFonts w:ascii="Calibri" w:hAnsi="Calibri" w:cs="Calibri"/>
          <w:b/>
          <w:color w:val="000000"/>
          <w:sz w:val="22"/>
          <w:szCs w:val="22"/>
        </w:rPr>
        <w:t xml:space="preserve">Městská knihovna v Praze </w:t>
      </w: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</w:p>
    <w:p w:rsidR="00714895" w:rsidRPr="005B1F1E" w:rsidRDefault="00714895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_________________________ 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>________________________</w:t>
      </w:r>
      <w:r w:rsidRPr="005B1F1E">
        <w:rPr>
          <w:rFonts w:ascii="Calibri" w:hAnsi="Calibri" w:cs="Arial"/>
          <w:sz w:val="22"/>
        </w:rPr>
        <w:br/>
      </w:r>
      <w:r w:rsidR="00385FF6">
        <w:rPr>
          <w:rFonts w:ascii="Calibri" w:hAnsi="Calibri" w:cs="Arial"/>
          <w:sz w:val="22"/>
        </w:rPr>
        <w:t>Mgr. Kateřina Koláčková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385FF6">
        <w:rPr>
          <w:rFonts w:ascii="Calibri" w:hAnsi="Calibri" w:cs="Arial"/>
          <w:sz w:val="22"/>
        </w:rPr>
        <w:tab/>
      </w:r>
      <w:r w:rsidR="00D22ACC">
        <w:rPr>
          <w:rFonts w:ascii="Calibri" w:hAnsi="Calibri" w:cs="Arial"/>
          <w:sz w:val="22"/>
        </w:rPr>
        <w:t>Ing. Libuše Matyášová</w:t>
      </w:r>
    </w:p>
    <w:p w:rsidR="00714895" w:rsidRPr="005B1F1E" w:rsidRDefault="00385FF6" w:rsidP="00A17926">
      <w:pPr>
        <w:ind w:left="5664" w:hanging="5664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jednatelka</w:t>
      </w:r>
      <w:r w:rsidR="00714895" w:rsidRPr="005B1F1E">
        <w:rPr>
          <w:rFonts w:ascii="Calibri" w:hAnsi="Calibri" w:cs="Arial"/>
          <w:sz w:val="22"/>
        </w:rPr>
        <w:tab/>
      </w:r>
      <w:bookmarkStart w:id="1" w:name="_GoBack"/>
      <w:bookmarkEnd w:id="1"/>
      <w:r w:rsidR="00D22ACC">
        <w:rPr>
          <w:rFonts w:ascii="Calibri" w:hAnsi="Calibri" w:cs="Arial"/>
          <w:sz w:val="22"/>
        </w:rPr>
        <w:t>vedoucí ekonomicko-správního odboru</w:t>
      </w:r>
    </w:p>
    <w:sectPr w:rsidR="00714895" w:rsidRPr="005B1F1E" w:rsidSect="00BE7F5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9E" w:rsidRDefault="00F57E9E">
      <w:r>
        <w:separator/>
      </w:r>
    </w:p>
  </w:endnote>
  <w:endnote w:type="continuationSeparator" w:id="0">
    <w:p w:rsidR="00F57E9E" w:rsidRDefault="00F5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A" w:rsidRDefault="00087B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7BCA" w:rsidRDefault="00087B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A" w:rsidRDefault="00087B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7238">
      <w:rPr>
        <w:rStyle w:val="slostrnky"/>
        <w:noProof/>
      </w:rPr>
      <w:t>2</w:t>
    </w:r>
    <w:r>
      <w:rPr>
        <w:rStyle w:val="slostrnky"/>
      </w:rPr>
      <w:fldChar w:fldCharType="end"/>
    </w:r>
  </w:p>
  <w:p w:rsidR="00087BCA" w:rsidRDefault="00087BC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9E" w:rsidRDefault="00F57E9E">
      <w:r>
        <w:separator/>
      </w:r>
    </w:p>
  </w:footnote>
  <w:footnote w:type="continuationSeparator" w:id="0">
    <w:p w:rsidR="00F57E9E" w:rsidRDefault="00F5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AA7C61"/>
    <w:multiLevelType w:val="multilevel"/>
    <w:tmpl w:val="46522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423088"/>
    <w:multiLevelType w:val="multilevel"/>
    <w:tmpl w:val="39FCF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BD838E6"/>
    <w:multiLevelType w:val="multilevel"/>
    <w:tmpl w:val="FE825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/>
      </w:rPr>
    </w:lvl>
  </w:abstractNum>
  <w:abstractNum w:abstractNumId="20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4"/>
  </w:num>
  <w:num w:numId="5">
    <w:abstractNumId w:val="20"/>
  </w:num>
  <w:num w:numId="6">
    <w:abstractNumId w:val="15"/>
  </w:num>
  <w:num w:numId="7">
    <w:abstractNumId w:val="21"/>
  </w:num>
  <w:num w:numId="8">
    <w:abstractNumId w:val="18"/>
  </w:num>
  <w:num w:numId="9">
    <w:abstractNumId w:val="13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19"/>
  </w:num>
  <w:num w:numId="15">
    <w:abstractNumId w:val="14"/>
  </w:num>
  <w:num w:numId="16">
    <w:abstractNumId w:val="9"/>
  </w:num>
  <w:num w:numId="17">
    <w:abstractNumId w:val="7"/>
  </w:num>
  <w:num w:numId="18">
    <w:abstractNumId w:val="1"/>
  </w:num>
  <w:num w:numId="19">
    <w:abstractNumId w:val="16"/>
  </w:num>
  <w:num w:numId="20">
    <w:abstractNumId w:val="12"/>
  </w:num>
  <w:num w:numId="21">
    <w:abstractNumId w:val="17"/>
  </w:num>
  <w:num w:numId="22">
    <w:abstractNumId w:val="22"/>
  </w:num>
  <w:num w:numId="23">
    <w:abstractNumId w:val="1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0"/>
    <w:rsid w:val="00005F35"/>
    <w:rsid w:val="000427CC"/>
    <w:rsid w:val="00046A4A"/>
    <w:rsid w:val="000655F9"/>
    <w:rsid w:val="00067219"/>
    <w:rsid w:val="00072BF3"/>
    <w:rsid w:val="00087BCA"/>
    <w:rsid w:val="000A2130"/>
    <w:rsid w:val="000A2C09"/>
    <w:rsid w:val="000B6A45"/>
    <w:rsid w:val="000D4881"/>
    <w:rsid w:val="000D5CA8"/>
    <w:rsid w:val="000D75E9"/>
    <w:rsid w:val="000F0A58"/>
    <w:rsid w:val="000F6480"/>
    <w:rsid w:val="0013128F"/>
    <w:rsid w:val="0013451B"/>
    <w:rsid w:val="001555CD"/>
    <w:rsid w:val="00155D53"/>
    <w:rsid w:val="0017124B"/>
    <w:rsid w:val="001741FB"/>
    <w:rsid w:val="00182732"/>
    <w:rsid w:val="00197F69"/>
    <w:rsid w:val="001B3058"/>
    <w:rsid w:val="001B4C60"/>
    <w:rsid w:val="001E326D"/>
    <w:rsid w:val="001E7068"/>
    <w:rsid w:val="00204370"/>
    <w:rsid w:val="002061A3"/>
    <w:rsid w:val="00212470"/>
    <w:rsid w:val="0024469E"/>
    <w:rsid w:val="00247688"/>
    <w:rsid w:val="00267238"/>
    <w:rsid w:val="00287C63"/>
    <w:rsid w:val="0029496E"/>
    <w:rsid w:val="002B115D"/>
    <w:rsid w:val="002B27D9"/>
    <w:rsid w:val="002B65A0"/>
    <w:rsid w:val="002C1CBF"/>
    <w:rsid w:val="002C4F1A"/>
    <w:rsid w:val="002C4F5E"/>
    <w:rsid w:val="002C6473"/>
    <w:rsid w:val="002D66C4"/>
    <w:rsid w:val="002E3049"/>
    <w:rsid w:val="002F71B9"/>
    <w:rsid w:val="00325B4E"/>
    <w:rsid w:val="00325D35"/>
    <w:rsid w:val="0033400C"/>
    <w:rsid w:val="00360080"/>
    <w:rsid w:val="00377873"/>
    <w:rsid w:val="00385FF6"/>
    <w:rsid w:val="003C6513"/>
    <w:rsid w:val="003D0C4D"/>
    <w:rsid w:val="003E2F16"/>
    <w:rsid w:val="003F21BD"/>
    <w:rsid w:val="0041462D"/>
    <w:rsid w:val="0041463C"/>
    <w:rsid w:val="00417846"/>
    <w:rsid w:val="00417C0E"/>
    <w:rsid w:val="00442364"/>
    <w:rsid w:val="00454433"/>
    <w:rsid w:val="00457188"/>
    <w:rsid w:val="00472E3B"/>
    <w:rsid w:val="0048149A"/>
    <w:rsid w:val="004856C6"/>
    <w:rsid w:val="00495ED0"/>
    <w:rsid w:val="00497E42"/>
    <w:rsid w:val="004B1B14"/>
    <w:rsid w:val="004B4A09"/>
    <w:rsid w:val="004E466E"/>
    <w:rsid w:val="004E59F6"/>
    <w:rsid w:val="004F252B"/>
    <w:rsid w:val="0050404C"/>
    <w:rsid w:val="00514BB9"/>
    <w:rsid w:val="00525C4B"/>
    <w:rsid w:val="00535CE8"/>
    <w:rsid w:val="00582FE7"/>
    <w:rsid w:val="005B1F1E"/>
    <w:rsid w:val="005C41F2"/>
    <w:rsid w:val="005C5341"/>
    <w:rsid w:val="005C5DC0"/>
    <w:rsid w:val="005D07B7"/>
    <w:rsid w:val="005D219B"/>
    <w:rsid w:val="006144F0"/>
    <w:rsid w:val="00625F61"/>
    <w:rsid w:val="006274BA"/>
    <w:rsid w:val="0063386B"/>
    <w:rsid w:val="006427E8"/>
    <w:rsid w:val="006477C1"/>
    <w:rsid w:val="00652A01"/>
    <w:rsid w:val="00657734"/>
    <w:rsid w:val="006765B4"/>
    <w:rsid w:val="00680C7D"/>
    <w:rsid w:val="00680FCC"/>
    <w:rsid w:val="0069341D"/>
    <w:rsid w:val="0069754A"/>
    <w:rsid w:val="006A7266"/>
    <w:rsid w:val="006B1BE9"/>
    <w:rsid w:val="006F23D6"/>
    <w:rsid w:val="006F65C0"/>
    <w:rsid w:val="006F6743"/>
    <w:rsid w:val="00703055"/>
    <w:rsid w:val="007071E5"/>
    <w:rsid w:val="00714895"/>
    <w:rsid w:val="0071581A"/>
    <w:rsid w:val="00720472"/>
    <w:rsid w:val="00721AE6"/>
    <w:rsid w:val="00733B8F"/>
    <w:rsid w:val="00754799"/>
    <w:rsid w:val="00770E18"/>
    <w:rsid w:val="007735D9"/>
    <w:rsid w:val="007905F0"/>
    <w:rsid w:val="007931CF"/>
    <w:rsid w:val="007B288B"/>
    <w:rsid w:val="007B540A"/>
    <w:rsid w:val="007C40FF"/>
    <w:rsid w:val="007D5E95"/>
    <w:rsid w:val="007E47CB"/>
    <w:rsid w:val="00801DDA"/>
    <w:rsid w:val="008524F0"/>
    <w:rsid w:val="008546FE"/>
    <w:rsid w:val="00873C77"/>
    <w:rsid w:val="00892BCA"/>
    <w:rsid w:val="008B1308"/>
    <w:rsid w:val="008E6661"/>
    <w:rsid w:val="008F4072"/>
    <w:rsid w:val="00904CBB"/>
    <w:rsid w:val="00905A43"/>
    <w:rsid w:val="00935E07"/>
    <w:rsid w:val="00940732"/>
    <w:rsid w:val="00944B5A"/>
    <w:rsid w:val="00961B6D"/>
    <w:rsid w:val="00962FAA"/>
    <w:rsid w:val="0096456F"/>
    <w:rsid w:val="0097798B"/>
    <w:rsid w:val="00984669"/>
    <w:rsid w:val="00991A0E"/>
    <w:rsid w:val="009C226C"/>
    <w:rsid w:val="009E401F"/>
    <w:rsid w:val="009F5B58"/>
    <w:rsid w:val="00A0068E"/>
    <w:rsid w:val="00A14685"/>
    <w:rsid w:val="00A17926"/>
    <w:rsid w:val="00A17F55"/>
    <w:rsid w:val="00A22C37"/>
    <w:rsid w:val="00A71435"/>
    <w:rsid w:val="00A87C31"/>
    <w:rsid w:val="00A90F79"/>
    <w:rsid w:val="00A92BEB"/>
    <w:rsid w:val="00A951FA"/>
    <w:rsid w:val="00A955B6"/>
    <w:rsid w:val="00AA3E53"/>
    <w:rsid w:val="00AC4FD9"/>
    <w:rsid w:val="00AD5BA6"/>
    <w:rsid w:val="00B320BE"/>
    <w:rsid w:val="00B41193"/>
    <w:rsid w:val="00B425E7"/>
    <w:rsid w:val="00B6010F"/>
    <w:rsid w:val="00B825B9"/>
    <w:rsid w:val="00BA2575"/>
    <w:rsid w:val="00BA4E26"/>
    <w:rsid w:val="00BA58B1"/>
    <w:rsid w:val="00BC1D5D"/>
    <w:rsid w:val="00BD4841"/>
    <w:rsid w:val="00BD68CF"/>
    <w:rsid w:val="00BE7F56"/>
    <w:rsid w:val="00C1733C"/>
    <w:rsid w:val="00C61900"/>
    <w:rsid w:val="00C71744"/>
    <w:rsid w:val="00C73A8A"/>
    <w:rsid w:val="00C83E6B"/>
    <w:rsid w:val="00CA623A"/>
    <w:rsid w:val="00CA71AC"/>
    <w:rsid w:val="00CA77F7"/>
    <w:rsid w:val="00CB382D"/>
    <w:rsid w:val="00D22ACC"/>
    <w:rsid w:val="00D25878"/>
    <w:rsid w:val="00D25DC1"/>
    <w:rsid w:val="00D37E27"/>
    <w:rsid w:val="00D47D9D"/>
    <w:rsid w:val="00D562E6"/>
    <w:rsid w:val="00D63D86"/>
    <w:rsid w:val="00D7399D"/>
    <w:rsid w:val="00DA6949"/>
    <w:rsid w:val="00DB6ACE"/>
    <w:rsid w:val="00DD248B"/>
    <w:rsid w:val="00DE58B6"/>
    <w:rsid w:val="00E05FBD"/>
    <w:rsid w:val="00E32E9A"/>
    <w:rsid w:val="00E53FD8"/>
    <w:rsid w:val="00E75050"/>
    <w:rsid w:val="00E96FFD"/>
    <w:rsid w:val="00EA1D60"/>
    <w:rsid w:val="00EA5A5C"/>
    <w:rsid w:val="00EC427C"/>
    <w:rsid w:val="00EE446C"/>
    <w:rsid w:val="00EF7505"/>
    <w:rsid w:val="00F00A22"/>
    <w:rsid w:val="00F33B21"/>
    <w:rsid w:val="00F33DAF"/>
    <w:rsid w:val="00F34D9F"/>
    <w:rsid w:val="00F4557A"/>
    <w:rsid w:val="00F57E9E"/>
    <w:rsid w:val="00F634B4"/>
    <w:rsid w:val="00F752BF"/>
    <w:rsid w:val="00F833DC"/>
    <w:rsid w:val="00F90B33"/>
    <w:rsid w:val="00F93EE9"/>
    <w:rsid w:val="00F93EF2"/>
    <w:rsid w:val="00FA7A08"/>
    <w:rsid w:val="00FD03BF"/>
    <w:rsid w:val="00FE3FA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60B51-0879-4A55-B30C-981F31F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5C0"/>
    <w:rPr>
      <w:sz w:val="24"/>
      <w:szCs w:val="24"/>
    </w:rPr>
  </w:style>
  <w:style w:type="paragraph" w:styleId="Nadpis1">
    <w:name w:val="heading 1"/>
    <w:basedOn w:val="Normln"/>
    <w:next w:val="Normln"/>
    <w:qFormat/>
    <w:rsid w:val="006F65C0"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rsid w:val="006F65C0"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6F65C0"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rsid w:val="006F65C0"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rsid w:val="006F65C0"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rsid w:val="006F65C0"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F65C0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6F65C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6F65C0"/>
    <w:pPr>
      <w:tabs>
        <w:tab w:val="center" w:pos="4536"/>
        <w:tab w:val="right" w:pos="9072"/>
      </w:tabs>
    </w:pPr>
  </w:style>
  <w:style w:type="character" w:styleId="slostrnky">
    <w:name w:val="page number"/>
    <w:rsid w:val="006F65C0"/>
    <w:rPr>
      <w:rFonts w:cs="Times New Roman"/>
    </w:rPr>
  </w:style>
  <w:style w:type="paragraph" w:customStyle="1" w:styleId="TITRE">
    <w:name w:val="TITRE"/>
    <w:basedOn w:val="Normln"/>
    <w:next w:val="Normln"/>
    <w:rsid w:val="006F65C0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rsid w:val="006F65C0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sid w:val="006F65C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F65C0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6F65C0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6F65C0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rsid w:val="006F65C0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rsid w:val="006F65C0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2F71B9"/>
    <w:pPr>
      <w:ind w:left="708"/>
    </w:pPr>
  </w:style>
  <w:style w:type="character" w:styleId="Odkaznakoment">
    <w:name w:val="annotation reference"/>
    <w:rsid w:val="007735D9"/>
    <w:rPr>
      <w:sz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7735D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locked/>
    <w:rsid w:val="007735D9"/>
    <w:rPr>
      <w:b/>
    </w:rPr>
  </w:style>
  <w:style w:type="character" w:customStyle="1" w:styleId="ZkladntextodsazenChar">
    <w:name w:val="Základní text odsazený Char"/>
    <w:link w:val="Zkladntextodsazen"/>
    <w:locked/>
    <w:rsid w:val="00940732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3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JUDr. Roman Anděl</dc:creator>
  <cp:lastModifiedBy>Eva Štěpánová</cp:lastModifiedBy>
  <cp:revision>3</cp:revision>
  <cp:lastPrinted>2016-02-05T09:34:00Z</cp:lastPrinted>
  <dcterms:created xsi:type="dcterms:W3CDTF">2018-11-02T13:45:00Z</dcterms:created>
  <dcterms:modified xsi:type="dcterms:W3CDTF">2018-11-05T07:48:00Z</dcterms:modified>
</cp:coreProperties>
</file>