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13" w:rsidRDefault="00F70156">
      <w:pPr>
        <w:pStyle w:val="Heading10"/>
        <w:keepNext/>
        <w:keepLines/>
        <w:shd w:val="clear" w:color="auto" w:fill="auto"/>
        <w:spacing w:after="597"/>
        <w:ind w:left="1860"/>
      </w:pPr>
      <w:bookmarkStart w:id="0" w:name="bookmark0"/>
      <w:r>
        <w:t>Dodatek č. 2/2018 k obchodní smlouvě č. P/1007075</w:t>
      </w:r>
      <w:bookmarkEnd w:id="0"/>
    </w:p>
    <w:p w:rsidR="00D42413" w:rsidRDefault="00F70156">
      <w:pPr>
        <w:pStyle w:val="Heading20"/>
        <w:keepNext/>
        <w:keepLines/>
        <w:shd w:val="clear" w:color="auto" w:fill="auto"/>
        <w:spacing w:before="0"/>
        <w:ind w:left="700"/>
      </w:pPr>
      <w:bookmarkStart w:id="1" w:name="bookmark1"/>
      <w:r>
        <w:t>Krajská nemocnice T. Bati, a. s.</w:t>
      </w:r>
      <w:bookmarkEnd w:id="1"/>
    </w:p>
    <w:p w:rsidR="00D42413" w:rsidRDefault="00F70156">
      <w:pPr>
        <w:pStyle w:val="Bodytext20"/>
        <w:shd w:val="clear" w:color="auto" w:fill="auto"/>
        <w:ind w:firstLine="0"/>
      </w:pPr>
      <w:r>
        <w:t>sídlo: Havlíčkovo nábřeží 600, 762 75 Zlín IČ: 27661989, DIČ: CZ27661989</w:t>
      </w:r>
    </w:p>
    <w:p w:rsidR="00D42413" w:rsidRDefault="00F70156">
      <w:pPr>
        <w:pStyle w:val="Bodytext20"/>
        <w:shd w:val="clear" w:color="auto" w:fill="auto"/>
        <w:ind w:left="700"/>
      </w:pPr>
      <w:r>
        <w:t>zapsána v obchodním rejstříku u Krajského soudu v Brně oddíl B., vložka 4437</w:t>
      </w:r>
    </w:p>
    <w:p w:rsidR="00D42413" w:rsidRDefault="00F70156">
      <w:pPr>
        <w:pStyle w:val="Bodytext20"/>
        <w:shd w:val="clear" w:color="auto" w:fill="auto"/>
        <w:ind w:left="700"/>
      </w:pPr>
      <w:r>
        <w:t xml:space="preserve">zastupující MUDr. </w:t>
      </w:r>
      <w:r>
        <w:t>Radomír Maráček, předseda představenstva a Mgr. Lucie Štěpánková, MBA,</w:t>
      </w:r>
    </w:p>
    <w:p w:rsidR="00D42413" w:rsidRDefault="00F70156">
      <w:pPr>
        <w:pStyle w:val="Bodytext20"/>
        <w:shd w:val="clear" w:color="auto" w:fill="auto"/>
        <w:ind w:left="700"/>
      </w:pPr>
      <w:r>
        <w:t>členka představenstva</w:t>
      </w:r>
    </w:p>
    <w:p w:rsidR="00D42413" w:rsidRDefault="00F70156">
      <w:pPr>
        <w:pStyle w:val="Bodytext20"/>
        <w:shd w:val="clear" w:color="auto" w:fill="auto"/>
        <w:spacing w:after="249"/>
        <w:ind w:firstLine="0"/>
      </w:pPr>
      <w:r>
        <w:t>osoba jednající ve věcech plnění této dohody: Mgr. Nina Peloušková, Ph. D., vedoucí oddělení řízení lidských zdrojů (dále jen „odběratel")</w:t>
      </w:r>
    </w:p>
    <w:p w:rsidR="00D42413" w:rsidRDefault="00F70156">
      <w:pPr>
        <w:pStyle w:val="Bodytext20"/>
        <w:shd w:val="clear" w:color="auto" w:fill="auto"/>
        <w:spacing w:after="231" w:line="200" w:lineRule="exact"/>
        <w:ind w:left="700"/>
      </w:pPr>
      <w:r>
        <w:t>a</w:t>
      </w:r>
    </w:p>
    <w:p w:rsidR="00D42413" w:rsidRDefault="00F70156">
      <w:pPr>
        <w:pStyle w:val="Heading20"/>
        <w:keepNext/>
        <w:keepLines/>
        <w:shd w:val="clear" w:color="auto" w:fill="auto"/>
        <w:spacing w:before="0" w:line="211" w:lineRule="exact"/>
        <w:ind w:left="700"/>
      </w:pPr>
      <w:bookmarkStart w:id="2" w:name="bookmark2"/>
      <w:r>
        <w:t>Kvasar, spol. s r.o.</w:t>
      </w:r>
      <w:bookmarkEnd w:id="2"/>
    </w:p>
    <w:p w:rsidR="00D42413" w:rsidRDefault="00F70156">
      <w:pPr>
        <w:pStyle w:val="Bodytext20"/>
        <w:shd w:val="clear" w:color="auto" w:fill="auto"/>
        <w:ind w:firstLine="0"/>
      </w:pPr>
      <w:r>
        <w:t>s</w:t>
      </w:r>
      <w:r>
        <w:t>ídlo: K Pasekám 3679, 760 01 Zlín, P. O. Box 141 IČ:00569135, DIČ: CZ00569135</w:t>
      </w:r>
    </w:p>
    <w:p w:rsidR="00D42413" w:rsidRDefault="00F70156">
      <w:pPr>
        <w:pStyle w:val="Bodytext20"/>
        <w:shd w:val="clear" w:color="auto" w:fill="auto"/>
        <w:ind w:firstLine="0"/>
      </w:pPr>
      <w:r>
        <w:t>zapsána v obchodním rejstříku u Krajského soudu v Brně, oddíl C., vložka 907 zastupující Vítězslav Vicherek, jednatel</w:t>
      </w:r>
    </w:p>
    <w:p w:rsidR="00D42413" w:rsidRDefault="00F70156">
      <w:pPr>
        <w:pStyle w:val="Bodytext20"/>
        <w:shd w:val="clear" w:color="auto" w:fill="auto"/>
        <w:spacing w:after="249"/>
        <w:ind w:firstLine="0"/>
      </w:pPr>
      <w:r>
        <w:t>osoba jednající ve věcech plnění této smlouvy: Mgr. Tomáš Pa</w:t>
      </w:r>
      <w:r>
        <w:t>sterný, výkonný ředitel (dále jen „dodavatel")</w:t>
      </w:r>
    </w:p>
    <w:p w:rsidR="00D42413" w:rsidRDefault="00F70156">
      <w:pPr>
        <w:pStyle w:val="Bodytext20"/>
        <w:shd w:val="clear" w:color="auto" w:fill="auto"/>
        <w:spacing w:after="427" w:line="200" w:lineRule="exact"/>
        <w:ind w:left="700"/>
      </w:pPr>
      <w:r>
        <w:t>(dále společně jako „smluvní strany")</w:t>
      </w:r>
    </w:p>
    <w:p w:rsidR="00D42413" w:rsidRDefault="00F70156">
      <w:pPr>
        <w:pStyle w:val="Bodytext20"/>
        <w:shd w:val="clear" w:color="auto" w:fill="auto"/>
        <w:spacing w:after="261" w:line="216" w:lineRule="exact"/>
        <w:ind w:right="180" w:firstLine="0"/>
        <w:jc w:val="both"/>
      </w:pPr>
      <w:r>
        <w:t xml:space="preserve">uzavírají v návaznosti na Nařízení Evropského parlamentu a Rady EU č. 2016/679 o ochraně fyzických osob v souvislosti se zpracováním osobních údajů a o volném pohybu </w:t>
      </w:r>
      <w:r>
        <w:t>těchto údajů a o zrušení směrnice 95/46/ES ze dne 27. dubna 2016 (tzv. obecné nařízení o ochraně osobních údajů) následující dodatek ke smlouvě č. P/1007075 uzavřené mezi smluvními stranami dne 13. 7. 2007 ve znění dodatku č. 1/2017 ze dne 27. 9. 2017 (dál</w:t>
      </w:r>
      <w:r>
        <w:t>e jen „smlouva").</w:t>
      </w:r>
    </w:p>
    <w:p w:rsidR="00D42413" w:rsidRDefault="00F70156">
      <w:pPr>
        <w:pStyle w:val="Heading120"/>
        <w:keepNext/>
        <w:keepLines/>
        <w:shd w:val="clear" w:color="auto" w:fill="auto"/>
        <w:spacing w:before="0"/>
        <w:ind w:left="4560"/>
      </w:pPr>
      <w:bookmarkStart w:id="3" w:name="bookmark3"/>
      <w:r>
        <w:t>I.</w:t>
      </w:r>
      <w:bookmarkEnd w:id="3"/>
    </w:p>
    <w:p w:rsidR="00D42413" w:rsidRDefault="00F70156">
      <w:pPr>
        <w:pStyle w:val="Heading20"/>
        <w:keepNext/>
        <w:keepLines/>
        <w:shd w:val="clear" w:color="auto" w:fill="auto"/>
        <w:spacing w:before="0" w:after="231"/>
        <w:ind w:left="3660" w:firstLine="0"/>
      </w:pPr>
      <w:bookmarkStart w:id="4" w:name="bookmark4"/>
      <w:r>
        <w:t>Předmět dodatku č. 2</w:t>
      </w:r>
      <w:bookmarkEnd w:id="4"/>
    </w:p>
    <w:p w:rsidR="00D42413" w:rsidRDefault="00F70156">
      <w:pPr>
        <w:pStyle w:val="Bodytext20"/>
        <w:shd w:val="clear" w:color="auto" w:fill="auto"/>
        <w:spacing w:after="240"/>
        <w:ind w:firstLine="0"/>
      </w:pPr>
      <w:r>
        <w:t>Předmětem smlouvy je užití SW vybavení systému Personalistika a mzdy - PERM, vrze 3.0 odběratelem.</w:t>
      </w:r>
    </w:p>
    <w:p w:rsidR="00D42413" w:rsidRDefault="00F70156">
      <w:pPr>
        <w:pStyle w:val="Bodytext20"/>
        <w:shd w:val="clear" w:color="auto" w:fill="auto"/>
        <w:spacing w:after="240"/>
        <w:ind w:right="180" w:firstLine="0"/>
        <w:jc w:val="both"/>
      </w:pPr>
      <w:r>
        <w:t>Smluvní strany shodně potvrzují, že v souvislosti s plněním dle smlouvy má dodavatel přístup pouze k plně anonymizo</w:t>
      </w:r>
      <w:r>
        <w:t>vaným datům zaměstnanců odběratele (dále jen „data"), z nichž nelze příslušnou fyzickou osobu identifikovat.</w:t>
      </w:r>
    </w:p>
    <w:p w:rsidR="00D42413" w:rsidRDefault="00F70156">
      <w:pPr>
        <w:pStyle w:val="Bodytext20"/>
        <w:shd w:val="clear" w:color="auto" w:fill="auto"/>
        <w:spacing w:after="240"/>
        <w:ind w:right="180" w:firstLine="0"/>
        <w:jc w:val="both"/>
      </w:pPr>
      <w:r>
        <w:t>Dodavatel se jako zpracovatel zavazuje používat data pouze pro účely plnění smlouvy a přijmout veškerá nezbytná opatření na jejich ochranu na stand</w:t>
      </w:r>
      <w:r>
        <w:t>ardní evropské úrovni a zabezpečení před jejich zničením, ztrátou, změnou, zveřejněním nebo poskytnutím třetí osobě či jiným neoprávněným užitím a nezpřístupnit data žádné jiné osobě.</w:t>
      </w:r>
    </w:p>
    <w:p w:rsidR="00D42413" w:rsidRDefault="00F70156">
      <w:pPr>
        <w:pStyle w:val="Bodytext20"/>
        <w:shd w:val="clear" w:color="auto" w:fill="auto"/>
        <w:spacing w:after="236"/>
        <w:ind w:firstLine="0"/>
      </w:pPr>
      <w:r>
        <w:t>Dodavatel je povinen zavázat k mlčenlivosti i své zaměstnance, prostředn</w:t>
      </w:r>
      <w:r>
        <w:t>ictvím nichž bude vykonávat činnosti dle smlouvy.</w:t>
      </w:r>
    </w:p>
    <w:p w:rsidR="00D42413" w:rsidRDefault="00F70156">
      <w:pPr>
        <w:pStyle w:val="Bodytext20"/>
        <w:shd w:val="clear" w:color="auto" w:fill="auto"/>
        <w:spacing w:after="453" w:line="216" w:lineRule="exact"/>
        <w:ind w:firstLine="0"/>
      </w:pPr>
      <w:r>
        <w:t>Dodavatel je povinen písemně seznámit odběratele s jakýmkoliv podezřením na porušení nebo porušením bezpečnosti zpracování dat.</w:t>
      </w:r>
    </w:p>
    <w:p w:rsidR="00D42413" w:rsidRDefault="00F70156">
      <w:pPr>
        <w:pStyle w:val="Heading20"/>
        <w:keepNext/>
        <w:keepLines/>
        <w:shd w:val="clear" w:color="auto" w:fill="auto"/>
        <w:spacing w:before="0"/>
        <w:ind w:right="40" w:firstLine="0"/>
        <w:jc w:val="center"/>
      </w:pPr>
      <w:bookmarkStart w:id="5" w:name="bookmark5"/>
      <w:r>
        <w:t>II.</w:t>
      </w:r>
      <w:bookmarkEnd w:id="5"/>
    </w:p>
    <w:p w:rsidR="00D42413" w:rsidRDefault="00F70156">
      <w:pPr>
        <w:pStyle w:val="Heading20"/>
        <w:keepNext/>
        <w:keepLines/>
        <w:shd w:val="clear" w:color="auto" w:fill="auto"/>
        <w:spacing w:before="0" w:after="227"/>
        <w:ind w:right="40" w:firstLine="0"/>
        <w:jc w:val="center"/>
      </w:pPr>
      <w:bookmarkStart w:id="6" w:name="bookmark6"/>
      <w:r>
        <w:t>Výjimky</w:t>
      </w:r>
      <w:bookmarkEnd w:id="6"/>
    </w:p>
    <w:p w:rsidR="00D42413" w:rsidRDefault="00F70156">
      <w:pPr>
        <w:pStyle w:val="Bodytext20"/>
        <w:shd w:val="clear" w:color="auto" w:fill="auto"/>
        <w:spacing w:line="216" w:lineRule="exact"/>
        <w:ind w:left="700"/>
      </w:pPr>
      <w:r>
        <w:t xml:space="preserve">Omezení vztahující se k použití nebo poskytnutí dat se netýkají </w:t>
      </w:r>
      <w:r>
        <w:t>informací: získaných nezávisle na odběrateli,</w:t>
      </w:r>
      <w:r>
        <w:br w:type="page"/>
      </w:r>
      <w:r>
        <w:lastRenderedPageBreak/>
        <w:t>získaných zákonnou cestou z jiného zdroje oprávněného takové informace poskytnout, všeobecně přístupných veřejnosti, známých dodavateli v době jejich poskytnutí, používaných s písemným souhlasem odběratele,</w:t>
      </w:r>
    </w:p>
    <w:p w:rsidR="00D42413" w:rsidRDefault="00F70156">
      <w:pPr>
        <w:pStyle w:val="Bodytext20"/>
        <w:shd w:val="clear" w:color="auto" w:fill="auto"/>
        <w:spacing w:after="245" w:line="221" w:lineRule="exact"/>
        <w:ind w:left="700" w:firstLine="0"/>
      </w:pPr>
      <w:r>
        <w:t>jej</w:t>
      </w:r>
      <w:r>
        <w:t>ichž použití vyplývá z rozhodnutí státního orgánu nebo obecně závazného právního předpisu.</w:t>
      </w:r>
    </w:p>
    <w:p w:rsidR="00D42413" w:rsidRDefault="00F70156">
      <w:pPr>
        <w:pStyle w:val="Heading220"/>
        <w:keepNext/>
        <w:keepLines/>
        <w:shd w:val="clear" w:color="auto" w:fill="auto"/>
        <w:spacing w:before="0"/>
      </w:pPr>
      <w:bookmarkStart w:id="7" w:name="bookmark7"/>
      <w:r>
        <w:t>III.</w:t>
      </w:r>
      <w:bookmarkEnd w:id="7"/>
    </w:p>
    <w:p w:rsidR="00D42413" w:rsidRDefault="00F70156">
      <w:pPr>
        <w:pStyle w:val="Heading20"/>
        <w:keepNext/>
        <w:keepLines/>
        <w:shd w:val="clear" w:color="auto" w:fill="auto"/>
        <w:spacing w:before="0" w:after="207"/>
        <w:ind w:firstLine="0"/>
        <w:jc w:val="center"/>
      </w:pPr>
      <w:bookmarkStart w:id="8" w:name="bookmark8"/>
      <w:r>
        <w:t>Náklady</w:t>
      </w:r>
      <w:bookmarkEnd w:id="8"/>
    </w:p>
    <w:p w:rsidR="00D42413" w:rsidRDefault="00F70156">
      <w:pPr>
        <w:pStyle w:val="Bodytext20"/>
        <w:shd w:val="clear" w:color="auto" w:fill="auto"/>
        <w:spacing w:after="220" w:line="216" w:lineRule="exact"/>
        <w:ind w:firstLine="0"/>
        <w:jc w:val="both"/>
      </w:pPr>
      <w:r>
        <w:t>Smluvní strany si nesou samostatně své náklady spojené s plněním povinností podle tohoto dodatku č. 2.</w:t>
      </w:r>
    </w:p>
    <w:p w:rsidR="00D42413" w:rsidRDefault="00F70156">
      <w:pPr>
        <w:pStyle w:val="Bodytext20"/>
        <w:shd w:val="clear" w:color="auto" w:fill="auto"/>
        <w:spacing w:after="233" w:line="216" w:lineRule="exact"/>
        <w:ind w:firstLine="0"/>
        <w:jc w:val="both"/>
      </w:pPr>
      <w:r>
        <w:t>Smluvní sjednávají, že za plnění dle dodatku č. 2</w:t>
      </w:r>
      <w:r>
        <w:t xml:space="preserve"> nenáleží žádné z nich odměna nebo úplata, není-li výslovně ujednáno jinak.</w:t>
      </w:r>
    </w:p>
    <w:p w:rsidR="00D42413" w:rsidRDefault="00F70156">
      <w:pPr>
        <w:pStyle w:val="Heading20"/>
        <w:keepNext/>
        <w:keepLines/>
        <w:shd w:val="clear" w:color="auto" w:fill="auto"/>
        <w:spacing w:before="0"/>
        <w:ind w:firstLine="0"/>
        <w:jc w:val="center"/>
      </w:pPr>
      <w:bookmarkStart w:id="9" w:name="bookmark9"/>
      <w:r>
        <w:t>IV.</w:t>
      </w:r>
      <w:bookmarkEnd w:id="9"/>
    </w:p>
    <w:p w:rsidR="00D42413" w:rsidRDefault="00F70156">
      <w:pPr>
        <w:pStyle w:val="Heading20"/>
        <w:keepNext/>
        <w:keepLines/>
        <w:shd w:val="clear" w:color="auto" w:fill="auto"/>
        <w:spacing w:before="0" w:after="211"/>
        <w:ind w:firstLine="0"/>
        <w:jc w:val="center"/>
      </w:pPr>
      <w:bookmarkStart w:id="10" w:name="bookmark10"/>
      <w:r>
        <w:t>Trvání mlčenlivosti.</w:t>
      </w:r>
      <w:bookmarkEnd w:id="10"/>
    </w:p>
    <w:p w:rsidR="00D42413" w:rsidRDefault="00F70156">
      <w:pPr>
        <w:pStyle w:val="Bodytext20"/>
        <w:shd w:val="clear" w:color="auto" w:fill="auto"/>
        <w:spacing w:after="229"/>
        <w:ind w:firstLine="0"/>
        <w:jc w:val="both"/>
      </w:pPr>
      <w:r>
        <w:t>Smluvní strany se dohodly, že práva a povinnosti dle dodatku č. 2 zůstanou v platnosti i v případě ukončení platnosti smlouvy.</w:t>
      </w:r>
    </w:p>
    <w:p w:rsidR="00D42413" w:rsidRDefault="00F70156">
      <w:pPr>
        <w:pStyle w:val="Heading20"/>
        <w:keepNext/>
        <w:keepLines/>
        <w:shd w:val="clear" w:color="auto" w:fill="auto"/>
        <w:spacing w:before="0"/>
        <w:ind w:firstLine="0"/>
        <w:jc w:val="center"/>
      </w:pPr>
      <w:bookmarkStart w:id="11" w:name="bookmark11"/>
      <w:r>
        <w:t>V.</w:t>
      </w:r>
      <w:bookmarkEnd w:id="11"/>
    </w:p>
    <w:p w:rsidR="00D42413" w:rsidRDefault="00F70156">
      <w:pPr>
        <w:pStyle w:val="Heading20"/>
        <w:keepNext/>
        <w:keepLines/>
        <w:shd w:val="clear" w:color="auto" w:fill="auto"/>
        <w:spacing w:before="0" w:line="437" w:lineRule="exact"/>
        <w:ind w:right="220" w:firstLine="0"/>
        <w:jc w:val="center"/>
      </w:pPr>
      <w:bookmarkStart w:id="12" w:name="bookmark12"/>
      <w:r>
        <w:t>Závěrečná ustanovení</w:t>
      </w:r>
      <w:bookmarkEnd w:id="12"/>
    </w:p>
    <w:p w:rsidR="00320B04" w:rsidRDefault="00F70156">
      <w:pPr>
        <w:pStyle w:val="Bodytext20"/>
        <w:shd w:val="clear" w:color="auto" w:fill="auto"/>
        <w:spacing w:line="437" w:lineRule="exact"/>
        <w:ind w:firstLine="0"/>
      </w:pPr>
      <w:r>
        <w:t xml:space="preserve">Dodatek č. 2 je vyhotoven ve dvou stejnopisech, přičemž smluvní strany obdrží po jednom. </w:t>
      </w:r>
    </w:p>
    <w:p w:rsidR="00D42413" w:rsidRDefault="00F70156">
      <w:pPr>
        <w:pStyle w:val="Bodytext20"/>
        <w:shd w:val="clear" w:color="auto" w:fill="auto"/>
        <w:spacing w:line="437" w:lineRule="exact"/>
        <w:ind w:firstLine="0"/>
      </w:pPr>
      <w:r>
        <w:t>Ostatní ustanovení smlouvy zůstávají v platnosti beze změn.</w:t>
      </w:r>
    </w:p>
    <w:p w:rsidR="00D42413" w:rsidRDefault="00F70156">
      <w:pPr>
        <w:pStyle w:val="Bodytext20"/>
        <w:shd w:val="clear" w:color="auto" w:fill="auto"/>
        <w:spacing w:line="437" w:lineRule="exact"/>
        <w:ind w:firstLine="0"/>
      </w:pPr>
      <w:r>
        <w:t>Dodatek č. 2 nabývá platnosti a účinnosti dnem podpisu poslední smluvní strany.</w:t>
      </w:r>
    </w:p>
    <w:p w:rsidR="00D42413" w:rsidRDefault="00320B04">
      <w:pPr>
        <w:pStyle w:val="Bodytext20"/>
        <w:shd w:val="clear" w:color="auto" w:fill="auto"/>
        <w:spacing w:line="437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64160" distL="63500" distR="63500" simplePos="0" relativeHeight="377487104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379730</wp:posOffset>
                </wp:positionV>
                <wp:extent cx="2452370" cy="12700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13" w:rsidRDefault="00320B04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Ve Zlíně dne .25. 10.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9.9pt;width:193.1pt;height:10pt;z-index:-125829376;visibility:visible;mso-wrap-style:square;mso-width-percent:0;mso-height-percent:0;mso-wrap-distance-left:5pt;mso-wrap-distance-top:0;mso-wrap-distance-right:5pt;mso-wrap-distance-bottom:2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Fxrg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" filled="f" stroked="f">
                <v:textbox style="mso-fit-shape-to-text:t" inset="0,0,0,0">
                  <w:txbxContent>
                    <w:p w:rsidR="00D42413" w:rsidRDefault="00320B04">
                      <w:pPr>
                        <w:pStyle w:val="Body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Ve Zlíně dne .25. 10. 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798830</wp:posOffset>
                </wp:positionV>
                <wp:extent cx="810895" cy="127000"/>
                <wp:effectExtent l="1905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13" w:rsidRDefault="00F70156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Z</w:t>
                            </w:r>
                            <w:r>
                              <w:t>a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4pt;margin-top:62.9pt;width:63.85pt;height:10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KasQ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" filled="f" stroked="f">
                <v:textbox style="mso-fit-shape-to-text:t" inset="0,0,0,0">
                  <w:txbxContent>
                    <w:p w:rsidR="00D42413" w:rsidRDefault="00F70156">
                      <w:pPr>
                        <w:pStyle w:val="Picturecaption"/>
                        <w:shd w:val="clear" w:color="auto" w:fill="auto"/>
                      </w:pPr>
                      <w:r>
                        <w:t>Z</w:t>
                      </w:r>
                      <w:r>
                        <w:t>a dodavatele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713105" simplePos="0" relativeHeight="377487107" behindDoc="1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1336675</wp:posOffset>
                </wp:positionV>
                <wp:extent cx="2377440" cy="254000"/>
                <wp:effectExtent l="635" t="3175" r="317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13" w:rsidRDefault="00F70156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Vítězslav Vicherek</w:t>
                            </w:r>
                          </w:p>
                          <w:p w:rsidR="00D42413" w:rsidRDefault="00320B04" w:rsidP="00320B04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jednatel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.3pt;margin-top:105.25pt;width:187.2pt;height:20pt;z-index:-125829373;visibility:visible;mso-wrap-style:square;mso-width-percent:0;mso-height-percent:0;mso-wrap-distance-left:5pt;mso-wrap-distance-top:0;mso-wrap-distance-right:5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" filled="f" stroked="f">
                <v:textbox style="mso-fit-shape-to-text:t" inset="0,0,0,0">
                  <w:txbxContent>
                    <w:p w:rsidR="00D42413" w:rsidRDefault="00F70156">
                      <w:pPr>
                        <w:pStyle w:val="Body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Vítězslav Vicherek</w:t>
                      </w:r>
                    </w:p>
                    <w:p w:rsidR="00D42413" w:rsidRDefault="00320B04" w:rsidP="00320B04">
                      <w:pPr>
                        <w:pStyle w:val="Body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jednatel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1295" distL="63500" distR="63500" simplePos="0" relativeHeight="377487109" behindDoc="1" locked="0" layoutInCell="1" allowOverlap="1">
                <wp:simplePos x="0" y="0"/>
                <wp:positionH relativeFrom="margin">
                  <wp:posOffset>4200525</wp:posOffset>
                </wp:positionH>
                <wp:positionV relativeFrom="paragraph">
                  <wp:posOffset>1356360</wp:posOffset>
                </wp:positionV>
                <wp:extent cx="749935" cy="137160"/>
                <wp:effectExtent l="0" t="3810" r="2540" b="190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13" w:rsidRDefault="00D42413" w:rsidP="00320B04">
                            <w:pPr>
                              <w:pStyle w:val="Picturecaption"/>
                              <w:shd w:val="clear" w:color="auto" w:fill="auto"/>
                              <w:spacing w:line="21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30.75pt;margin-top:106.8pt;width:59.05pt;height:10.8pt;z-index:-125829371;visibility:visible;mso-wrap-style:square;mso-width-percent:0;mso-height-percent:0;mso-wrap-distance-left:5pt;mso-wrap-distance-top:0;mso-wrap-distance-right:5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" filled="f" stroked="f">
                <v:textbox style="mso-fit-shape-to-text:t" inset="0,0,0,0">
                  <w:txbxContent>
                    <w:p w:rsidR="00D42413" w:rsidRDefault="00D42413" w:rsidP="00320B04">
                      <w:pPr>
                        <w:pStyle w:val="Picturecaption"/>
                        <w:shd w:val="clear" w:color="auto" w:fill="auto"/>
                        <w:spacing w:line="216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4578350</wp:posOffset>
                </wp:positionH>
                <wp:positionV relativeFrom="paragraph">
                  <wp:posOffset>465455</wp:posOffset>
                </wp:positionV>
                <wp:extent cx="1334770" cy="115570"/>
                <wp:effectExtent l="0" t="0" r="1905" b="4445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13" w:rsidRDefault="00D42413">
                            <w:pPr>
                              <w:pStyle w:val="Bodytext3"/>
                              <w:shd w:val="clear" w:color="auto" w:fill="auto"/>
                              <w:tabs>
                                <w:tab w:val="left" w:pos="1762"/>
                              </w:tabs>
                              <w:spacing w:line="18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60.5pt;margin-top:36.65pt;width:105.1pt;height:9.1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WOrQ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" filled="f" stroked="f">
                <v:textbox style="mso-fit-shape-to-text:t" inset="0,0,0,0">
                  <w:txbxContent>
                    <w:p w:rsidR="00D42413" w:rsidRDefault="00D42413">
                      <w:pPr>
                        <w:pStyle w:val="Bodytext3"/>
                        <w:shd w:val="clear" w:color="auto" w:fill="auto"/>
                        <w:tabs>
                          <w:tab w:val="left" w:pos="1762"/>
                        </w:tabs>
                        <w:spacing w:line="18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70156">
        <w:t>Smluvní strany potvrzují, že si dodatek č. 2 přečetly, jeho obsahu rozumí a souhlasí s ním.</w:t>
      </w:r>
    </w:p>
    <w:p w:rsidR="00D42413" w:rsidRDefault="00320B04" w:rsidP="00320B04">
      <w:pPr>
        <w:pStyle w:val="Bodytext20"/>
        <w:shd w:val="clear" w:color="auto" w:fill="auto"/>
        <w:spacing w:after="874" w:line="216" w:lineRule="exact"/>
        <w:ind w:right="820" w:firstLine="0"/>
        <w:jc w:val="center"/>
      </w:pPr>
      <w:bookmarkStart w:id="13" w:name="_GoBack"/>
      <w:bookmarkEnd w:id="13"/>
      <w:r>
        <w:rPr>
          <w:noProof/>
          <w:lang w:bidi="ar-SA"/>
        </w:rPr>
        <mc:AlternateContent>
          <mc:Choice Requires="wps">
            <w:drawing>
              <wp:anchor distT="0" distB="201295" distL="63500" distR="63500" simplePos="0" relativeHeight="377487108" behindDoc="1" locked="0" layoutInCell="1" allowOverlap="1">
                <wp:simplePos x="0" y="0"/>
                <wp:positionH relativeFrom="margin">
                  <wp:posOffset>3523615</wp:posOffset>
                </wp:positionH>
                <wp:positionV relativeFrom="paragraph">
                  <wp:posOffset>483235</wp:posOffset>
                </wp:positionV>
                <wp:extent cx="1864360" cy="215900"/>
                <wp:effectExtent l="0" t="1270" r="254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13" w:rsidRDefault="00D42413">
                            <w:pPr>
                              <w:pStyle w:val="Picturecaption"/>
                              <w:shd w:val="clear" w:color="auto" w:fill="auto"/>
                              <w:spacing w:line="221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77.45pt;margin-top:38.05pt;width:146.8pt;height:17pt;z-index:-125829372;visibility:visible;mso-wrap-style:square;mso-width-percent:0;mso-height-percent:0;mso-wrap-distance-left:5pt;mso-wrap-distance-top:0;mso-wrap-distance-right:5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NV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" filled="f" stroked="f">
                <v:textbox inset="0,0,0,0">
                  <w:txbxContent>
                    <w:p w:rsidR="00D42413" w:rsidRDefault="00D42413">
                      <w:pPr>
                        <w:pStyle w:val="Picturecaption"/>
                        <w:shd w:val="clear" w:color="auto" w:fill="auto"/>
                        <w:spacing w:line="221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                                                                                 Mgr. Lucie Štěpánková, členka představenstva</w:t>
      </w:r>
    </w:p>
    <w:p w:rsidR="00320B04" w:rsidRDefault="00320B04" w:rsidP="00320B04">
      <w:pPr>
        <w:pStyle w:val="Bodytext20"/>
        <w:shd w:val="clear" w:color="auto" w:fill="auto"/>
        <w:spacing w:after="874" w:line="216" w:lineRule="exact"/>
        <w:ind w:right="820" w:firstLine="0"/>
        <w:jc w:val="center"/>
      </w:pPr>
      <w:r>
        <w:t xml:space="preserve">                                                                            MUDr. Radomír Maráček, předseda představenstva</w:t>
      </w:r>
    </w:p>
    <w:sectPr w:rsidR="00320B04">
      <w:footerReference w:type="default" r:id="rId7"/>
      <w:pgSz w:w="11900" w:h="16840"/>
      <w:pgMar w:top="1416" w:right="1386" w:bottom="2256" w:left="1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56" w:rsidRDefault="00F70156">
      <w:r>
        <w:separator/>
      </w:r>
    </w:p>
  </w:endnote>
  <w:endnote w:type="continuationSeparator" w:id="0">
    <w:p w:rsidR="00F70156" w:rsidRDefault="00F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13" w:rsidRDefault="00320B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9378950</wp:posOffset>
              </wp:positionV>
              <wp:extent cx="71120" cy="14605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413" w:rsidRDefault="00F7015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B04" w:rsidRPr="00320B04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4pt;margin-top:738.5pt;width:5.6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vfpw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" filled="f" stroked="f">
              <v:textbox style="mso-fit-shape-to-text:t" inset="0,0,0,0">
                <w:txbxContent>
                  <w:p w:rsidR="00D42413" w:rsidRDefault="00F7015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B04" w:rsidRPr="00320B04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56" w:rsidRDefault="00F70156"/>
  </w:footnote>
  <w:footnote w:type="continuationSeparator" w:id="0">
    <w:p w:rsidR="00F70156" w:rsidRDefault="00F701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13"/>
    <w:rsid w:val="00320B04"/>
    <w:rsid w:val="00D42413"/>
    <w:rsid w:val="00F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Exact">
    <w:name w:val="Body text (2) + 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95ptExact">
    <w:name w:val="Body text (3) + 9.5 pt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9ptBoldItalicExact">
    <w:name w:val="Body text (4) + 9 pt;Bold;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4C5EA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0ptBoldItalicExact">
    <w:name w:val="Body text (4) + 10 pt;Bold;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4C5EA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SmallCapsExact">
    <w:name w:val="Body text (4) + Small Caps Exact"/>
    <w:basedOn w:val="Bodytext4Exact"/>
    <w:rPr>
      <w:rFonts w:ascii="Arial" w:eastAsia="Arial" w:hAnsi="Arial" w:cs="Arial"/>
      <w:b w:val="0"/>
      <w:bCs w:val="0"/>
      <w:i w:val="0"/>
      <w:iCs w:val="0"/>
      <w:smallCaps/>
      <w:strike w:val="0"/>
      <w:color w:val="4C5EA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C5EA4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C5EA4"/>
      <w:spacing w:val="0"/>
      <w:w w:val="100"/>
      <w:position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C5EA4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13ptBoldScaling75Exact">
    <w:name w:val="Body text (3) + 13 pt;Bold;Scaling 75%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4C5EA4"/>
      <w:spacing w:val="0"/>
      <w:w w:val="75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0ADD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0ADD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0ADDC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1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6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line="200" w:lineRule="exact"/>
      <w:ind w:hanging="7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40" w:line="190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2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80" w:line="224" w:lineRule="exact"/>
      <w:jc w:val="righ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Exact">
    <w:name w:val="Body text (2) + 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95ptExact">
    <w:name w:val="Body text (3) + 9.5 pt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9ptBoldItalicExact">
    <w:name w:val="Body text (4) + 9 pt;Bold;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4C5EA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0ptBoldItalicExact">
    <w:name w:val="Body text (4) + 10 pt;Bold;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4C5EA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SmallCapsExact">
    <w:name w:val="Body text (4) + Small Caps Exact"/>
    <w:basedOn w:val="Bodytext4Exact"/>
    <w:rPr>
      <w:rFonts w:ascii="Arial" w:eastAsia="Arial" w:hAnsi="Arial" w:cs="Arial"/>
      <w:b w:val="0"/>
      <w:bCs w:val="0"/>
      <w:i w:val="0"/>
      <w:iCs w:val="0"/>
      <w:smallCaps/>
      <w:strike w:val="0"/>
      <w:color w:val="4C5EA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C5EA4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C5EA4"/>
      <w:spacing w:val="0"/>
      <w:w w:val="100"/>
      <w:position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C5EA4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13ptBoldScaling75Exact">
    <w:name w:val="Body text (3) + 13 pt;Bold;Scaling 75%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4C5EA4"/>
      <w:spacing w:val="0"/>
      <w:w w:val="75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0ADD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0ADD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0ADDC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1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6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line="200" w:lineRule="exact"/>
      <w:ind w:hanging="7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40" w:line="190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2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80" w:line="224" w:lineRule="exact"/>
      <w:jc w:val="righ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Pálková</dc:creator>
  <cp:lastModifiedBy> Gabriela Vinklerová</cp:lastModifiedBy>
  <cp:revision>2</cp:revision>
  <dcterms:created xsi:type="dcterms:W3CDTF">2018-11-02T12:08:00Z</dcterms:created>
  <dcterms:modified xsi:type="dcterms:W3CDTF">2018-11-02T12:08:00Z</dcterms:modified>
</cp:coreProperties>
</file>