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9cf" type="gradient"/>
    </v:background>
  </w:background>
  <w:body>
    <w:p w:rsidR="005D4194" w:rsidRDefault="00B41804">
      <w:pPr>
        <w:pStyle w:val="Zhlav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29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0" t="0" r="63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347547" w:rsidRDefault="0034754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Akademie věd České republiky, v.v.i.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347547" w:rsidRDefault="00347547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347547" w:rsidRDefault="00347547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Akademie věd České republiky, v.v.i.</w:t>
                      </w:r>
                    </w:p>
                  </w:txbxContent>
                </v:textbox>
              </v:shape>
            </w:pict>
          </mc:Fallback>
        </mc:AlternateContent>
      </w:r>
      <w:r w:rsidR="009D32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3175" t="0" r="4445" b="444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Pod 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347547" w:rsidRDefault="00347547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Pod 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9D329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8890" t="6985" r="10160" b="1206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B64A9A" w:rsidRPr="00CA342E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>Objednatel:</w:t>
      </w:r>
      <w:r w:rsidR="0012717A" w:rsidRPr="00CA342E">
        <w:rPr>
          <w:rFonts w:ascii="Arial" w:hAnsi="Arial" w:cs="Arial"/>
        </w:rPr>
        <w:t xml:space="preserve"> </w:t>
      </w:r>
      <w:r w:rsidR="0012717A" w:rsidRPr="00CA342E">
        <w:rPr>
          <w:rFonts w:ascii="Arial" w:hAnsi="Arial" w:cs="Arial"/>
        </w:rPr>
        <w:tab/>
        <w:t>Ústav informatiky AV ČR, v. v. i.</w:t>
      </w:r>
    </w:p>
    <w:p w:rsidR="00CA342E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  <w:t>Pod Vodárenskou věží 2, 182 07 Praha 8</w:t>
      </w:r>
    </w:p>
    <w:p w:rsidR="00B64A9A" w:rsidRPr="00CA342E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p w:rsidR="00937DD4" w:rsidRDefault="00B6210A" w:rsidP="00937DD4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Dodavatel:</w:t>
      </w:r>
      <w:r w:rsidR="00B64A9A" w:rsidRPr="00CA342E">
        <w:rPr>
          <w:rFonts w:ascii="Arial" w:hAnsi="Arial" w:cs="Arial"/>
        </w:rPr>
        <w:tab/>
      </w:r>
      <w:r w:rsidR="00937DD4">
        <w:rPr>
          <w:rFonts w:ascii="Arial" w:hAnsi="Arial" w:cs="Arial"/>
        </w:rPr>
        <w:t>EBSCO Information Services s.r.o.</w:t>
      </w:r>
    </w:p>
    <w:p w:rsidR="00937DD4" w:rsidRDefault="00937DD4" w:rsidP="00937DD4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Klimentská 52</w:t>
      </w:r>
    </w:p>
    <w:p w:rsidR="00937DD4" w:rsidRPr="00CA342E" w:rsidRDefault="00937DD4" w:rsidP="00937DD4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Praha 1 – Nové Město</w:t>
      </w:r>
    </w:p>
    <w:p w:rsidR="009F1B75" w:rsidRPr="00CA342E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937DD4">
        <w:rPr>
          <w:rFonts w:ascii="Arial" w:hAnsi="Arial" w:cs="Arial"/>
        </w:rPr>
        <w:t>IČ: 49621823</w:t>
      </w:r>
    </w:p>
    <w:p w:rsidR="00246DF4" w:rsidRPr="00CA342E" w:rsidRDefault="006106D6" w:rsidP="00D16C22">
      <w:pPr>
        <w:pStyle w:val="Zhlav"/>
        <w:tabs>
          <w:tab w:val="left" w:pos="2835"/>
        </w:tabs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10A" w:rsidRPr="00CA342E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B64A9A" w:rsidRPr="00CA342E">
        <w:rPr>
          <w:rFonts w:ascii="Arial" w:hAnsi="Arial" w:cs="Arial"/>
        </w:rPr>
        <w:tab/>
      </w:r>
    </w:p>
    <w:p w:rsidR="00B6210A" w:rsidRPr="00CA342E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Datum:</w:t>
      </w:r>
      <w:r w:rsidR="003E751C" w:rsidRPr="00CA342E">
        <w:rPr>
          <w:rFonts w:ascii="Arial" w:hAnsi="Arial" w:cs="Arial"/>
        </w:rPr>
        <w:tab/>
      </w:r>
      <w:r w:rsidR="003E751C" w:rsidRPr="00CA342E">
        <w:rPr>
          <w:rFonts w:ascii="Arial" w:hAnsi="Arial" w:cs="Arial"/>
        </w:rPr>
        <w:tab/>
      </w:r>
      <w:r w:rsidR="00C31788">
        <w:rPr>
          <w:rFonts w:ascii="Arial" w:hAnsi="Arial" w:cs="Arial"/>
        </w:rPr>
        <w:t>29</w:t>
      </w:r>
      <w:r w:rsidR="006106D6">
        <w:rPr>
          <w:rFonts w:ascii="Arial" w:hAnsi="Arial" w:cs="Arial"/>
        </w:rPr>
        <w:t xml:space="preserve">. </w:t>
      </w:r>
      <w:r w:rsidR="008432D0">
        <w:rPr>
          <w:rFonts w:ascii="Arial" w:hAnsi="Arial" w:cs="Arial"/>
        </w:rPr>
        <w:t>10</w:t>
      </w:r>
      <w:r w:rsidR="006106D6">
        <w:rPr>
          <w:rFonts w:ascii="Arial" w:hAnsi="Arial" w:cs="Arial"/>
        </w:rPr>
        <w:t xml:space="preserve">. </w:t>
      </w:r>
      <w:r w:rsidR="00901C84">
        <w:rPr>
          <w:rFonts w:ascii="Arial" w:hAnsi="Arial" w:cs="Arial"/>
        </w:rPr>
        <w:t>201</w:t>
      </w:r>
      <w:r w:rsidR="00632434">
        <w:rPr>
          <w:rFonts w:ascii="Arial" w:hAnsi="Arial" w:cs="Arial"/>
        </w:rPr>
        <w:t>8</w:t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B6210A" w:rsidRPr="00CA342E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Číslo objednávky:</w:t>
      </w:r>
      <w:r w:rsidR="0053420A">
        <w:rPr>
          <w:rFonts w:ascii="Arial" w:hAnsi="Arial" w:cs="Arial"/>
        </w:rPr>
        <w:tab/>
      </w:r>
      <w:r w:rsidR="00C31788">
        <w:rPr>
          <w:rFonts w:ascii="Arial" w:hAnsi="Arial" w:cs="Arial"/>
        </w:rPr>
        <w:t>25</w:t>
      </w:r>
      <w:r w:rsidR="00B41804">
        <w:rPr>
          <w:rFonts w:ascii="Arial" w:hAnsi="Arial" w:cs="Arial"/>
        </w:rPr>
        <w:t>/2018</w:t>
      </w:r>
      <w:r w:rsidR="003E751C" w:rsidRPr="00CA342E">
        <w:rPr>
          <w:rFonts w:ascii="Arial" w:hAnsi="Arial" w:cs="Arial"/>
        </w:rPr>
        <w:tab/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873D46" w:rsidRDefault="00B6210A" w:rsidP="00873D46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CA342E">
        <w:rPr>
          <w:rFonts w:ascii="Arial" w:hAnsi="Arial" w:cs="Arial"/>
        </w:rPr>
        <w:t>Obsah objednávky:</w:t>
      </w:r>
      <w:r w:rsidR="003E751C" w:rsidRPr="00CA342E">
        <w:rPr>
          <w:rFonts w:ascii="Arial" w:hAnsi="Arial" w:cs="Arial"/>
        </w:rPr>
        <w:tab/>
      </w:r>
      <w:r w:rsidR="00C31788">
        <w:rPr>
          <w:rFonts w:ascii="Arial" w:hAnsi="Arial" w:cs="Arial"/>
        </w:rPr>
        <w:t>Předplatné časopisů :</w:t>
      </w:r>
      <w:r w:rsidR="00873D46">
        <w:rPr>
          <w:rFonts w:ascii="Arial" w:hAnsi="Arial" w:cs="Arial"/>
        </w:rPr>
        <w:t xml:space="preserve"> </w:t>
      </w:r>
    </w:p>
    <w:p w:rsidR="00873D46" w:rsidRPr="00873D46" w:rsidRDefault="00873D46" w:rsidP="00873D46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Verdana" w:hAnsi="Verdana"/>
        </w:rPr>
        <w:t xml:space="preserve">CHAOS (ISSN 1089-7682) </w:t>
      </w:r>
      <w:r>
        <w:rPr>
          <w:rFonts w:ascii="Verdana" w:hAnsi="Verdana"/>
        </w:rPr>
        <w:br/>
        <w:t xml:space="preserve">NEURAL COMPUTATION (ISSN 1530-888X) </w:t>
      </w:r>
      <w:r>
        <w:rPr>
          <w:rFonts w:ascii="Verdana" w:hAnsi="Verdana"/>
        </w:rPr>
        <w:br/>
        <w:t xml:space="preserve">SIAM JOURNAL ON MATRIX ANALYSIS AND APPLICATIONS (ISSN 1095-7162) </w:t>
      </w:r>
      <w:r>
        <w:rPr>
          <w:rFonts w:ascii="Verdana" w:hAnsi="Verdana"/>
        </w:rPr>
        <w:br/>
        <w:t xml:space="preserve">SIAM JOURNAL ON OPTIMIZATION (ISSN 1095-7189) </w:t>
      </w:r>
      <w:r>
        <w:rPr>
          <w:rFonts w:ascii="Verdana" w:hAnsi="Verdana"/>
        </w:rPr>
        <w:br/>
        <w:t xml:space="preserve">SIAM JOURNAL ON SCIENTIFIC COMPUTING (ISSN 1095-7197) </w:t>
      </w:r>
    </w:p>
    <w:p w:rsidR="009F1B75" w:rsidRPr="00CA342E" w:rsidRDefault="009F1B75" w:rsidP="00547AE5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75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3E751C" w:rsidRPr="00CA342E" w:rsidRDefault="009F1B75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Předpokládaná cena</w:t>
      </w:r>
      <w:r w:rsidR="004666F6" w:rsidRPr="00CA342E">
        <w:rPr>
          <w:rFonts w:ascii="Arial" w:hAnsi="Arial" w:cs="Arial"/>
        </w:rPr>
        <w:t>:</w:t>
      </w:r>
      <w:r w:rsidR="004666F6" w:rsidRPr="00CA342E">
        <w:rPr>
          <w:rFonts w:ascii="Arial" w:hAnsi="Arial" w:cs="Arial"/>
        </w:rPr>
        <w:tab/>
      </w:r>
      <w:r w:rsidR="00C31788">
        <w:rPr>
          <w:rFonts w:ascii="Arial" w:hAnsi="Arial" w:cs="Arial"/>
        </w:rPr>
        <w:t>142 656,83</w:t>
      </w:r>
      <w:r w:rsidR="006106D6">
        <w:rPr>
          <w:rFonts w:ascii="Arial" w:hAnsi="Arial" w:cs="Arial"/>
        </w:rPr>
        <w:t xml:space="preserve">,- </w:t>
      </w:r>
      <w:r w:rsidR="00C770E0">
        <w:rPr>
          <w:rFonts w:ascii="Arial" w:hAnsi="Arial" w:cs="Arial"/>
        </w:rPr>
        <w:t xml:space="preserve">Kč </w:t>
      </w:r>
      <w:r w:rsidR="00901C84">
        <w:rPr>
          <w:rFonts w:ascii="Arial" w:hAnsi="Arial" w:cs="Arial"/>
        </w:rPr>
        <w:t xml:space="preserve"> vč. DPH</w:t>
      </w:r>
    </w:p>
    <w:p w:rsidR="00D55275" w:rsidRPr="00CA342E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CA342E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Silvie Ptáčko</w:t>
      </w:r>
      <w:r w:rsidR="00457C3D" w:rsidRPr="00CA342E">
        <w:rPr>
          <w:rFonts w:ascii="Arial" w:hAnsi="Arial" w:cs="Arial"/>
        </w:rPr>
        <w:t>vá</w:t>
      </w:r>
    </w:p>
    <w:p w:rsidR="00D55275" w:rsidRPr="00CA342E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  <w:t xml:space="preserve">       </w:t>
      </w:r>
      <w:r w:rsidR="001C2BB7">
        <w:rPr>
          <w:rFonts w:ascii="Arial" w:hAnsi="Arial" w:cs="Arial"/>
        </w:rPr>
        <w:t xml:space="preserve"> </w:t>
      </w:r>
      <w:r w:rsidR="00D55275" w:rsidRPr="00CA342E">
        <w:rPr>
          <w:rFonts w:ascii="Arial" w:hAnsi="Arial" w:cs="Arial"/>
        </w:rPr>
        <w:t xml:space="preserve">odd. </w:t>
      </w:r>
      <w:r w:rsidRPr="00CA342E">
        <w:rPr>
          <w:rFonts w:ascii="Arial" w:hAnsi="Arial" w:cs="Arial"/>
        </w:rPr>
        <w:t>správy majetku</w:t>
      </w:r>
      <w:r w:rsidR="00D55275" w:rsidRPr="00CA342E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</w:t>
      </w:r>
      <w:r w:rsidR="00422A40"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 po jeho obdržení.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52723B">
        <w:rPr>
          <w:rFonts w:ascii="Arial" w:hAnsi="Arial" w:cs="Arial"/>
        </w:rPr>
        <w:t>30.10.2018</w:t>
      </w:r>
    </w:p>
    <w:p w:rsidR="00246DF4" w:rsidRDefault="00246DF4" w:rsidP="0056642F">
      <w:pPr>
        <w:jc w:val="both"/>
        <w:rPr>
          <w:rFonts w:ascii="Arial" w:hAnsi="Arial" w:cs="Arial"/>
        </w:rPr>
      </w:pPr>
    </w:p>
    <w:p w:rsidR="00246DF4" w:rsidRPr="00CA342E" w:rsidRDefault="00246DF4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F3224B">
      <w:footerReference w:type="default" r:id="rId10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276" w:rsidRDefault="00297276">
      <w:r>
        <w:separator/>
      </w:r>
    </w:p>
  </w:endnote>
  <w:endnote w:type="continuationSeparator" w:id="0">
    <w:p w:rsidR="00297276" w:rsidRDefault="002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47" w:rsidRPr="00B44ED3" w:rsidRDefault="009D3296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0" t="4445" r="1270" b="127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547" w:rsidRDefault="00347547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347547" w:rsidRDefault="00347547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8890" t="8255" r="10160" b="1079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>IČ: 679 858 07,  bankovní spojení:ČSOB Praha-Stírka,č.ú.: 131312223/0300, DIČ: CZ67985807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276" w:rsidRDefault="00297276">
      <w:r>
        <w:separator/>
      </w:r>
    </w:p>
  </w:footnote>
  <w:footnote w:type="continuationSeparator" w:id="0">
    <w:p w:rsidR="00297276" w:rsidRDefault="002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D3"/>
    <w:rsid w:val="00053737"/>
    <w:rsid w:val="000D6574"/>
    <w:rsid w:val="0012717A"/>
    <w:rsid w:val="00143A01"/>
    <w:rsid w:val="00157EE4"/>
    <w:rsid w:val="001666BA"/>
    <w:rsid w:val="0018033E"/>
    <w:rsid w:val="001841FE"/>
    <w:rsid w:val="001C2BB7"/>
    <w:rsid w:val="00246DF4"/>
    <w:rsid w:val="00255D79"/>
    <w:rsid w:val="0027533E"/>
    <w:rsid w:val="00282A5E"/>
    <w:rsid w:val="00297276"/>
    <w:rsid w:val="002C21A2"/>
    <w:rsid w:val="002F066E"/>
    <w:rsid w:val="00311798"/>
    <w:rsid w:val="00347547"/>
    <w:rsid w:val="00352031"/>
    <w:rsid w:val="003935E0"/>
    <w:rsid w:val="0039558D"/>
    <w:rsid w:val="003C1340"/>
    <w:rsid w:val="003E751C"/>
    <w:rsid w:val="00422A40"/>
    <w:rsid w:val="00457C3D"/>
    <w:rsid w:val="004666F6"/>
    <w:rsid w:val="004733F9"/>
    <w:rsid w:val="004A75CE"/>
    <w:rsid w:val="004D55D5"/>
    <w:rsid w:val="0052723B"/>
    <w:rsid w:val="0053420A"/>
    <w:rsid w:val="00547AE5"/>
    <w:rsid w:val="0056452B"/>
    <w:rsid w:val="0056642F"/>
    <w:rsid w:val="00585C64"/>
    <w:rsid w:val="005D4194"/>
    <w:rsid w:val="006069B5"/>
    <w:rsid w:val="006106D6"/>
    <w:rsid w:val="00617EBF"/>
    <w:rsid w:val="00632434"/>
    <w:rsid w:val="006443C0"/>
    <w:rsid w:val="00654C00"/>
    <w:rsid w:val="006C2505"/>
    <w:rsid w:val="006E6932"/>
    <w:rsid w:val="00732F88"/>
    <w:rsid w:val="00742BCF"/>
    <w:rsid w:val="00755CF9"/>
    <w:rsid w:val="00781003"/>
    <w:rsid w:val="00791E71"/>
    <w:rsid w:val="007B44FD"/>
    <w:rsid w:val="007C28F1"/>
    <w:rsid w:val="007C38EF"/>
    <w:rsid w:val="008432D0"/>
    <w:rsid w:val="00845398"/>
    <w:rsid w:val="00873D46"/>
    <w:rsid w:val="008B0128"/>
    <w:rsid w:val="00901C84"/>
    <w:rsid w:val="00910516"/>
    <w:rsid w:val="009127DF"/>
    <w:rsid w:val="009157CD"/>
    <w:rsid w:val="009236FE"/>
    <w:rsid w:val="00937DD4"/>
    <w:rsid w:val="0094385E"/>
    <w:rsid w:val="00984751"/>
    <w:rsid w:val="009D3296"/>
    <w:rsid w:val="009F1B75"/>
    <w:rsid w:val="009F4D76"/>
    <w:rsid w:val="00A03DC3"/>
    <w:rsid w:val="00A054D8"/>
    <w:rsid w:val="00A26FA0"/>
    <w:rsid w:val="00AD24BC"/>
    <w:rsid w:val="00AE215A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A1A5F"/>
    <w:rsid w:val="00BD0D21"/>
    <w:rsid w:val="00BD3C4F"/>
    <w:rsid w:val="00C178CA"/>
    <w:rsid w:val="00C31788"/>
    <w:rsid w:val="00C519B4"/>
    <w:rsid w:val="00C72ABB"/>
    <w:rsid w:val="00C770E0"/>
    <w:rsid w:val="00C92B8B"/>
    <w:rsid w:val="00CA342E"/>
    <w:rsid w:val="00CC02B6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A7F55"/>
    <w:rsid w:val="00DB3B6E"/>
    <w:rsid w:val="00DD4CBE"/>
    <w:rsid w:val="00E44E99"/>
    <w:rsid w:val="00E75771"/>
    <w:rsid w:val="00ED09A6"/>
    <w:rsid w:val="00EE38B6"/>
    <w:rsid w:val="00F21B27"/>
    <w:rsid w:val="00F3224B"/>
    <w:rsid w:val="00FD1228"/>
    <w:rsid w:val="00FD484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4E7C-60A6-4F1E-B576-E4F9FA06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Iveta Kubikova</cp:lastModifiedBy>
  <cp:revision>2</cp:revision>
  <cp:lastPrinted>2018-08-20T07:29:00Z</cp:lastPrinted>
  <dcterms:created xsi:type="dcterms:W3CDTF">2018-11-02T06:59:00Z</dcterms:created>
  <dcterms:modified xsi:type="dcterms:W3CDTF">2018-11-02T06:59:00Z</dcterms:modified>
</cp:coreProperties>
</file>