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977"/>
        <w:gridCol w:w="1276"/>
        <w:gridCol w:w="3868"/>
      </w:tblGrid>
      <w:tr w:rsidR="00A11586" w:rsidRPr="00A11586" w:rsidTr="00FD6174"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7A4330" w:rsidRPr="00A11586" w:rsidRDefault="007A4330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</w:p>
          <w:p w:rsidR="00A11586" w:rsidRPr="00A11586" w:rsidRDefault="00A11586" w:rsidP="007A4330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FD6174">
        <w:tc>
          <w:tcPr>
            <w:tcW w:w="47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FD6174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FD6174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7A4330" w:rsidRDefault="007A4330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:rsidR="007A4330" w:rsidRDefault="007A4330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:rsidR="00A11586" w:rsidRPr="00A11586" w:rsidRDefault="00267ACB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C165C0" w:rsidRPr="00C165C0" w:rsidRDefault="00C165C0" w:rsidP="00C165C0">
            <w:pPr>
              <w:spacing w:after="0"/>
              <w:ind w:right="70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56B4" w:rsidRPr="006A56B4" w:rsidRDefault="006A56B4" w:rsidP="006A56B4">
            <w:pPr>
              <w:spacing w:after="0"/>
              <w:ind w:right="709"/>
              <w:rPr>
                <w:rFonts w:ascii="Arial" w:hAnsi="Arial" w:cs="Arial"/>
                <w:b/>
              </w:rPr>
            </w:pPr>
            <w:r w:rsidRPr="006A56B4">
              <w:rPr>
                <w:rFonts w:ascii="Arial" w:hAnsi="Arial" w:cs="Arial"/>
                <w:b/>
              </w:rPr>
              <w:tab/>
            </w:r>
            <w:r w:rsidRPr="006A56B4">
              <w:rPr>
                <w:rFonts w:ascii="Arial" w:hAnsi="Arial" w:cs="Arial"/>
                <w:b/>
              </w:rPr>
              <w:tab/>
              <w:t xml:space="preserve">MICROSYS, spol. s r.o.  </w:t>
            </w:r>
          </w:p>
          <w:p w:rsidR="006A56B4" w:rsidRPr="006A56B4" w:rsidRDefault="006A56B4" w:rsidP="006A56B4">
            <w:pPr>
              <w:spacing w:after="0"/>
              <w:ind w:right="709"/>
              <w:rPr>
                <w:rFonts w:ascii="Arial" w:hAnsi="Arial" w:cs="Arial"/>
                <w:b/>
              </w:rPr>
            </w:pPr>
            <w:r w:rsidRPr="006A56B4">
              <w:rPr>
                <w:rFonts w:ascii="Arial" w:hAnsi="Arial" w:cs="Arial"/>
                <w:b/>
              </w:rPr>
              <w:tab/>
            </w:r>
            <w:r w:rsidRPr="006A56B4">
              <w:rPr>
                <w:rFonts w:ascii="Arial" w:hAnsi="Arial" w:cs="Arial"/>
                <w:b/>
              </w:rPr>
              <w:tab/>
              <w:t>Tavičská 845/21</w:t>
            </w:r>
          </w:p>
          <w:p w:rsidR="006E45D8" w:rsidRPr="00F041EB" w:rsidRDefault="006A56B4" w:rsidP="006A56B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6A56B4">
              <w:rPr>
                <w:rFonts w:ascii="Arial" w:hAnsi="Arial" w:cs="Arial"/>
                <w:b/>
              </w:rPr>
              <w:t>703 00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6A56B4">
              <w:rPr>
                <w:rFonts w:ascii="Arial" w:hAnsi="Arial" w:cs="Arial"/>
                <w:b/>
              </w:rPr>
              <w:t>Ostrava - Vítkovice</w:t>
            </w:r>
          </w:p>
          <w:p w:rsidR="009E6D3B" w:rsidRDefault="009E6D3B" w:rsidP="006620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F041E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br/>
            </w:r>
          </w:p>
          <w:p w:rsidR="006A56B4" w:rsidRDefault="006A56B4" w:rsidP="006620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6A56B4" w:rsidRDefault="006A56B4" w:rsidP="006620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6A56B4" w:rsidRDefault="006A56B4" w:rsidP="006620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:rsidR="00621068" w:rsidRPr="00621068" w:rsidRDefault="00621068" w:rsidP="006620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A11586" w:rsidRPr="009E6D3B" w:rsidRDefault="006A56B4" w:rsidP="006620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A56B4">
              <w:rPr>
                <w:rFonts w:ascii="Arial" w:hAnsi="Arial" w:cs="Arial"/>
                <w:sz w:val="20"/>
                <w:szCs w:val="20"/>
              </w:rPr>
              <w:t>Společnost je zapsána pod spisovou značkou C 621 vedenou u Krajského soudu v Ostravě.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A11586" w:rsidRDefault="006A56B4" w:rsidP="006A56B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24.10</w:t>
            </w:r>
            <w:r w:rsidR="0066205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.201</w:t>
            </w:r>
            <w:r w:rsidR="008820D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A11586" w:rsidRDefault="006A56B4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190 10 141   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A11586" w:rsidRDefault="006A56B4" w:rsidP="00972945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432</w:t>
            </w:r>
            <w:r w:rsidR="008820D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/</w:t>
            </w:r>
            <w:r w:rsidR="00A749B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LE/</w:t>
            </w:r>
            <w:r w:rsidR="008820D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A11586" w:rsidRDefault="006A56B4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CZ19010141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A11586" w:rsidRDefault="00A11586" w:rsidP="006A56B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FD6174">
        <w:trPr>
          <w:trHeight w:val="563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FD6174">
        <w:trPr>
          <w:trHeight w:hRule="exact" w:val="562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A11586" w:rsidRDefault="006A56B4" w:rsidP="006A56B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83</w:t>
            </w:r>
            <w:r w:rsidR="00A749B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500</w:t>
            </w:r>
            <w:r w:rsidR="00A749B0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00</w:t>
            </w:r>
            <w:r w:rsidR="0066205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A11586" w:rsidRDefault="007B62ED" w:rsidP="006A56B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1586" w:rsidRPr="00A11586" w:rsidTr="00C01A43">
        <w:trPr>
          <w:trHeight w:val="4772"/>
        </w:trPr>
        <w:tc>
          <w:tcPr>
            <w:tcW w:w="9941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  <w:r w:rsidR="0066205C" w:rsidRPr="0066205C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</w:t>
            </w:r>
          </w:p>
          <w:p w:rsidR="0066205C" w:rsidRDefault="0066205C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C165C0" w:rsidRDefault="00C165C0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6A56B4" w:rsidRPr="006A56B4" w:rsidRDefault="006A56B4" w:rsidP="006A56B4">
            <w:pPr>
              <w:spacing w:after="0" w:line="240" w:lineRule="auto"/>
              <w:ind w:left="191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1ks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PmRt50000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>v ceně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30 000,-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Kč</w:t>
            </w:r>
          </w:p>
          <w:p w:rsidR="006A56B4" w:rsidRPr="006A56B4" w:rsidRDefault="006A56B4" w:rsidP="006A56B4">
            <w:pPr>
              <w:spacing w:after="0" w:line="240" w:lineRule="auto"/>
              <w:ind w:left="191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1ks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proofErr w:type="spellStart"/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PmDriverPack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>v ceně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35 000,-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Kč</w:t>
            </w:r>
          </w:p>
          <w:p w:rsidR="006A56B4" w:rsidRPr="006A56B4" w:rsidRDefault="006A56B4" w:rsidP="006A56B4">
            <w:pPr>
              <w:spacing w:after="0" w:line="240" w:lineRule="auto"/>
              <w:ind w:left="191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5ks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proofErr w:type="spellStart"/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PmWebClient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>v ceně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>17 500,- Kč</w:t>
            </w:r>
          </w:p>
          <w:p w:rsidR="00C165C0" w:rsidRPr="00C165C0" w:rsidRDefault="006A56B4" w:rsidP="006A56B4">
            <w:pPr>
              <w:spacing w:after="0" w:line="240" w:lineRule="auto"/>
              <w:ind w:left="191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1ks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proofErr w:type="spellStart"/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PmUSBstd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>v ceně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ab/>
              <w:t xml:space="preserve">  </w:t>
            </w:r>
            <w:r w:rsidRPr="006A56B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1 000,-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Kč</w:t>
            </w:r>
          </w:p>
          <w:p w:rsidR="00A11586" w:rsidRDefault="00A11586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9E6D3B" w:rsidRPr="00A11586" w:rsidRDefault="009E6D3B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7B62ED" w:rsidRPr="00A11586" w:rsidTr="00F9462E">
        <w:trPr>
          <w:trHeight w:val="687"/>
        </w:trPr>
        <w:tc>
          <w:tcPr>
            <w:tcW w:w="9941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</w:tbl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433"/>
        <w:gridCol w:w="2095"/>
        <w:gridCol w:w="2876"/>
      </w:tblGrid>
      <w:tr w:rsidR="00F9462E" w:rsidRPr="00A11586" w:rsidTr="00EE6281">
        <w:trPr>
          <w:trHeight w:val="435"/>
          <w:jc w:val="center"/>
        </w:trPr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EE6281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EE6281">
        <w:trPr>
          <w:trHeight w:val="517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205C" w:rsidRDefault="0066205C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9462E" w:rsidRPr="00F9462E" w:rsidRDefault="00F9462E" w:rsidP="00A749B0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66205C" w:rsidRDefault="0066205C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9462E" w:rsidRPr="00F9462E" w:rsidRDefault="006A56B4" w:rsidP="00A749B0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24.10.2018</w:t>
            </w:r>
            <w:proofErr w:type="gramEnd"/>
          </w:p>
        </w:tc>
      </w:tr>
      <w:tr w:rsidR="00F9462E" w:rsidRPr="00A11586" w:rsidTr="00EE6281">
        <w:trPr>
          <w:trHeight w:val="978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861A8">
        <w:trPr>
          <w:trHeight w:val="9746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Default="00A11586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5EE">
              <w:rPr>
                <w:rFonts w:ascii="Arial" w:hAnsi="Arial" w:cs="Arial"/>
                <w:sz w:val="18"/>
                <w:szCs w:val="18"/>
              </w:rPr>
              <w:t>Smluvní strana, jíž je návrh na uzavření objednávky určen, bere na vědomí, že Žatecká teplárenská, a.s.</w:t>
            </w:r>
            <w:r>
              <w:rPr>
                <w:rFonts w:ascii="Arial" w:hAnsi="Arial" w:cs="Arial"/>
                <w:sz w:val="18"/>
                <w:szCs w:val="18"/>
              </w:rPr>
              <w:t xml:space="preserve">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745D1B">
              <w:rPr>
                <w:rFonts w:ascii="Arial" w:hAnsi="Arial" w:cs="Arial"/>
                <w:b/>
                <w:sz w:val="18"/>
                <w:szCs w:val="18"/>
              </w:rPr>
              <w:t xml:space="preserve">uveřejnění prostřednictvím registru smluv </w:t>
            </w:r>
            <w:r w:rsidRPr="00314A92">
              <w:rPr>
                <w:rFonts w:ascii="Arial" w:hAnsi="Arial" w:cs="Arial"/>
                <w:sz w:val="18"/>
                <w:szCs w:val="18"/>
              </w:rPr>
              <w:t>(dále také jen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„Registr“).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Smluvní strany ve shodě potvrzují, že </w:t>
            </w:r>
          </w:p>
          <w:p w:rsidR="00A11586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se na tuto objednávku nevztahuje žádná z výjimek z povinnosti uveřejnění této objednávky dle § 3 odst.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68B">
              <w:rPr>
                <w:rFonts w:ascii="Arial" w:hAnsi="Arial" w:cs="Arial"/>
                <w:sz w:val="18"/>
                <w:szCs w:val="18"/>
              </w:rPr>
              <w:t xml:space="preserve">2 ZRS, </w:t>
            </w:r>
          </w:p>
          <w:p w:rsidR="00A11586" w:rsidRPr="00A0668B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FB0F1B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 xml:space="preserve">Pro účely zaslání potvrzení o uveřejnění smlouvy budou použity tyto kontaktní údaje smluvních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>stran:</w:t>
            </w:r>
          </w:p>
          <w:p w:rsidR="007A4330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Žatecká teplárenská a.s.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ID datové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 xml:space="preserve">schránky:  </w:t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586" w:rsidRPr="00A85E9D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ID datové schránky:</w:t>
            </w:r>
            <w:r w:rsidR="0077370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586" w:rsidRPr="00FB0F1B" w:rsidRDefault="00A11586" w:rsidP="00FD6174">
            <w:pPr>
              <w:spacing w:after="0"/>
              <w:ind w:left="329" w:right="3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E9D">
              <w:rPr>
                <w:rFonts w:ascii="Arial" w:hAnsi="Arial" w:cs="Arial"/>
                <w:sz w:val="18"/>
                <w:szCs w:val="18"/>
              </w:rPr>
              <w:t>Znečitelnění informací dle předchozího</w:t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 odstavce písm. B) této </w:t>
            </w:r>
            <w:r>
              <w:rPr>
                <w:rFonts w:ascii="Arial" w:hAnsi="Arial" w:cs="Arial"/>
                <w:sz w:val="18"/>
                <w:szCs w:val="18"/>
              </w:rPr>
              <w:t>smlouvy provede Žatecká teplárenská, a.s.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Odstraněním dotčeného textu a nahrazením kř</w:t>
            </w:r>
            <w:r>
              <w:rPr>
                <w:rFonts w:ascii="Arial" w:hAnsi="Arial" w:cs="Arial"/>
                <w:sz w:val="18"/>
                <w:szCs w:val="18"/>
              </w:rPr>
              <w:t xml:space="preserve">ížky (např. XXXXXX)// 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 porušení povinnosti týkající se ochrany obchodního tajemství podle této smlouvy má poškozená smluvní strana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Právo uplatnit u druhé smluvní strany, která tyto povinnosti porušila, nárok na zaplace</w:t>
            </w:r>
            <w:r>
              <w:rPr>
                <w:rFonts w:ascii="Arial" w:hAnsi="Arial" w:cs="Arial"/>
                <w:sz w:val="18"/>
                <w:szCs w:val="18"/>
              </w:rPr>
              <w:t>ní smluvní pokuty. Výše smluvní p</w:t>
            </w:r>
            <w:r w:rsidRPr="00FB0F1B">
              <w:rPr>
                <w:rFonts w:ascii="Arial" w:hAnsi="Arial" w:cs="Arial"/>
                <w:sz w:val="18"/>
                <w:szCs w:val="18"/>
              </w:rPr>
              <w:t>okuty je stanovena na 5% ze smluvní ceny (vč. DPH) za každý jednotlivý prokázaný případ porušení povinnosti.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Zaplacením smluvní pokuty není dotčen nárok na náhradu škody.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Tato smlouva nabývá účinnosti nejdříve dnem uveřejnění v Registru.</w:t>
            </w:r>
          </w:p>
          <w:p w:rsidR="00A11586" w:rsidRDefault="00A11586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Podle ZRS musí být smlouva, na kterou se vztahuje povinnost k uveřejnění v registru, uzavřena písemně; je tedy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B0F1B">
              <w:rPr>
                <w:rFonts w:ascii="Arial" w:hAnsi="Arial" w:cs="Arial"/>
                <w:sz w:val="18"/>
                <w:szCs w:val="18"/>
              </w:rPr>
              <w:t>ezbytné ji uzavřít jinak, než konkludentním přijetím objednávky. Aby byla smlouva uzavřena písemně musí být 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F1B">
              <w:rPr>
                <w:rFonts w:ascii="Arial" w:hAnsi="Arial" w:cs="Arial"/>
                <w:sz w:val="18"/>
                <w:szCs w:val="18"/>
              </w:rPr>
              <w:t>Objednávka, tak i její akceptace písemné (postačí např. odpověď e-mailem, že objednávka je akceptována, příp.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FB0F1B">
              <w:rPr>
                <w:rFonts w:ascii="Arial" w:hAnsi="Arial" w:cs="Arial"/>
                <w:sz w:val="18"/>
                <w:szCs w:val="18"/>
              </w:rPr>
              <w:t>odepsání objednávky ze strany toho, komu byla učiněna).</w:t>
            </w:r>
          </w:p>
          <w:p w:rsidR="00EE6281" w:rsidRDefault="00EE6281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EE6281">
            <w:pPr>
              <w:ind w:right="328"/>
              <w:jc w:val="both"/>
              <w:rPr>
                <w:rFonts w:ascii="Arial" w:hAnsi="Arial" w:cs="Arial"/>
              </w:rPr>
            </w:pPr>
          </w:p>
          <w:p w:rsidR="000955FC" w:rsidRPr="00E51F30" w:rsidRDefault="000955FC" w:rsidP="000955FC">
            <w:pPr>
              <w:pStyle w:val="Textvbloku"/>
              <w:ind w:left="5175" w:firstLine="402"/>
              <w:rPr>
                <w:rFonts w:ascii="Arial" w:hAnsi="Arial" w:cs="Arial"/>
                <w:sz w:val="20"/>
              </w:rPr>
            </w:pPr>
            <w:r w:rsidRPr="00E51F30">
              <w:rPr>
                <w:rFonts w:ascii="Arial" w:hAnsi="Arial" w:cs="Arial"/>
                <w:sz w:val="20"/>
              </w:rPr>
              <w:t>Žatecká teplárenská, a.s.</w:t>
            </w:r>
          </w:p>
          <w:p w:rsidR="000955FC" w:rsidRPr="00E51F30" w:rsidRDefault="000955FC" w:rsidP="000955FC">
            <w:pPr>
              <w:pStyle w:val="Textvbloku"/>
              <w:ind w:left="4869" w:firstLine="355"/>
              <w:rPr>
                <w:rFonts w:ascii="Arial" w:hAnsi="Arial" w:cs="Arial"/>
                <w:sz w:val="20"/>
              </w:rPr>
            </w:pPr>
            <w:r w:rsidRPr="00E51F30">
              <w:rPr>
                <w:rFonts w:ascii="Arial" w:hAnsi="Arial" w:cs="Arial"/>
                <w:sz w:val="20"/>
              </w:rPr>
              <w:t>zastoupená na základě plné moci</w:t>
            </w:r>
          </w:p>
          <w:p w:rsidR="000955FC" w:rsidRPr="00E51F30" w:rsidRDefault="000955FC" w:rsidP="000955FC">
            <w:pPr>
              <w:pStyle w:val="Textvbloku"/>
              <w:tabs>
                <w:tab w:val="left" w:pos="5294"/>
              </w:tabs>
              <w:ind w:left="4869" w:firstLine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bookmarkStart w:id="0" w:name="_GoBack"/>
            <w:bookmarkEnd w:id="0"/>
          </w:p>
          <w:p w:rsidR="00A11586" w:rsidRPr="00A11586" w:rsidRDefault="00A11586" w:rsidP="00FD6174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11586" w:rsidRPr="00A11586" w:rsidTr="008861A8">
        <w:trPr>
          <w:trHeight w:val="1680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7A4330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5C"/>
    <w:rsid w:val="000955FC"/>
    <w:rsid w:val="00267ACB"/>
    <w:rsid w:val="002A707B"/>
    <w:rsid w:val="00461EB4"/>
    <w:rsid w:val="00466FE9"/>
    <w:rsid w:val="00550938"/>
    <w:rsid w:val="00621068"/>
    <w:rsid w:val="0066205C"/>
    <w:rsid w:val="00676407"/>
    <w:rsid w:val="006A56B4"/>
    <w:rsid w:val="006E45D8"/>
    <w:rsid w:val="0077370A"/>
    <w:rsid w:val="007A4330"/>
    <w:rsid w:val="007B62ED"/>
    <w:rsid w:val="007F08AB"/>
    <w:rsid w:val="008820DE"/>
    <w:rsid w:val="008861A8"/>
    <w:rsid w:val="00972945"/>
    <w:rsid w:val="009B1F43"/>
    <w:rsid w:val="009E6D3B"/>
    <w:rsid w:val="00A11586"/>
    <w:rsid w:val="00A749B0"/>
    <w:rsid w:val="00AB0299"/>
    <w:rsid w:val="00AC621A"/>
    <w:rsid w:val="00C01A43"/>
    <w:rsid w:val="00C165C0"/>
    <w:rsid w:val="00C63544"/>
    <w:rsid w:val="00E00A55"/>
    <w:rsid w:val="00E01737"/>
    <w:rsid w:val="00EE6281"/>
    <w:rsid w:val="00F9462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9E6D3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E6D3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70A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C165C0"/>
  </w:style>
  <w:style w:type="paragraph" w:styleId="Textvbloku">
    <w:name w:val="Block Text"/>
    <w:basedOn w:val="Normln"/>
    <w:semiHidden/>
    <w:rsid w:val="000955FC"/>
    <w:pPr>
      <w:spacing w:after="0" w:line="240" w:lineRule="auto"/>
      <w:ind w:left="213" w:right="708" w:firstLine="63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9E6D3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E6D3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70A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C165C0"/>
  </w:style>
  <w:style w:type="paragraph" w:styleId="Textvbloku">
    <w:name w:val="Block Text"/>
    <w:basedOn w:val="Normln"/>
    <w:semiHidden/>
    <w:rsid w:val="000955FC"/>
    <w:pPr>
      <w:spacing w:after="0" w:line="240" w:lineRule="auto"/>
      <w:ind w:left="213" w:right="708" w:firstLine="63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cek\Documents\Vlastn&#237;%20&#353;ablony%20Office\OBJ_NAD_5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OBJ_NAD_50</Template>
  <TotalTime>0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Vlček</dc:creator>
  <cp:lastModifiedBy>Kamila Knopová</cp:lastModifiedBy>
  <cp:revision>2</cp:revision>
  <cp:lastPrinted>2018-04-16T07:58:00Z</cp:lastPrinted>
  <dcterms:created xsi:type="dcterms:W3CDTF">2018-10-24T12:31:00Z</dcterms:created>
  <dcterms:modified xsi:type="dcterms:W3CDTF">2018-10-24T12:31:00Z</dcterms:modified>
</cp:coreProperties>
</file>