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92" w:rsidRDefault="00F82692" w:rsidP="00F82692">
      <w:pPr>
        <w:widowControl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Česká republika - Státní pozemkový úřad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CE526C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Petr Lázňovský, ředitel Krajského pozemkového úřadu pro Královéhradecký kraj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Kydlinovská 245, 50301 Hradec Králové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4B075C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1002951614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F40520" w:rsidRDefault="00F40520">
      <w:pPr>
        <w:widowControl/>
        <w:rPr>
          <w:color w:val="000000"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40520" w:rsidRDefault="00F40520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F40520" w:rsidRDefault="00F40520" w:rsidP="00D377E5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Rovina Písek, a.s.</w:t>
      </w:r>
      <w:r>
        <w:rPr>
          <w:color w:val="000000"/>
          <w:sz w:val="24"/>
          <w:szCs w:val="24"/>
        </w:rPr>
        <w:t xml:space="preserve">,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F40520" w:rsidRDefault="00F40520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F40520" w:rsidRDefault="00F40520">
      <w:pPr>
        <w:pStyle w:val="para"/>
        <w:widowControl/>
      </w:pPr>
      <w:r>
        <w:t>KUPNÍ SMLOUVU</w:t>
      </w:r>
    </w:p>
    <w:p w:rsidR="00F40520" w:rsidRDefault="00F40520">
      <w:pPr>
        <w:widowControl/>
        <w:rPr>
          <w:b/>
          <w:bCs/>
          <w:sz w:val="28"/>
          <w:szCs w:val="28"/>
        </w:rPr>
      </w:pPr>
    </w:p>
    <w:p w:rsidR="00F40520" w:rsidRDefault="00F40520">
      <w:pPr>
        <w:pStyle w:val="para"/>
        <w:widowControl/>
      </w:pPr>
      <w:r>
        <w:t xml:space="preserve">č. </w:t>
      </w:r>
      <w:r>
        <w:rPr>
          <w:color w:val="000000"/>
        </w:rPr>
        <w:t>1002951614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I.</w:t>
      </w:r>
    </w:p>
    <w:p w:rsidR="00F40520" w:rsidRDefault="000D49C6">
      <w:pPr>
        <w:widowControl/>
        <w:ind w:firstLine="426"/>
        <w:jc w:val="both"/>
        <w:rPr>
          <w:sz w:val="24"/>
          <w:szCs w:val="24"/>
        </w:rPr>
      </w:pPr>
      <w:r w:rsidRPr="00254CB2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54CB2">
        <w:rPr>
          <w:sz w:val="24"/>
          <w:szCs w:val="24"/>
        </w:rPr>
        <w:t>, s níže uvedenými pozemky v majetku České republiky vedenými</w:t>
      </w:r>
      <w:r w:rsidR="00F40520">
        <w:rPr>
          <w:sz w:val="24"/>
          <w:szCs w:val="24"/>
        </w:rPr>
        <w:t xml:space="preserve"> u Katastrálního úřadu pro Královéhradecký kraj se sídlem v Hradci Králové, Katastrální pracoviště Hradec Králové  na LV 10 002: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130/3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131/2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135/2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145/6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145/7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145/8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164/4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165/2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168/6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168/7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Nové Město</w:t>
      </w:r>
      <w:r>
        <w:rPr>
          <w:sz w:val="20"/>
          <w:szCs w:val="20"/>
        </w:rPr>
        <w:tab/>
        <w:t>Nové Město nad Cidlinou</w:t>
      </w:r>
      <w:r>
        <w:rPr>
          <w:sz w:val="20"/>
          <w:szCs w:val="20"/>
        </w:rPr>
        <w:tab/>
        <w:t>250/36</w:t>
      </w:r>
      <w:r>
        <w:rPr>
          <w:sz w:val="20"/>
          <w:szCs w:val="20"/>
        </w:rPr>
        <w:tab/>
        <w:t>orná půda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F40520" w:rsidRDefault="00F40520">
      <w:pPr>
        <w:pStyle w:val="para"/>
        <w:widowControl/>
      </w:pPr>
      <w:r>
        <w:t>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4 zákona č. </w:t>
      </w:r>
      <w:r w:rsidR="000D49C6" w:rsidRPr="00D01C6E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="000D49C6" w:rsidRPr="00C70A46">
        <w:rPr>
          <w:sz w:val="24"/>
          <w:szCs w:val="24"/>
        </w:rPr>
        <w:t>.</w:t>
      </w:r>
    </w:p>
    <w:p w:rsidR="00F40520" w:rsidRDefault="00F40520">
      <w:pPr>
        <w:pStyle w:val="para"/>
        <w:widowControl/>
        <w:ind w:firstLine="426"/>
        <w:jc w:val="both"/>
        <w:rPr>
          <w:b w:val="0"/>
          <w:bCs w:val="0"/>
        </w:rPr>
      </w:pPr>
    </w:p>
    <w:p w:rsidR="00F40520" w:rsidRDefault="00F40520">
      <w:pPr>
        <w:pStyle w:val="para"/>
        <w:widowControl/>
      </w:pPr>
      <w:r>
        <w:t>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2B56E6" w:rsidRDefault="002B56E6">
      <w:pPr>
        <w:widowControl/>
        <w:jc w:val="center"/>
        <w:rPr>
          <w:b/>
          <w:bCs/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BC0356" w:rsidRDefault="00BC035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 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Katastrální</w:t>
            </w:r>
          </w:p>
          <w:p w:rsidR="00BC0356" w:rsidRDefault="00BC0356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Parc.č.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Kupní cena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Zbývá uhradit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130/3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24 570,00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2 457,00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22 113,00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131/2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20 970,00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2 097,00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18 873,00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135/2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148 860,00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14 886,00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133 974,00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145/6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165 060,00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16 506,00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148 554,00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145/7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268 380,00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26 838,00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241 542,00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145/8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168 840,00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16 884,00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151 956,00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164/4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3 150,00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315,00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2 835,00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165/2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36 360,00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3 636,00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32 724,00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168/6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9 090,00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909,00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8 181,00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168/7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17 010,00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1 701,00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15 309,00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Nové Město nad Cidlinou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250/36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25 300,00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2 530,00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22 770,00 Kč</w:t>
            </w:r>
          </w:p>
        </w:tc>
      </w:tr>
    </w:tbl>
    <w:p w:rsidR="00BC0356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887 590,00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88 759,00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798 831,00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88 759,00 Kč (slovy: osmdesátosmtisícsedmsetpadesátdevět korun českých) kupující zaplatil prodávajícímu před podpisem této smlouvy formou zálohy na úhradu kupní ceny, zbývající část, to jest částka ve výši 798 831,00 Kč (slovy: sedmsetdevadesátosmtisícosmsettřicetjedna koruna česká) bude uhrazena do </w:t>
      </w:r>
      <w:r w:rsidR="00D96CDE">
        <w:rPr>
          <w:sz w:val="24"/>
          <w:szCs w:val="24"/>
        </w:rPr>
        <w:t>60 dnů ode dne účinnosti této smlouvy, která v souladu s ustanovením § 6 odst. 1 zákona č.  340/2015 Sb., o registru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3) Nedodrží -li kupující lhůtu pro úhradu kupní ceny podle tohoto článku, je povinen podle </w:t>
      </w:r>
      <w:r w:rsidR="00D35DFD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 xml:space="preserve">zástavní právo státu. Smluvní strany prohlašují, že vznik tohoto práva není sporný ani pochybný. 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Pozemky, na nichž je státem uplatněno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F40520" w:rsidRDefault="00F40520">
      <w:pPr>
        <w:pStyle w:val="para"/>
        <w:widowControl/>
      </w:pPr>
      <w:r>
        <w:t>V.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r w:rsidR="00192420">
        <w:rPr>
          <w:sz w:val="24"/>
          <w:szCs w:val="24"/>
        </w:rPr>
        <w:t>ust. </w:t>
      </w:r>
      <w:r w:rsidR="00192420" w:rsidRPr="0014681B">
        <w:rPr>
          <w:sz w:val="24"/>
          <w:szCs w:val="24"/>
        </w:rPr>
        <w:t>§</w:t>
      </w:r>
      <w:r w:rsidR="00192420">
        <w:rPr>
          <w:sz w:val="24"/>
          <w:szCs w:val="24"/>
        </w:rPr>
        <w:t> </w:t>
      </w:r>
      <w:r w:rsidR="0019242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Kupující je povinen protokolárně předat prodávané pozemky prodávajícímu neprodleně, nejpozději do 30 dnů ode dne odstoupení od smlouvy, nedohodnou - li se smluvní strany jinak.</w:t>
      </w:r>
      <w:r w:rsidR="00530111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530111" w:rsidRPr="00454FF0" w:rsidRDefault="00530111" w:rsidP="00530111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 za kterou je kupující získal od prodávajícího, tj. 1/12 z roční náhrady za každý započatý měsíc trvání vlastnického práva.</w:t>
      </w:r>
    </w:p>
    <w:p w:rsidR="00F40520" w:rsidRDefault="00F40520">
      <w:pPr>
        <w:pStyle w:val="para"/>
        <w:widowControl/>
      </w:pPr>
      <w:r>
        <w:t>VI.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E063B4" w:rsidRDefault="001B6553" w:rsidP="001B6553">
      <w:pPr>
        <w:widowControl/>
        <w:ind w:firstLine="426"/>
        <w:jc w:val="both"/>
        <w:rPr>
          <w:sz w:val="24"/>
          <w:szCs w:val="24"/>
        </w:rPr>
      </w:pPr>
      <w:r w:rsidRPr="00E063B4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 Užívací vztah k prodávaným pozemkům je řešen nájemní smlouvou č. 23N08/14, kterou s PF ČR, nyní Státním pozemkovým úřadem uzavřel Rovina Písek, a.s., jakožto nájemce. S obsahem nájemní smlouvy byl kupující seznámen před podpisem této smlouvy, což stvrzuje svým podpisem.</w:t>
      </w:r>
    </w:p>
    <w:p w:rsidR="00F40520" w:rsidRDefault="00F40520">
      <w:pPr>
        <w:pStyle w:val="para"/>
        <w:widowControl/>
      </w:pPr>
      <w:r>
        <w:t>VII.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>
        <w:rPr>
          <w:sz w:val="24"/>
          <w:szCs w:val="24"/>
        </w:rPr>
        <w:t>současně u katastrálního úřadu podá návrh na vklad</w:t>
      </w:r>
      <w:r w:rsidR="002B56E6">
        <w:rPr>
          <w:sz w:val="24"/>
          <w:szCs w:val="24"/>
        </w:rPr>
        <w:t xml:space="preserve"> </w:t>
      </w:r>
      <w:r>
        <w:rPr>
          <w:sz w:val="24"/>
          <w:szCs w:val="24"/>
        </w:rPr>
        <w:t>zástavního práva k prodávaným pozemkům.</w:t>
      </w:r>
      <w:r w:rsidR="00192420">
        <w:rPr>
          <w:sz w:val="24"/>
          <w:szCs w:val="24"/>
        </w:rPr>
        <w:t xml:space="preserve"> </w:t>
      </w:r>
      <w:r w:rsidR="0019242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B070B5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B070B5" w:rsidRPr="00D53ED9">
        <w:rPr>
          <w:sz w:val="24"/>
          <w:szCs w:val="24"/>
        </w:rPr>
        <w:t>Prodávající je ve smyslu zákona č. 634/2004 Sb., o správních poplatcích, ve znění pozdějších předpisů, osvobozen od správních poplatků.</w:t>
      </w:r>
    </w:p>
    <w:p w:rsidR="00F40520" w:rsidRDefault="00D53ED9" w:rsidP="00B070B5">
      <w:pPr>
        <w:widowControl/>
        <w:ind w:firstLine="426"/>
        <w:jc w:val="both"/>
        <w:rPr>
          <w:sz w:val="24"/>
          <w:szCs w:val="24"/>
        </w:rPr>
      </w:pPr>
      <w:r w:rsidRPr="00D53ED9">
        <w:rPr>
          <w:sz w:val="24"/>
          <w:szCs w:val="24"/>
        </w:rPr>
        <w:t>3)</w:t>
      </w:r>
      <w:r w:rsidRPr="00192420">
        <w:rPr>
          <w:sz w:val="24"/>
          <w:szCs w:val="24"/>
        </w:rPr>
        <w:t xml:space="preserve"> </w:t>
      </w:r>
      <w:r w:rsidR="00192420" w:rsidRPr="00192420">
        <w:rPr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3C1F85" w:rsidRDefault="003C1F85">
      <w:pPr>
        <w:pStyle w:val="para"/>
        <w:widowControl/>
      </w:pPr>
    </w:p>
    <w:p w:rsidR="00F40520" w:rsidRDefault="00F40520">
      <w:pPr>
        <w:pStyle w:val="para"/>
        <w:widowControl/>
      </w:pPr>
      <w:r>
        <w:t>VIII.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stejnopisech, z nichž každý má platnost originálu. Kupující obdrží 1 stejnopis(y) a ostatní jsou určeny pro prodávajícího.</w:t>
      </w:r>
    </w:p>
    <w:p w:rsidR="000A639E" w:rsidRDefault="000A639E" w:rsidP="000A639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0A639E" w:rsidRDefault="000A639E" w:rsidP="000A639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F40520" w:rsidRDefault="00F40520">
      <w:pPr>
        <w:pStyle w:val="para"/>
        <w:widowControl/>
      </w:pPr>
      <w:r>
        <w:t>IX.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B070B5" w:rsidRPr="00D53ED9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070B5" w:rsidRPr="00B56780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převedeny.</w:t>
      </w:r>
    </w:p>
    <w:p w:rsidR="00B070B5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Default="00B070B5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Hradci Králové dne 29.7.2016</w:t>
      </w:r>
      <w:r>
        <w:rPr>
          <w:sz w:val="24"/>
          <w:szCs w:val="24"/>
        </w:rPr>
        <w:tab/>
      </w:r>
      <w:r w:rsidR="00E25244">
        <w:rPr>
          <w:sz w:val="24"/>
          <w:szCs w:val="24"/>
        </w:rPr>
        <w:t>V Hradci Králové dne 29.7.2016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3C1F85" w:rsidRDefault="003C1F85">
      <w:pPr>
        <w:widowControl/>
        <w:rPr>
          <w:sz w:val="24"/>
          <w:szCs w:val="24"/>
        </w:rPr>
      </w:pP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r w:rsidRPr="000C22B5">
        <w:rPr>
          <w:b/>
          <w:sz w:val="24"/>
          <w:szCs w:val="24"/>
        </w:rPr>
        <w:t>Rovina Písek, a.s.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Královéhradecký kraj</w:t>
      </w:r>
      <w:r>
        <w:rPr>
          <w:sz w:val="24"/>
          <w:szCs w:val="24"/>
        </w:rPr>
        <w:tab/>
        <w:t>kupující</w:t>
      </w:r>
    </w:p>
    <w:p w:rsidR="00F40520" w:rsidRPr="000C22B5" w:rsidRDefault="00F40520">
      <w:pPr>
        <w:widowControl/>
        <w:ind w:left="5104" w:hanging="5104"/>
        <w:rPr>
          <w:b/>
          <w:sz w:val="24"/>
          <w:szCs w:val="24"/>
        </w:rPr>
      </w:pPr>
      <w:r w:rsidRPr="000C22B5">
        <w:rPr>
          <w:b/>
          <w:sz w:val="24"/>
          <w:szCs w:val="24"/>
        </w:rPr>
        <w:t>Ing. Petr Lázňovský</w:t>
      </w:r>
      <w:r w:rsidRPr="000C22B5">
        <w:rPr>
          <w:b/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27526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330114, 330214, 330314, 329914, 329814, 330014, 330414, 1116314, 1115214, 1115114, 1115014</w:t>
      </w:r>
      <w:r>
        <w:rPr>
          <w:color w:val="000000"/>
          <w:sz w:val="24"/>
          <w:szCs w:val="24"/>
        </w:rPr>
        <w:br/>
      </w:r>
    </w:p>
    <w:p w:rsidR="00F40520" w:rsidRDefault="00F40520">
      <w:pPr>
        <w:widowControl/>
        <w:rPr>
          <w:sz w:val="24"/>
          <w:szCs w:val="24"/>
        </w:rPr>
      </w:pPr>
    </w:p>
    <w:p w:rsidR="004612CC" w:rsidRPr="00C9419D" w:rsidRDefault="004612CC" w:rsidP="004612C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612CC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Královéhradecký kraj</w:t>
      </w:r>
    </w:p>
    <w:p w:rsidR="004612CC" w:rsidRPr="00C9419D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Mgr. Milan Dudek</w:t>
      </w:r>
    </w:p>
    <w:p w:rsidR="004612CC" w:rsidRDefault="004612CC" w:rsidP="004612CC">
      <w:pPr>
        <w:widowControl/>
        <w:rPr>
          <w:sz w:val="24"/>
          <w:szCs w:val="24"/>
        </w:rPr>
      </w:pPr>
    </w:p>
    <w:p w:rsidR="00D70F94" w:rsidRDefault="00D70F94" w:rsidP="00D70F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612CC" w:rsidRPr="00C9419D" w:rsidRDefault="004612CC" w:rsidP="004612C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12CC" w:rsidRDefault="004612CC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Ing. Petra Urbancová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0A639E" w:rsidRDefault="000A639E" w:rsidP="000A639E">
      <w:pPr>
        <w:widowControl/>
      </w:pPr>
    </w:p>
    <w:p w:rsidR="000A639E" w:rsidRDefault="000A639E" w:rsidP="000A639E">
      <w:pPr>
        <w:widowControl/>
      </w:pPr>
    </w:p>
    <w:p w:rsidR="000A639E" w:rsidRPr="00A31C3B" w:rsidRDefault="000A639E" w:rsidP="000A639E">
      <w:pPr>
        <w:widowControl/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Tato smlouva byla uveřejněna v registru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0A639E" w:rsidRPr="00A31C3B" w:rsidRDefault="000A639E" w:rsidP="000A639E">
      <w:pPr>
        <w:jc w:val="both"/>
        <w:rPr>
          <w:i/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D0563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……………………………….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0A639E" w:rsidRPr="00A31C3B" w:rsidRDefault="000A639E" w:rsidP="000A639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F40520" w:rsidRDefault="00F40520">
      <w:pPr>
        <w:widowControl/>
      </w:pPr>
    </w:p>
    <w:sectPr w:rsidR="00F40520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44" w:rsidRDefault="00E25244">
      <w:r>
        <w:separator/>
      </w:r>
    </w:p>
  </w:endnote>
  <w:endnote w:type="continuationSeparator" w:id="0">
    <w:p w:rsidR="00E25244" w:rsidRDefault="00E2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44" w:rsidRDefault="00E25244">
      <w:r>
        <w:separator/>
      </w:r>
    </w:p>
  </w:footnote>
  <w:footnote w:type="continuationSeparator" w:id="0">
    <w:p w:rsidR="00E25244" w:rsidRDefault="00E2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0"/>
    <w:rsid w:val="000A639E"/>
    <w:rsid w:val="000C22B5"/>
    <w:rsid w:val="000D49C6"/>
    <w:rsid w:val="000E3E64"/>
    <w:rsid w:val="0014681B"/>
    <w:rsid w:val="001676B2"/>
    <w:rsid w:val="00192420"/>
    <w:rsid w:val="001B6553"/>
    <w:rsid w:val="001E49A9"/>
    <w:rsid w:val="002055A2"/>
    <w:rsid w:val="00230658"/>
    <w:rsid w:val="00234120"/>
    <w:rsid w:val="00254CB2"/>
    <w:rsid w:val="002750DE"/>
    <w:rsid w:val="002B56E6"/>
    <w:rsid w:val="002C6B88"/>
    <w:rsid w:val="002D0563"/>
    <w:rsid w:val="00335BCB"/>
    <w:rsid w:val="00374E10"/>
    <w:rsid w:val="00381B12"/>
    <w:rsid w:val="003C1F85"/>
    <w:rsid w:val="00427526"/>
    <w:rsid w:val="0043604A"/>
    <w:rsid w:val="00454FF0"/>
    <w:rsid w:val="004612CC"/>
    <w:rsid w:val="00487017"/>
    <w:rsid w:val="004B075C"/>
    <w:rsid w:val="004C0CF2"/>
    <w:rsid w:val="00530111"/>
    <w:rsid w:val="00560E2A"/>
    <w:rsid w:val="005713D7"/>
    <w:rsid w:val="00625710"/>
    <w:rsid w:val="006A4EDD"/>
    <w:rsid w:val="006C3440"/>
    <w:rsid w:val="006E2592"/>
    <w:rsid w:val="006F5ABA"/>
    <w:rsid w:val="007878DE"/>
    <w:rsid w:val="007A2BD2"/>
    <w:rsid w:val="007E3A0A"/>
    <w:rsid w:val="00820F0C"/>
    <w:rsid w:val="008424E7"/>
    <w:rsid w:val="00875440"/>
    <w:rsid w:val="0089721D"/>
    <w:rsid w:val="00A31C3B"/>
    <w:rsid w:val="00A607DF"/>
    <w:rsid w:val="00AD0CCD"/>
    <w:rsid w:val="00B070B5"/>
    <w:rsid w:val="00B56780"/>
    <w:rsid w:val="00BC0356"/>
    <w:rsid w:val="00C2745D"/>
    <w:rsid w:val="00C65B71"/>
    <w:rsid w:val="00C70A46"/>
    <w:rsid w:val="00C9419D"/>
    <w:rsid w:val="00CA6C41"/>
    <w:rsid w:val="00CE526C"/>
    <w:rsid w:val="00D01C6E"/>
    <w:rsid w:val="00D35DFD"/>
    <w:rsid w:val="00D377E5"/>
    <w:rsid w:val="00D53ED9"/>
    <w:rsid w:val="00D70F94"/>
    <w:rsid w:val="00D96CDE"/>
    <w:rsid w:val="00E063B4"/>
    <w:rsid w:val="00E25244"/>
    <w:rsid w:val="00EC3E05"/>
    <w:rsid w:val="00F40520"/>
    <w:rsid w:val="00F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AB3CC8-A4E7-4353-8E1D-21D9AFE8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0C2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C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Urbancová Petra Ing.</cp:lastModifiedBy>
  <cp:revision>2</cp:revision>
  <cp:lastPrinted>2016-07-29T07:59:00Z</cp:lastPrinted>
  <dcterms:created xsi:type="dcterms:W3CDTF">2016-08-08T14:46:00Z</dcterms:created>
  <dcterms:modified xsi:type="dcterms:W3CDTF">2016-08-08T14:46:00Z</dcterms:modified>
</cp:coreProperties>
</file>