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66" w:rsidRPr="00F92C37" w:rsidRDefault="000D0998" w:rsidP="00F92C37">
      <w:pPr>
        <w:pStyle w:val="Bezmezer"/>
        <w:jc w:val="center"/>
        <w:rPr>
          <w:b/>
        </w:rPr>
      </w:pPr>
      <w:r w:rsidRPr="00F92C37">
        <w:rPr>
          <w:b/>
        </w:rPr>
        <w:t>Dohoda o vypořádání bezdůvodného obohacení</w:t>
      </w:r>
      <w:r w:rsidR="0042632B">
        <w:rPr>
          <w:b/>
        </w:rPr>
        <w:t xml:space="preserve"> a </w:t>
      </w:r>
      <w:r w:rsidR="00140EDC">
        <w:rPr>
          <w:b/>
        </w:rPr>
        <w:t>o započtení</w:t>
      </w:r>
      <w:r w:rsidR="00EB5199">
        <w:rPr>
          <w:b/>
        </w:rPr>
        <w:t xml:space="preserve"> a o záruce na dílo</w:t>
      </w:r>
    </w:p>
    <w:p w:rsidR="000D0998" w:rsidRDefault="000D0998" w:rsidP="000D0998">
      <w:pPr>
        <w:pStyle w:val="Bezmezer"/>
      </w:pPr>
    </w:p>
    <w:p w:rsidR="000D0998" w:rsidRDefault="000D0998" w:rsidP="000D0998">
      <w:pPr>
        <w:pStyle w:val="Bezmezer"/>
      </w:pPr>
      <w:r>
        <w:t>Níže uvedeného dne</w:t>
      </w:r>
      <w:r w:rsidR="00140EDC">
        <w:t>, měsíce a roku</w:t>
      </w:r>
      <w:r>
        <w:t xml:space="preserve"> uzavřely níže uvedené smluvní strany:</w:t>
      </w:r>
    </w:p>
    <w:p w:rsidR="000D0998" w:rsidRDefault="000D0998" w:rsidP="000D0998">
      <w:pPr>
        <w:pStyle w:val="Bezmezer"/>
      </w:pPr>
    </w:p>
    <w:p w:rsidR="000D0998" w:rsidRPr="000D0998" w:rsidRDefault="000D0998" w:rsidP="000D0998">
      <w:pPr>
        <w:pStyle w:val="Bezmezer"/>
        <w:rPr>
          <w:b/>
        </w:rPr>
      </w:pPr>
      <w:r w:rsidRPr="000D0998">
        <w:rPr>
          <w:b/>
        </w:rPr>
        <w:t>Domov pro osoby se zdravotním postižením Leontýn</w:t>
      </w:r>
    </w:p>
    <w:p w:rsidR="000D0998" w:rsidRDefault="000D0998" w:rsidP="000D0998">
      <w:pPr>
        <w:pStyle w:val="Bezmezer"/>
      </w:pPr>
      <w:r>
        <w:t>sídlem Roztoky 52, 270 23 Křivoklát</w:t>
      </w:r>
    </w:p>
    <w:p w:rsidR="000D0998" w:rsidRDefault="000D0998" w:rsidP="000D0998">
      <w:pPr>
        <w:pStyle w:val="Bezmezer"/>
      </w:pPr>
      <w:r>
        <w:t xml:space="preserve">IČO: 708 </w:t>
      </w:r>
      <w:r w:rsidR="001439DF">
        <w:t>7</w:t>
      </w:r>
      <w:r>
        <w:t>4</w:t>
      </w:r>
      <w:r w:rsidR="001439DF">
        <w:t xml:space="preserve"> </w:t>
      </w:r>
      <w:r>
        <w:t>387</w:t>
      </w:r>
    </w:p>
    <w:p w:rsidR="000D0998" w:rsidRDefault="000D0998" w:rsidP="000D0998">
      <w:pPr>
        <w:pStyle w:val="Bezmezer"/>
      </w:pPr>
      <w:r>
        <w:t>DIČ: CZ</w:t>
      </w:r>
      <w:r w:rsidR="001439DF" w:rsidRPr="001439DF">
        <w:t>70874387</w:t>
      </w:r>
    </w:p>
    <w:p w:rsidR="000D0998" w:rsidRDefault="000D0998" w:rsidP="000D0998">
      <w:pPr>
        <w:pStyle w:val="Bezmezer"/>
      </w:pPr>
      <w:r>
        <w:t>Bankovní spojení: PPF banka</w:t>
      </w:r>
      <w:r w:rsidR="00A82682">
        <w:t xml:space="preserve"> a.s.</w:t>
      </w:r>
      <w:r>
        <w:t>, Evropská 2690/17, 160 41 Praha 6, č</w:t>
      </w:r>
      <w:r w:rsidR="00542FD3">
        <w:t xml:space="preserve">íslo </w:t>
      </w:r>
      <w:r>
        <w:t>ú</w:t>
      </w:r>
      <w:r w:rsidR="00542FD3">
        <w:t>čtu</w:t>
      </w:r>
      <w:r>
        <w:t>: 200146008/6000</w:t>
      </w:r>
    </w:p>
    <w:p w:rsidR="000D0998" w:rsidRDefault="000D0998" w:rsidP="000D0998">
      <w:pPr>
        <w:pStyle w:val="Bezmezer"/>
      </w:pPr>
      <w:r>
        <w:t>zastoupený: Mgr. Danou Zímovou, ředitelkou</w:t>
      </w:r>
    </w:p>
    <w:p w:rsidR="000D0998" w:rsidRDefault="000D0998" w:rsidP="000D0998">
      <w:pPr>
        <w:pStyle w:val="Bezmezer"/>
      </w:pPr>
      <w:r>
        <w:t>(dále též „Objednatel“)</w:t>
      </w:r>
    </w:p>
    <w:p w:rsidR="000D0998" w:rsidRDefault="000D0998" w:rsidP="000D0998">
      <w:pPr>
        <w:pStyle w:val="Bezmezer"/>
      </w:pPr>
    </w:p>
    <w:p w:rsidR="000D0998" w:rsidRDefault="000D0998" w:rsidP="000D0998">
      <w:pPr>
        <w:pStyle w:val="Bezmezer"/>
      </w:pPr>
      <w:r>
        <w:t xml:space="preserve">a </w:t>
      </w:r>
    </w:p>
    <w:p w:rsidR="000D0998" w:rsidRDefault="000D0998" w:rsidP="000D0998">
      <w:pPr>
        <w:pStyle w:val="Bezmezer"/>
      </w:pPr>
    </w:p>
    <w:p w:rsidR="000D0998" w:rsidRPr="000442C3" w:rsidRDefault="00736112" w:rsidP="000D0998">
      <w:pPr>
        <w:pStyle w:val="Bezmezer"/>
        <w:rPr>
          <w:b/>
        </w:rPr>
      </w:pPr>
      <w:r>
        <w:rPr>
          <w:b/>
        </w:rPr>
        <w:t>Froněk, spol. s r.o.</w:t>
      </w:r>
    </w:p>
    <w:p w:rsidR="000D0998" w:rsidRPr="000D0998" w:rsidRDefault="00FB47B1" w:rsidP="000D0998">
      <w:pPr>
        <w:pStyle w:val="Bezmezer"/>
      </w:pPr>
      <w:r>
        <w:t xml:space="preserve">sídlem </w:t>
      </w:r>
      <w:r w:rsidR="008D2E33">
        <w:t>Zátiší 2488, 269 01 Rakovník</w:t>
      </w:r>
    </w:p>
    <w:p w:rsidR="000D0998" w:rsidRPr="000D0998" w:rsidRDefault="000D0998" w:rsidP="000D0998">
      <w:pPr>
        <w:pStyle w:val="Bezmezer"/>
        <w:rPr>
          <w:rFonts w:cs="Times-Roman"/>
        </w:rPr>
      </w:pPr>
      <w:r w:rsidRPr="000D0998">
        <w:t xml:space="preserve">IČO: </w:t>
      </w:r>
      <w:r w:rsidR="008D2E33">
        <w:rPr>
          <w:rFonts w:cs="Times-Roman"/>
        </w:rPr>
        <w:t>47534630</w:t>
      </w:r>
    </w:p>
    <w:p w:rsidR="000D0998" w:rsidRPr="000D0998" w:rsidRDefault="008D2E33" w:rsidP="000D0998">
      <w:pPr>
        <w:pStyle w:val="Bezmezer"/>
        <w:rPr>
          <w:rFonts w:cs="Times-Roman"/>
        </w:rPr>
      </w:pPr>
      <w:r>
        <w:rPr>
          <w:rFonts w:cs="Times-Roman"/>
        </w:rPr>
        <w:t>DIČ: CZ47534630</w:t>
      </w:r>
    </w:p>
    <w:p w:rsidR="000D0998" w:rsidRDefault="000D0998" w:rsidP="000D0998">
      <w:pPr>
        <w:pStyle w:val="Bezmezer"/>
        <w:rPr>
          <w:rFonts w:cs="Times-Roman"/>
        </w:rPr>
      </w:pPr>
      <w:r w:rsidRPr="000D0998">
        <w:t xml:space="preserve">Bankovní spojení: </w:t>
      </w:r>
      <w:r w:rsidR="008D2E33">
        <w:rPr>
          <w:rFonts w:cs="TimesNewRoman"/>
        </w:rPr>
        <w:t>ČSOB, a.s., číslo účtu 158187039/0300</w:t>
      </w:r>
    </w:p>
    <w:p w:rsidR="000D0998" w:rsidRDefault="000D0998" w:rsidP="000D0998">
      <w:pPr>
        <w:pStyle w:val="Bezmezer"/>
        <w:rPr>
          <w:rFonts w:cs="Times-Roman"/>
        </w:rPr>
      </w:pPr>
      <w:r>
        <w:rPr>
          <w:rFonts w:cs="Times-Roman"/>
        </w:rPr>
        <w:t>(dále též „Zhotovitel“)</w:t>
      </w:r>
    </w:p>
    <w:p w:rsidR="000D0998" w:rsidRDefault="000D0998" w:rsidP="000D0998">
      <w:pPr>
        <w:pStyle w:val="Bezmezer"/>
        <w:rPr>
          <w:rFonts w:cs="Times-Roman"/>
        </w:rPr>
      </w:pPr>
    </w:p>
    <w:p w:rsidR="000D0998" w:rsidRDefault="000D0998" w:rsidP="000D0998">
      <w:pPr>
        <w:pStyle w:val="Bezmezer"/>
        <w:rPr>
          <w:rFonts w:cs="Times-Roman"/>
        </w:rPr>
      </w:pPr>
      <w:r>
        <w:rPr>
          <w:rFonts w:cs="Times-Roman"/>
        </w:rPr>
        <w:t xml:space="preserve">tuto </w:t>
      </w:r>
    </w:p>
    <w:p w:rsidR="000D0998" w:rsidRDefault="000D0998" w:rsidP="000D0998">
      <w:pPr>
        <w:pStyle w:val="Bezmezer"/>
        <w:rPr>
          <w:rFonts w:cs="Times-Roman"/>
        </w:rPr>
      </w:pPr>
    </w:p>
    <w:p w:rsidR="000D0998" w:rsidRDefault="000D0998" w:rsidP="00F92C37">
      <w:pPr>
        <w:pStyle w:val="Bezmezer"/>
        <w:jc w:val="both"/>
        <w:rPr>
          <w:rFonts w:cs="Times-Roman"/>
        </w:rPr>
      </w:pPr>
      <w:r>
        <w:rPr>
          <w:rFonts w:cs="Times-Roman"/>
        </w:rPr>
        <w:t xml:space="preserve">Dohodu o vypořádání bezdůvodného obohacení </w:t>
      </w:r>
      <w:r w:rsidR="00140EDC">
        <w:rPr>
          <w:rFonts w:cs="Times-Roman"/>
        </w:rPr>
        <w:t>a o započtení</w:t>
      </w:r>
      <w:r w:rsidR="00EB5199">
        <w:rPr>
          <w:rFonts w:cs="Times-Roman"/>
        </w:rPr>
        <w:t xml:space="preserve"> a o záruce na dílo</w:t>
      </w:r>
    </w:p>
    <w:p w:rsidR="006F60BE" w:rsidRDefault="006F60BE" w:rsidP="00F92C37">
      <w:pPr>
        <w:pStyle w:val="Bezmezer"/>
        <w:jc w:val="both"/>
        <w:rPr>
          <w:rFonts w:cs="Times-Roman"/>
        </w:rPr>
      </w:pPr>
    </w:p>
    <w:p w:rsidR="00140EDC" w:rsidRDefault="00140EDC" w:rsidP="00F92C37">
      <w:pPr>
        <w:pStyle w:val="Bezmezer"/>
        <w:jc w:val="both"/>
        <w:rPr>
          <w:rFonts w:cs="Times-Roman"/>
        </w:rPr>
      </w:pPr>
    </w:p>
    <w:p w:rsidR="006F60BE" w:rsidRPr="00F92C37" w:rsidRDefault="006F60BE" w:rsidP="00725212">
      <w:pPr>
        <w:pStyle w:val="Bezmezer"/>
        <w:jc w:val="both"/>
        <w:rPr>
          <w:rFonts w:cs="Times-Roman"/>
          <w:b/>
        </w:rPr>
      </w:pPr>
      <w:r w:rsidRPr="00F92C37">
        <w:rPr>
          <w:rFonts w:cs="Times-Roman"/>
          <w:b/>
        </w:rPr>
        <w:t>I.</w:t>
      </w:r>
      <w:r w:rsidRPr="00F92C37">
        <w:rPr>
          <w:rFonts w:cs="Times-Roman"/>
          <w:b/>
        </w:rPr>
        <w:tab/>
        <w:t>Úvodní ustanovení</w:t>
      </w:r>
    </w:p>
    <w:p w:rsidR="008D2E33" w:rsidRDefault="008D2E33" w:rsidP="005C099F">
      <w:pPr>
        <w:pStyle w:val="Bezmezer"/>
        <w:jc w:val="both"/>
        <w:rPr>
          <w:rFonts w:cs="Times-Roman"/>
        </w:rPr>
      </w:pPr>
      <w:r>
        <w:rPr>
          <w:rFonts w:cs="Times-Roman"/>
        </w:rPr>
        <w:t>Dne 2. 3</w:t>
      </w:r>
      <w:r w:rsidR="00FB47B1">
        <w:rPr>
          <w:rFonts w:cs="Times-Roman"/>
        </w:rPr>
        <w:t>. 2018 uzavřely výše uvedené smluvní strany smlou</w:t>
      </w:r>
      <w:r>
        <w:rPr>
          <w:rFonts w:cs="Times-Roman"/>
        </w:rPr>
        <w:t>vu o dílo</w:t>
      </w:r>
      <w:r w:rsidR="00841309">
        <w:rPr>
          <w:rFonts w:cs="Times-Roman"/>
        </w:rPr>
        <w:t>, uvedenou v příloze č. 1 této dohody,</w:t>
      </w:r>
      <w:r>
        <w:rPr>
          <w:rFonts w:cs="Times-Roman"/>
        </w:rPr>
        <w:t xml:space="preserve"> ve smyslu § 2586 </w:t>
      </w:r>
      <w:proofErr w:type="spellStart"/>
      <w:r>
        <w:rPr>
          <w:rFonts w:cs="Times-Roman"/>
        </w:rPr>
        <w:t>an</w:t>
      </w:r>
      <w:proofErr w:type="spellEnd"/>
      <w:r>
        <w:rPr>
          <w:rFonts w:cs="Times-Roman"/>
        </w:rPr>
        <w:t xml:space="preserve">. </w:t>
      </w:r>
      <w:proofErr w:type="gramStart"/>
      <w:r>
        <w:rPr>
          <w:rFonts w:cs="Times-Roman"/>
        </w:rPr>
        <w:t>zákona</w:t>
      </w:r>
      <w:proofErr w:type="gramEnd"/>
      <w:r>
        <w:rPr>
          <w:rFonts w:cs="Times-Roman"/>
        </w:rPr>
        <w:t xml:space="preserve"> č. 89/2012 Sb., občanského zákoníku, ve znění pozdějších předpisů (dále jen „OZ“), jejímž předmětem byl závazek Zhotovitele provést</w:t>
      </w:r>
      <w:r w:rsidR="00FB47B1">
        <w:rPr>
          <w:rFonts w:cs="Times-Roman"/>
        </w:rPr>
        <w:t xml:space="preserve"> </w:t>
      </w:r>
      <w:r>
        <w:rPr>
          <w:rFonts w:cs="Times-Roman"/>
        </w:rPr>
        <w:t xml:space="preserve">na svůj náklad a nebezpečí pro Objednatele dílo „Rekonstrukce cest v okálech“, specifikované v příloze č. 1 a 2 ke smlouvě o dílo, a závazek Objednatele dílo převzít a zaplatit cenu v celkové </w:t>
      </w:r>
      <w:r w:rsidR="00DD0AD4">
        <w:rPr>
          <w:rFonts w:cs="Times-Roman"/>
        </w:rPr>
        <w:t>výši 1.638.263,00 Kč bez DPH, resp. 1.982.298,23 Kč včetně DPH</w:t>
      </w:r>
      <w:r>
        <w:rPr>
          <w:rFonts w:cs="Times-Roman"/>
        </w:rPr>
        <w:t>. Dílo mělo být uskutečněno nejpozději do 30. 9. 2018 a smlouva o dílo byla uzavřena na základě výzvy k podání cenové nabídky ve věci veřejné zakázky malého rozsahu s názvem „Rekonstrukce cest v okálech“. Tato veřejná zakázka nebyla zadána dle zákona č. 134/2016 Sb., o zadávání veřejných zakázek, ve znění pozdějších předpisů.</w:t>
      </w:r>
    </w:p>
    <w:p w:rsidR="008D2E33" w:rsidRPr="00DD0AD4" w:rsidRDefault="008D2E33" w:rsidP="005C099F">
      <w:pPr>
        <w:pStyle w:val="Bezmezer"/>
        <w:jc w:val="both"/>
      </w:pPr>
      <w:r>
        <w:rPr>
          <w:rFonts w:cs="Times-Roman"/>
        </w:rPr>
        <w:t>Dne 12. 7. 2018 pak uzavřely shora uvedené smluvní strany dodatek k výše uvedené smlouvě o dílo</w:t>
      </w:r>
      <w:r w:rsidR="00841309">
        <w:rPr>
          <w:rFonts w:cs="Times-Roman"/>
        </w:rPr>
        <w:t xml:space="preserve">, uvedený v příloze č. 2 </w:t>
      </w:r>
      <w:proofErr w:type="gramStart"/>
      <w:r w:rsidR="00841309">
        <w:rPr>
          <w:rFonts w:cs="Times-Roman"/>
        </w:rPr>
        <w:t>této</w:t>
      </w:r>
      <w:proofErr w:type="gramEnd"/>
      <w:r w:rsidR="00841309">
        <w:rPr>
          <w:rFonts w:cs="Times-Roman"/>
        </w:rPr>
        <w:t xml:space="preserve"> dohody</w:t>
      </w:r>
      <w:r>
        <w:rPr>
          <w:rFonts w:cs="Times-Roman"/>
        </w:rPr>
        <w:t xml:space="preserve">, ve kterém došlo ke změně </w:t>
      </w:r>
      <w:r w:rsidR="00DD0AD4">
        <w:rPr>
          <w:rFonts w:cs="Times-Roman"/>
        </w:rPr>
        <w:t>celkové ceny díla o 31.920,60 Kč bez DPH</w:t>
      </w:r>
      <w:r w:rsidR="006C5AF2">
        <w:rPr>
          <w:rFonts w:cs="Times-Roman"/>
        </w:rPr>
        <w:t>, resp. 38.623,90 Kč s DPH,</w:t>
      </w:r>
      <w:r w:rsidR="00DD0AD4">
        <w:rPr>
          <w:rFonts w:cs="Times-Roman"/>
        </w:rPr>
        <w:t xml:space="preserve"> na základě vyčíslení víceprací a </w:t>
      </w:r>
      <w:proofErr w:type="spellStart"/>
      <w:r w:rsidR="00DD0AD4">
        <w:rPr>
          <w:rFonts w:cs="Times-Roman"/>
        </w:rPr>
        <w:t>méněprací</w:t>
      </w:r>
      <w:proofErr w:type="spellEnd"/>
      <w:r w:rsidR="00DD0AD4">
        <w:rPr>
          <w:rFonts w:cs="Times-Roman"/>
        </w:rPr>
        <w:t xml:space="preserve"> tak, že </w:t>
      </w:r>
      <w:r w:rsidR="00DD0AD4" w:rsidRPr="006C5AF2">
        <w:rPr>
          <w:rFonts w:cs="Times-Roman"/>
          <w:b/>
        </w:rPr>
        <w:t>nově byla celková cena stanovena ve výši 1.670.183,60 Kč bez DPH</w:t>
      </w:r>
      <w:r w:rsidR="00DD0AD4">
        <w:rPr>
          <w:rFonts w:cs="Times-Roman"/>
        </w:rPr>
        <w:t>,</w:t>
      </w:r>
      <w:r w:rsidR="006C5AF2">
        <w:rPr>
          <w:rFonts w:cs="Times-Roman"/>
        </w:rPr>
        <w:t xml:space="preserve"> resp. 2.020.922,22 Kč s DPH,</w:t>
      </w:r>
      <w:r w:rsidR="00DD0AD4">
        <w:rPr>
          <w:rFonts w:cs="Times-Roman"/>
        </w:rPr>
        <w:t xml:space="preserve"> přičemž cena je nejvýše přípustnou a současně nepřekročitelnou cenou, stanovenou na základě rozpočtu, jehož úplnost zaručil Zhotovitel. Zhotovitel přitom vzal na vědomí </w:t>
      </w:r>
      <w:r w:rsidR="00DD0AD4">
        <w:t>skutečnosti o snížené sazbě DPH, která se uplatní v souladu s § 48 odst. 1 zákona č. 235/2004 Sb., o dani z přidané hodnoty, ve znění pozdějších předpisů, u staveb pro sociální bydlení, kdy stavbou pro sociální bydlení je dle § 48 odst. 5 písm. e) zákona č. 108/2006 Sb., o sociálních službách, ve znění pozdějších předpisů, zařízení sociálních služeb poskytující pobytové služby. Dodatek rovněž upravoval vystavení a doručení daňového dokladu Zhotovitelem. Ostatní ustanovení smlouvy o dílo nedotčené obsahem dodatku zůstaly beze změn.</w:t>
      </w:r>
    </w:p>
    <w:p w:rsidR="0028007B" w:rsidRDefault="0028007B" w:rsidP="00725212">
      <w:pPr>
        <w:pStyle w:val="Bezmezer"/>
        <w:jc w:val="both"/>
        <w:rPr>
          <w:rFonts w:cs="Times-Roman"/>
        </w:rPr>
      </w:pPr>
    </w:p>
    <w:p w:rsidR="00D22A81" w:rsidRDefault="0028007B" w:rsidP="00725212">
      <w:pPr>
        <w:pStyle w:val="Bezmezer"/>
        <w:jc w:val="both"/>
        <w:rPr>
          <w:rFonts w:cs="Times-Roman"/>
          <w:b/>
        </w:rPr>
      </w:pPr>
      <w:r w:rsidRPr="00F92C37">
        <w:rPr>
          <w:rFonts w:cs="Times-Roman"/>
          <w:b/>
        </w:rPr>
        <w:t>II.</w:t>
      </w:r>
      <w:r w:rsidRPr="00F92C37">
        <w:rPr>
          <w:rFonts w:cs="Times-Roman"/>
          <w:b/>
        </w:rPr>
        <w:tab/>
        <w:t>Vznik bezdůvodného obohacení</w:t>
      </w:r>
    </w:p>
    <w:p w:rsidR="00841309" w:rsidRDefault="00D22A81" w:rsidP="00725212">
      <w:pPr>
        <w:pStyle w:val="Bezmezer"/>
        <w:jc w:val="both"/>
        <w:rPr>
          <w:rFonts w:cs="Times-Roman"/>
        </w:rPr>
      </w:pPr>
      <w:r>
        <w:rPr>
          <w:rFonts w:cs="Times-Roman"/>
        </w:rPr>
        <w:t>Shora uvedená smlouva</w:t>
      </w:r>
      <w:r w:rsidR="0028007B">
        <w:rPr>
          <w:rFonts w:cs="Times-Roman"/>
        </w:rPr>
        <w:t xml:space="preserve"> o dílo podléhal</w:t>
      </w:r>
      <w:r>
        <w:rPr>
          <w:rFonts w:cs="Times-Roman"/>
        </w:rPr>
        <w:t>a</w:t>
      </w:r>
      <w:r w:rsidR="0028007B">
        <w:rPr>
          <w:rFonts w:cs="Times-Roman"/>
        </w:rPr>
        <w:t xml:space="preserve"> uveřejnění v registru smluv podle zákona č. 340/2015 Sb., o registru smluv, ve znění pozdějších předpisů (dále</w:t>
      </w:r>
      <w:r>
        <w:rPr>
          <w:rFonts w:cs="Times-Roman"/>
        </w:rPr>
        <w:t xml:space="preserve"> jen „ZRS“), bylo tedy nutné ji</w:t>
      </w:r>
      <w:r w:rsidR="0028007B">
        <w:rPr>
          <w:rFonts w:cs="Times-Roman"/>
        </w:rPr>
        <w:t xml:space="preserve"> uveřejnit v souladu se zákonnými požadavky, včetně požadavku na </w:t>
      </w:r>
      <w:r>
        <w:rPr>
          <w:rFonts w:cs="Times-Roman"/>
        </w:rPr>
        <w:t xml:space="preserve">uveřejnění textového obsahu smlouvy v otevřeném a strojově čitelném formátu dle § 5 odst. 1 ZRS. Smlouva o dílo se sestává </w:t>
      </w:r>
      <w:r w:rsidR="00841309">
        <w:rPr>
          <w:rFonts w:cs="Times-Roman"/>
        </w:rPr>
        <w:t>ze samotného znění smlouvy o dílo, uvedené v příloze č. 1 této dohody, a dále z celkem čtyř příloh (příloha č. 1 - projektová dokumentace, příloha č. 2 - kalkulace nabídkové ceny ve formě (oceněného) položkového rozpočtu, příloha č. 3 - doklad o pojištění odpovědnosti a příloha</w:t>
      </w:r>
      <w:r w:rsidR="00542FD3">
        <w:rPr>
          <w:rFonts w:cs="Times-Roman"/>
        </w:rPr>
        <w:t xml:space="preserve"> č. 4 - příkaz k zajištění požár</w:t>
      </w:r>
      <w:r w:rsidR="00841309">
        <w:rPr>
          <w:rFonts w:cs="Times-Roman"/>
        </w:rPr>
        <w:t>ní ochrany na úseku seznámení a Směrnice k zajištění BOZP dle ZP § 132 odst. 4), které jsou podle čl. X odst. 2 písm. a) až d) smlouvy o dílo nedílnou součástí smlouvy o dílo.</w:t>
      </w:r>
    </w:p>
    <w:p w:rsidR="00841309" w:rsidRDefault="00841309" w:rsidP="00725212">
      <w:pPr>
        <w:pStyle w:val="Bezmezer"/>
        <w:jc w:val="both"/>
        <w:rPr>
          <w:rFonts w:cs="Times-Roman"/>
        </w:rPr>
      </w:pPr>
      <w:r>
        <w:rPr>
          <w:rFonts w:cs="Times-Roman"/>
        </w:rPr>
        <w:t xml:space="preserve">Smlouva o dílo včetně všech uvedených příloh byla uveřejněna v registru smluv Objednatelem v souladu s čl. X odst. 8 smlouvy o dílo dne 5. 3. 2018. Samotný text smlouvy o dílo a přílohy č. 2 a 4 byly uveřejněny v otevřeném a </w:t>
      </w:r>
      <w:r>
        <w:rPr>
          <w:rFonts w:cs="Times-Roman"/>
        </w:rPr>
        <w:lastRenderedPageBreak/>
        <w:t xml:space="preserve">strojově čitelném formátu v souladu s § 5 odst. 1 ZRS, příloha č. 1 – projektová dokumentace sice nebyla uveřejněna v otevřeném a strojově čitelném formátu, avšak nepodléhala uveřejnění </w:t>
      </w:r>
      <w:r w:rsidR="0042632B">
        <w:rPr>
          <w:rFonts w:cs="Times-Roman"/>
        </w:rPr>
        <w:t xml:space="preserve">podle výjimky uvedené v § 3 odst. 2 písm. b) ZRS. Příloha č. 3 – doklad o pojištění odpovědnosti – nebyla uveřejněna v otevřeném a strojově čitelném formátu v souladu s § 5 odst. 1 ZRS, avšak toliko jako prostý </w:t>
      </w:r>
      <w:proofErr w:type="spellStart"/>
      <w:r w:rsidR="0042632B">
        <w:rPr>
          <w:rFonts w:cs="Times-Roman"/>
        </w:rPr>
        <w:t>sken</w:t>
      </w:r>
      <w:proofErr w:type="spellEnd"/>
      <w:r w:rsidR="0042632B">
        <w:rPr>
          <w:rFonts w:cs="Times-Roman"/>
        </w:rPr>
        <w:t xml:space="preserve"> podepsaného dokladu v listinné podobě bez uložení textové vrstvy (resp. bez rozpoznávání znaků) ve </w:t>
      </w:r>
      <w:proofErr w:type="gramStart"/>
      <w:r w:rsidR="0042632B">
        <w:rPr>
          <w:rFonts w:cs="Times-Roman"/>
        </w:rPr>
        <w:t>formátu .</w:t>
      </w:r>
      <w:proofErr w:type="spellStart"/>
      <w:r w:rsidR="0042632B">
        <w:rPr>
          <w:rFonts w:cs="Times-Roman"/>
        </w:rPr>
        <w:t>pdf</w:t>
      </w:r>
      <w:proofErr w:type="spellEnd"/>
      <w:proofErr w:type="gramEnd"/>
      <w:r w:rsidR="0042632B">
        <w:rPr>
          <w:rFonts w:cs="Times-Roman"/>
        </w:rPr>
        <w:t>.</w:t>
      </w:r>
    </w:p>
    <w:p w:rsidR="00F92C37" w:rsidRPr="00D22A81" w:rsidRDefault="00D22A81" w:rsidP="00725212">
      <w:pPr>
        <w:pStyle w:val="Bezmezer"/>
        <w:jc w:val="both"/>
        <w:rPr>
          <w:rFonts w:cs="Times-Roman"/>
        </w:rPr>
      </w:pPr>
      <w:r>
        <w:rPr>
          <w:rFonts w:cs="Times-Roman"/>
        </w:rPr>
        <w:t>Sm</w:t>
      </w:r>
      <w:r w:rsidR="0042632B">
        <w:rPr>
          <w:rFonts w:cs="Times-Roman"/>
        </w:rPr>
        <w:t>louva o dílo byla uzavřena dne 2. 3.</w:t>
      </w:r>
      <w:r>
        <w:rPr>
          <w:rFonts w:cs="Times-Roman"/>
        </w:rPr>
        <w:t xml:space="preserve"> 2018, vztahovala se na ni</w:t>
      </w:r>
      <w:r w:rsidR="0028007B">
        <w:rPr>
          <w:rFonts w:cs="Times-Roman"/>
        </w:rPr>
        <w:t xml:space="preserve"> již sankce zrušení neuveřejněné smlouvy v registru smluv od samého počátku, uvedená v § 7 odst. 1 ZRS</w:t>
      </w:r>
      <w:r w:rsidR="005577C9">
        <w:rPr>
          <w:rFonts w:cs="Times-Roman"/>
        </w:rPr>
        <w:t>, a rovněž odklad účinnosti smlouvy do doby, než dojde k jejímu uveřejnění v registru smluv</w:t>
      </w:r>
      <w:r w:rsidR="00F92C37">
        <w:rPr>
          <w:rFonts w:cs="Times-Roman"/>
        </w:rPr>
        <w:t>.</w:t>
      </w:r>
    </w:p>
    <w:p w:rsidR="0028007B" w:rsidRDefault="0042632B" w:rsidP="00725212">
      <w:pPr>
        <w:pStyle w:val="Bezmezer"/>
        <w:jc w:val="both"/>
        <w:rPr>
          <w:rFonts w:cs="Times-Roman"/>
        </w:rPr>
      </w:pPr>
      <w:r>
        <w:rPr>
          <w:rFonts w:cs="Times-Roman"/>
        </w:rPr>
        <w:t>Ze shora uvedeného plyne, že p</w:t>
      </w:r>
      <w:r w:rsidR="0028007B">
        <w:rPr>
          <w:rFonts w:cs="Times-Roman"/>
        </w:rPr>
        <w:t>ři uveřejnění</w:t>
      </w:r>
      <w:r w:rsidR="00D22A81">
        <w:rPr>
          <w:rFonts w:cs="Times-Roman"/>
        </w:rPr>
        <w:t xml:space="preserve"> smlouvy o dílo došlo k tomu, že část smlouvy nebyla uveřejněna ve strojově čitelném formátu</w:t>
      </w:r>
      <w:r w:rsidR="005577C9">
        <w:rPr>
          <w:rFonts w:cs="Times-Roman"/>
        </w:rPr>
        <w:t xml:space="preserve">. Důsledkem </w:t>
      </w:r>
      <w:r w:rsidR="001439DF">
        <w:rPr>
          <w:rFonts w:cs="Times-Roman"/>
        </w:rPr>
        <w:t xml:space="preserve">této nesprávnosti v uveřejnění </w:t>
      </w:r>
      <w:r w:rsidR="005577C9">
        <w:rPr>
          <w:rFonts w:cs="Times-Roman"/>
        </w:rPr>
        <w:t xml:space="preserve">byla tzv. fikce neuveřejnění ve smyslu § 5 odst. 5 ZRS, a protože k odhalení chyby </w:t>
      </w:r>
      <w:r w:rsidR="00D22A81">
        <w:rPr>
          <w:rFonts w:cs="Times-Roman"/>
        </w:rPr>
        <w:t>došlo až po poskytnutí plnění ze smlouvy o dílo</w:t>
      </w:r>
      <w:r w:rsidR="005577C9">
        <w:rPr>
          <w:rFonts w:cs="Times-Roman"/>
        </w:rPr>
        <w:t xml:space="preserve"> a rovněž po uplynutí tříměsíční lhůty</w:t>
      </w:r>
      <w:r w:rsidR="00D22A81">
        <w:rPr>
          <w:rFonts w:cs="Times-Roman"/>
        </w:rPr>
        <w:t xml:space="preserve"> uvedené v § 7 odst. 1 ZRS, byla smlouva o dílo </w:t>
      </w:r>
      <w:r w:rsidR="005577C9">
        <w:rPr>
          <w:rFonts w:cs="Times-Roman"/>
        </w:rPr>
        <w:t>ex lege</w:t>
      </w:r>
      <w:r w:rsidR="005C099F">
        <w:rPr>
          <w:rFonts w:cs="Times-Roman"/>
        </w:rPr>
        <w:t xml:space="preserve"> ke dni 2. 6. 2018</w:t>
      </w:r>
      <w:r w:rsidR="005577C9">
        <w:rPr>
          <w:rFonts w:cs="Times-Roman"/>
        </w:rPr>
        <w:t xml:space="preserve"> zrušen</w:t>
      </w:r>
      <w:r w:rsidR="00D22A81">
        <w:rPr>
          <w:rFonts w:cs="Times-Roman"/>
        </w:rPr>
        <w:t>a</w:t>
      </w:r>
      <w:r w:rsidR="005577C9">
        <w:rPr>
          <w:rFonts w:cs="Times-Roman"/>
        </w:rPr>
        <w:t xml:space="preserve"> od samého počátku. Tím vzniklo výše uvedeným smluvním stranám bezdůvodné obohacení, které je nutné vypořádat.</w:t>
      </w:r>
    </w:p>
    <w:p w:rsidR="00E9592F" w:rsidRPr="00FA3B84" w:rsidRDefault="005C099F" w:rsidP="00725212">
      <w:pPr>
        <w:pStyle w:val="Bezmezer"/>
        <w:jc w:val="both"/>
        <w:rPr>
          <w:rFonts w:cs="Times-Roman"/>
        </w:rPr>
      </w:pPr>
      <w:r>
        <w:rPr>
          <w:rFonts w:cs="Times-Roman"/>
        </w:rPr>
        <w:t>Dne 12. 7. 2018 uzavřený dodatek ke smlouvě o dílo</w:t>
      </w:r>
      <w:r w:rsidR="00E9592F">
        <w:rPr>
          <w:rFonts w:cs="Times-Roman"/>
        </w:rPr>
        <w:t>, mající povahu privativní novace,</w:t>
      </w:r>
      <w:r>
        <w:rPr>
          <w:rFonts w:cs="Times-Roman"/>
        </w:rPr>
        <w:t xml:space="preserve"> tak byl uzavřen k již ex lege zrušené smlouvě, aniž si to smluvní strany uvědomily. </w:t>
      </w:r>
      <w:r w:rsidR="00FA3B84">
        <w:rPr>
          <w:rFonts w:cs="Times-Roman"/>
        </w:rPr>
        <w:t xml:space="preserve">Protože základním předpokladem novace je existence původního závazku, který však v tomto případě již byl zrušen, nebylo možné dodatek uzavřít a protože ten nemohl obstát samostatně, je nutné </w:t>
      </w:r>
      <w:r w:rsidR="00E9592F">
        <w:t>v této dohodě vypořádat i obsah dodatku ke smlouvě o dílo.</w:t>
      </w:r>
    </w:p>
    <w:p w:rsidR="005577C9" w:rsidRDefault="005577C9" w:rsidP="00725212">
      <w:pPr>
        <w:pStyle w:val="Bezmezer"/>
        <w:jc w:val="both"/>
        <w:rPr>
          <w:rFonts w:cs="Times-Roman"/>
        </w:rPr>
      </w:pPr>
    </w:p>
    <w:p w:rsidR="005577C9" w:rsidRPr="00F92C37" w:rsidRDefault="005577C9" w:rsidP="00725212">
      <w:pPr>
        <w:pStyle w:val="Bezmezer"/>
        <w:jc w:val="both"/>
        <w:rPr>
          <w:rFonts w:cs="Times-Roman"/>
          <w:b/>
        </w:rPr>
      </w:pPr>
      <w:r w:rsidRPr="00F92C37">
        <w:rPr>
          <w:rFonts w:cs="Times-Roman"/>
          <w:b/>
        </w:rPr>
        <w:t>III.</w:t>
      </w:r>
      <w:r w:rsidRPr="00F92C37">
        <w:rPr>
          <w:rFonts w:cs="Times-Roman"/>
          <w:b/>
        </w:rPr>
        <w:tab/>
        <w:t>Vypořádání bezdůvodného obohacení</w:t>
      </w:r>
      <w:r w:rsidR="00140EDC">
        <w:rPr>
          <w:rFonts w:cs="Times-Roman"/>
          <w:b/>
        </w:rPr>
        <w:t xml:space="preserve"> a započtení</w:t>
      </w:r>
    </w:p>
    <w:p w:rsidR="0019194A" w:rsidRDefault="005577C9" w:rsidP="0019194A">
      <w:pPr>
        <w:pStyle w:val="Bezmezer"/>
        <w:jc w:val="both"/>
        <w:rPr>
          <w:rFonts w:cs="Times-Roman"/>
        </w:rPr>
      </w:pPr>
      <w:r>
        <w:rPr>
          <w:rFonts w:cs="Times-Roman"/>
        </w:rPr>
        <w:t>Bezdůvodným obohacením je na straně Objednate</w:t>
      </w:r>
      <w:r w:rsidR="00D22A81">
        <w:rPr>
          <w:rFonts w:cs="Times-Roman"/>
        </w:rPr>
        <w:t>le přijaté dílo, spočívající v</w:t>
      </w:r>
      <w:r w:rsidR="00E9592F">
        <w:rPr>
          <w:rFonts w:cs="Times-Roman"/>
        </w:rPr>
        <w:t> provedení „Rekonstrukce cest v okálech“</w:t>
      </w:r>
      <w:r w:rsidR="00D22A81">
        <w:rPr>
          <w:rFonts w:cs="Times-Roman"/>
        </w:rPr>
        <w:t xml:space="preserve"> </w:t>
      </w:r>
      <w:r w:rsidR="002C6FC9">
        <w:rPr>
          <w:rFonts w:cs="Times-Roman"/>
        </w:rPr>
        <w:t>v hodnotě odpovídající ceně uvedené</w:t>
      </w:r>
      <w:r w:rsidR="00E9592F">
        <w:rPr>
          <w:rFonts w:cs="Times-Roman"/>
        </w:rPr>
        <w:t xml:space="preserve"> v čl. </w:t>
      </w:r>
      <w:r w:rsidR="0019194A">
        <w:rPr>
          <w:rFonts w:cs="Times-Roman"/>
        </w:rPr>
        <w:t>IV odst. 1 smlouvy o dílo ve znění dodatku ve výši</w:t>
      </w:r>
      <w:r w:rsidR="006C5AF2">
        <w:rPr>
          <w:rFonts w:cs="Times-Roman"/>
        </w:rPr>
        <w:t xml:space="preserve"> </w:t>
      </w:r>
      <w:r w:rsidR="006C5AF2" w:rsidRPr="006C5AF2">
        <w:rPr>
          <w:rFonts w:cs="Times-Roman"/>
        </w:rPr>
        <w:t>1.670.183,60 Kč bez DPH</w:t>
      </w:r>
      <w:r w:rsidR="006C5AF2">
        <w:rPr>
          <w:rFonts w:cs="Times-Roman"/>
        </w:rPr>
        <w:t>, resp. 2.020.922,22 Kč s DPH</w:t>
      </w:r>
      <w:r w:rsidR="0019194A">
        <w:rPr>
          <w:rFonts w:cs="Times-Roman"/>
        </w:rPr>
        <w:t>, na straně Zhotovitele je pak bezdůvodným obohacením úplata ve výši</w:t>
      </w:r>
      <w:r w:rsidR="006C5AF2">
        <w:rPr>
          <w:rFonts w:cs="Times-Roman"/>
        </w:rPr>
        <w:t xml:space="preserve"> </w:t>
      </w:r>
      <w:r w:rsidR="006C5AF2" w:rsidRPr="006C5AF2">
        <w:rPr>
          <w:rFonts w:cs="Times-Roman"/>
        </w:rPr>
        <w:t>1.670.183,60 Kč bez DPH</w:t>
      </w:r>
      <w:r w:rsidR="006C5AF2">
        <w:rPr>
          <w:rFonts w:cs="Times-Roman"/>
        </w:rPr>
        <w:t>, resp. 2.020.922,22 Kč s DPH</w:t>
      </w:r>
      <w:r w:rsidR="0019194A">
        <w:rPr>
          <w:rFonts w:cs="Times-Roman"/>
        </w:rPr>
        <w:t>, sjednaná ve smlouvě o dílo, ve znění dodatku. Objednatelem byla výše uvedená cena díla uhrazena dne</w:t>
      </w:r>
      <w:r w:rsidR="004060A1">
        <w:rPr>
          <w:rFonts w:cs="Times-Roman"/>
        </w:rPr>
        <w:t xml:space="preserve"> </w:t>
      </w:r>
      <w:bookmarkStart w:id="0" w:name="_GoBack"/>
      <w:proofErr w:type="gramStart"/>
      <w:r w:rsidR="004060A1">
        <w:rPr>
          <w:rFonts w:cs="Times-Roman"/>
        </w:rPr>
        <w:t>11.07.2018</w:t>
      </w:r>
      <w:proofErr w:type="gramEnd"/>
      <w:r w:rsidR="004060A1">
        <w:rPr>
          <w:rFonts w:cs="Times-Roman"/>
        </w:rPr>
        <w:t xml:space="preserve"> (výpis č. 16)  a dne 14.08.2018</w:t>
      </w:r>
      <w:r w:rsidR="0019194A">
        <w:rPr>
          <w:rFonts w:cs="Times-Roman"/>
        </w:rPr>
        <w:t xml:space="preserve"> </w:t>
      </w:r>
      <w:r w:rsidR="004060A1">
        <w:rPr>
          <w:rFonts w:cs="Times-Roman"/>
        </w:rPr>
        <w:t>(výpis č. 20)</w:t>
      </w:r>
      <w:r w:rsidR="0019194A">
        <w:rPr>
          <w:rFonts w:cs="Times-Roman"/>
        </w:rPr>
        <w:t>.</w:t>
      </w:r>
      <w:bookmarkEnd w:id="0"/>
    </w:p>
    <w:p w:rsidR="0019194A" w:rsidRDefault="0019194A" w:rsidP="0019194A">
      <w:pPr>
        <w:pStyle w:val="Bezmezer"/>
        <w:jc w:val="both"/>
        <w:rPr>
          <w:rFonts w:cs="Times-Roman"/>
        </w:rPr>
      </w:pPr>
      <w:r>
        <w:rPr>
          <w:rFonts w:cs="Times-Roman"/>
        </w:rPr>
        <w:t>Smluvní strany při vypořádání bezdůvodného obohacení postupovaly podle § 2999 odst. 2 OZ, neboť vydání předmětu bezdůvodného obohacení Objednatelem není dobře možné. Současně ochuzený, tedy Zhotovitel, plnil za úplatu, přičemž mu náleží náhrada ve výši této úplaty, sjednané ve výše uvedené smlouvě o dílo, ve znění dodatku, včetně DPH. Zhotovitel musí přitom Objednateli vydat bezdůvodné obohacení ve výši úplaty uvedené ve smlouvě o dílo ve znění dodatku, včetně DPH.</w:t>
      </w:r>
    </w:p>
    <w:p w:rsidR="0019194A" w:rsidRDefault="0019194A" w:rsidP="0019194A">
      <w:pPr>
        <w:pStyle w:val="Bezmezer"/>
        <w:jc w:val="both"/>
        <w:rPr>
          <w:rFonts w:cs="Times-Roman"/>
        </w:rPr>
      </w:pPr>
      <w:r>
        <w:rPr>
          <w:rFonts w:cs="Times-Roman"/>
        </w:rPr>
        <w:t>Protože si výše uvedené smluvní strany dluží plnění stejného druhu (peněžité plnění) a ve stejné výši (tedy ve výši úplaty uvedené ve smlouvě o dílo), vypořádávají bezdůvodné obohacení vzájemným započtením pohledávek v souladu s § 1982 odst. 1 OZ, přičemž obě pohledávky se tímto zcela ruší dle § 1982 odst. 2 OZ.</w:t>
      </w:r>
    </w:p>
    <w:p w:rsidR="0019194A" w:rsidRDefault="0019194A" w:rsidP="00725212">
      <w:pPr>
        <w:pStyle w:val="Bezmezer"/>
        <w:jc w:val="both"/>
        <w:rPr>
          <w:rFonts w:cs="Times-Roman"/>
        </w:rPr>
      </w:pPr>
      <w:r>
        <w:rPr>
          <w:rFonts w:cs="Times-Roman"/>
        </w:rPr>
        <w:t>Tímto pokládají obě smluvní strany výše uvedené bezdůvodné obohacení za zcela vypořádané.</w:t>
      </w:r>
    </w:p>
    <w:p w:rsidR="002143FE" w:rsidRDefault="002143FE" w:rsidP="00725212">
      <w:pPr>
        <w:pStyle w:val="Bezmezer"/>
        <w:jc w:val="both"/>
        <w:rPr>
          <w:rFonts w:cs="Times-Roman"/>
        </w:rPr>
      </w:pPr>
      <w:r>
        <w:rPr>
          <w:rFonts w:cs="Times-Roman"/>
        </w:rPr>
        <w:t xml:space="preserve">Tato dohoda podléhá uveřejnění v registru smluv, její uveřejnění v souladu s požadavky zákona o registru smluv zajistí Objednatel, přičemž k uveřejnění je nutné znění přílohy č. 5 této dohody v otevřeném a strojově čitelném formátu dle § 5 odst. 1 ZRS, které Objednateli poskytne Zhotovitel, případně které si </w:t>
      </w:r>
      <w:r w:rsidR="00FA3B84">
        <w:rPr>
          <w:rFonts w:cs="Times-Roman"/>
        </w:rPr>
        <w:t xml:space="preserve">jinak </w:t>
      </w:r>
      <w:r>
        <w:rPr>
          <w:rFonts w:cs="Times-Roman"/>
        </w:rPr>
        <w:t>obstará Objednatel.</w:t>
      </w:r>
    </w:p>
    <w:p w:rsidR="00FA3B84" w:rsidRDefault="00FA3B84" w:rsidP="00725212">
      <w:pPr>
        <w:pStyle w:val="Bezmezer"/>
        <w:jc w:val="both"/>
        <w:rPr>
          <w:rFonts w:cs="Times-Roman"/>
        </w:rPr>
      </w:pPr>
    </w:p>
    <w:p w:rsidR="00FA3B84" w:rsidRPr="00D96D9C" w:rsidRDefault="00FA3B84" w:rsidP="00725212">
      <w:pPr>
        <w:pStyle w:val="Bezmezer"/>
        <w:jc w:val="both"/>
        <w:rPr>
          <w:rFonts w:cs="Times-Roman"/>
          <w:b/>
        </w:rPr>
      </w:pPr>
      <w:r w:rsidRPr="00D96D9C">
        <w:rPr>
          <w:rFonts w:cs="Times-Roman"/>
          <w:b/>
        </w:rPr>
        <w:t>IV.</w:t>
      </w:r>
      <w:r w:rsidRPr="00D96D9C">
        <w:rPr>
          <w:rFonts w:cs="Times-Roman"/>
          <w:b/>
        </w:rPr>
        <w:tab/>
        <w:t>Záruční doba vztahující se na poskytnutí díla</w:t>
      </w:r>
      <w:r w:rsidR="00EB5199">
        <w:rPr>
          <w:rFonts w:cs="Times-Roman"/>
          <w:b/>
        </w:rPr>
        <w:t>, záruka a smluvní pokuty</w:t>
      </w:r>
    </w:p>
    <w:p w:rsidR="00FA3B84" w:rsidRDefault="00FA3B84" w:rsidP="00725212">
      <w:pPr>
        <w:pStyle w:val="Bezmezer"/>
        <w:jc w:val="both"/>
        <w:rPr>
          <w:rFonts w:cs="Times-Roman"/>
        </w:rPr>
      </w:pPr>
      <w:r>
        <w:rPr>
          <w:rFonts w:cs="Times-Roman"/>
        </w:rPr>
        <w:t>Protože spolu se zrušením původní smlouvy o dílo byla zrušena též ustanovení smluvních stran</w:t>
      </w:r>
      <w:r w:rsidR="00D96D9C">
        <w:rPr>
          <w:rFonts w:cs="Times-Roman"/>
        </w:rPr>
        <w:t xml:space="preserve"> v čl. VII. Záruční doba</w:t>
      </w:r>
      <w:r>
        <w:rPr>
          <w:rFonts w:cs="Times-Roman"/>
        </w:rPr>
        <w:t xml:space="preserve">, týkajících se </w:t>
      </w:r>
      <w:r w:rsidR="00D96D9C">
        <w:rPr>
          <w:rFonts w:cs="Times-Roman"/>
        </w:rPr>
        <w:t xml:space="preserve">záruky </w:t>
      </w:r>
      <w:r>
        <w:rPr>
          <w:rFonts w:cs="Times-Roman"/>
        </w:rPr>
        <w:t xml:space="preserve">na dílo, spočívající v provedení „Rekonstrukce cest v okálech“, </w:t>
      </w:r>
      <w:r w:rsidR="00D96D9C">
        <w:rPr>
          <w:rFonts w:cs="Times-Roman"/>
        </w:rPr>
        <w:t>smluvní strany si sjednaly níže uvedené podmínky záruky, vztahující se ke shora uvedenému dílu. Současně si smluvní strany sjednaly další podmínky uplatňování záruky na dílo, včetně případných smluvních sankcí</w:t>
      </w:r>
      <w:r w:rsidR="00EB5199">
        <w:rPr>
          <w:rFonts w:cs="Times-Roman"/>
        </w:rPr>
        <w:t xml:space="preserve"> (smluvní pokuty)</w:t>
      </w:r>
      <w:r w:rsidR="00D96D9C">
        <w:rPr>
          <w:rFonts w:cs="Times-Roman"/>
        </w:rPr>
        <w:t>.</w:t>
      </w:r>
      <w:r w:rsidR="00EB5199">
        <w:rPr>
          <w:rFonts w:cs="Times-Roman"/>
        </w:rPr>
        <w:t xml:space="preserve"> </w:t>
      </w:r>
      <w:r w:rsidR="00D96D9C">
        <w:rPr>
          <w:rFonts w:cs="Times-Roman"/>
        </w:rPr>
        <w:t>Obsah těchto ujednání odpovídá původním ujednáním ve smlouvě o dílo, ve znění dodatku.</w:t>
      </w:r>
    </w:p>
    <w:p w:rsidR="00D96D9C" w:rsidRDefault="00D96D9C" w:rsidP="00EB5199">
      <w:pPr>
        <w:pStyle w:val="Bezmezer"/>
        <w:jc w:val="both"/>
      </w:pPr>
      <w:r>
        <w:rPr>
          <w:rFonts w:cs="Times-Roman"/>
        </w:rPr>
        <w:t>1.</w:t>
      </w:r>
      <w:r>
        <w:rPr>
          <w:rFonts w:cs="Times-Roman"/>
        </w:rPr>
        <w:tab/>
        <w:t xml:space="preserve">Zhotovitel se zavazuje poskytnout </w:t>
      </w:r>
      <w:r w:rsidRPr="00D96D9C">
        <w:t>záruku za jakost na provedené dílo v délce 60 měsíců od</w:t>
      </w:r>
      <w:r>
        <w:rPr>
          <w:rFonts w:cs="Times-Roman"/>
        </w:rPr>
        <w:t xml:space="preserve"> </w:t>
      </w:r>
      <w:r w:rsidRPr="00D96D9C">
        <w:t>předání a převzetí díla a zahrnuje odpovědnost za kvalitu provedené práce, použité</w:t>
      </w:r>
      <w:r>
        <w:rPr>
          <w:rFonts w:cs="Times-Roman"/>
        </w:rPr>
        <w:t xml:space="preserve"> </w:t>
      </w:r>
      <w:r w:rsidRPr="00D96D9C">
        <w:t>materiály, zařízení a technologie.</w:t>
      </w:r>
    </w:p>
    <w:p w:rsidR="00D96D9C" w:rsidRDefault="00D96D9C" w:rsidP="00EB5199">
      <w:pPr>
        <w:pStyle w:val="Bezmezer"/>
        <w:jc w:val="both"/>
      </w:pPr>
      <w:r>
        <w:t>2.</w:t>
      </w:r>
      <w:r>
        <w:tab/>
        <w:t xml:space="preserve">Záruční podmínky se nevztahují </w:t>
      </w:r>
      <w:r w:rsidRPr="00D96D9C">
        <w:t>na mechanická poškození, poškození, která</w:t>
      </w:r>
      <w:r>
        <w:t xml:space="preserve"> </w:t>
      </w:r>
      <w:r w:rsidRPr="00D96D9C">
        <w:t>vzniknou neodbornou manipulací, zanedbáním ú</w:t>
      </w:r>
      <w:r>
        <w:t xml:space="preserve">držby, úmyslná nebo nedbalostní </w:t>
      </w:r>
      <w:r w:rsidRPr="00D96D9C">
        <w:t>poškození třetími osobami, poškození živelnými událostmi a poruchami objektu</w:t>
      </w:r>
      <w:r>
        <w:t>.</w:t>
      </w:r>
    </w:p>
    <w:p w:rsidR="00D96D9C" w:rsidRDefault="00D96D9C" w:rsidP="00EB5199">
      <w:pPr>
        <w:pStyle w:val="Bezmezer"/>
        <w:jc w:val="both"/>
      </w:pPr>
      <w:r>
        <w:t>3.</w:t>
      </w:r>
      <w:r>
        <w:tab/>
        <w:t>V případě, kdy se prokáže, že se nejedná o záruční vadu, zavazuje se Objednatel uhradit Zhotoviteli veškeré vynaložené náklady spojené s takovouto opravou.</w:t>
      </w:r>
    </w:p>
    <w:p w:rsidR="00D96D9C" w:rsidRDefault="00D96D9C" w:rsidP="00EB5199">
      <w:pPr>
        <w:pStyle w:val="Bezmezer"/>
        <w:jc w:val="both"/>
      </w:pPr>
      <w:r>
        <w:t>4.</w:t>
      </w:r>
      <w:r>
        <w:tab/>
        <w:t>Zhotovitel je povinen uznané vady díla reklamované v záruční lhůtě v dohodnutém termínu odstranit, nejdéle však do 30 dnů od uznání vady. Vady díla, které mají havarijní charakter je Zhotovitel povinen odstranit okamžitě. Pokud se tak nestane, je Zhotovitel povinen zaplatit Objednateli smluvní pokutu ve výši 1 000,- Kč (slovy: jeden tisíc korun českých) za každou jednotlivou reklamovanou vadu a den prodlení.</w:t>
      </w:r>
    </w:p>
    <w:p w:rsidR="00D96D9C" w:rsidRDefault="00EB5199" w:rsidP="00EB5199">
      <w:pPr>
        <w:pStyle w:val="Bezmezer"/>
        <w:jc w:val="both"/>
      </w:pPr>
      <w:r>
        <w:t>5.</w:t>
      </w:r>
      <w:r>
        <w:tab/>
      </w:r>
      <w:r w:rsidR="00D96D9C">
        <w:t>V případě že Zhotovitel neodstraní vady a nedodělky ve smyslu předcházejícího</w:t>
      </w:r>
      <w:r>
        <w:t xml:space="preserve"> bodu </w:t>
      </w:r>
      <w:r w:rsidR="00D96D9C">
        <w:t>4.</w:t>
      </w:r>
      <w:r>
        <w:t>,</w:t>
      </w:r>
      <w:r w:rsidR="00D96D9C">
        <w:t xml:space="preserve"> má Objednatel právo tyto vady či nedo</w:t>
      </w:r>
      <w:r>
        <w:t xml:space="preserve">dělky odstranit prostřednictvím </w:t>
      </w:r>
      <w:r w:rsidR="00D96D9C">
        <w:t>jiné odborné společnosti a náklady tím vzniklé j</w:t>
      </w:r>
      <w:r>
        <w:t xml:space="preserve">e Zhotovitel povinen na základě </w:t>
      </w:r>
      <w:r w:rsidR="00D96D9C">
        <w:t>faktury Objednateli uhradit.</w:t>
      </w:r>
    </w:p>
    <w:p w:rsidR="00EB5199" w:rsidRDefault="00EB5199" w:rsidP="00EB5199">
      <w:pPr>
        <w:pStyle w:val="Bezmezer"/>
        <w:jc w:val="both"/>
      </w:pPr>
      <w:r>
        <w:lastRenderedPageBreak/>
        <w:t>6.</w:t>
      </w:r>
      <w:r>
        <w:tab/>
        <w:t>Uhrazením smluvní pokuty není dotčen nárok na náhradu škody v celé výši, pokud tato poškozené straně vznikne a uplatní její náhradu u druhé smluvní strany.</w:t>
      </w:r>
    </w:p>
    <w:p w:rsidR="00D96D9C" w:rsidRPr="00D96D9C" w:rsidRDefault="00EB5199" w:rsidP="00EB5199">
      <w:pPr>
        <w:pStyle w:val="Bezmezer"/>
        <w:jc w:val="both"/>
      </w:pPr>
      <w:r>
        <w:t>7.</w:t>
      </w:r>
      <w:r>
        <w:tab/>
        <w:t>Smluvní pokuty jsou splatné na základě vystavení a doručení oznámení o uplatnění smluvní pokuty vymáhající stranou.</w:t>
      </w:r>
    </w:p>
    <w:p w:rsidR="00302D76" w:rsidRDefault="00302D76" w:rsidP="00725212">
      <w:pPr>
        <w:pStyle w:val="Bezmezer"/>
        <w:jc w:val="both"/>
        <w:rPr>
          <w:rFonts w:cs="Times-Roman"/>
        </w:rPr>
      </w:pPr>
    </w:p>
    <w:p w:rsidR="00302D76" w:rsidRPr="00F92C37" w:rsidRDefault="00302D76" w:rsidP="00725212">
      <w:pPr>
        <w:pStyle w:val="Bezmezer"/>
        <w:jc w:val="both"/>
        <w:rPr>
          <w:rFonts w:cs="Times-Roman"/>
          <w:b/>
        </w:rPr>
      </w:pPr>
      <w:r w:rsidRPr="00F92C37">
        <w:rPr>
          <w:rFonts w:cs="Times-Roman"/>
          <w:b/>
        </w:rPr>
        <w:t>V.</w:t>
      </w:r>
      <w:r w:rsidRPr="00F92C37">
        <w:rPr>
          <w:rFonts w:cs="Times-Roman"/>
          <w:b/>
        </w:rPr>
        <w:tab/>
        <w:t>Závěrečná ujednání</w:t>
      </w:r>
    </w:p>
    <w:p w:rsidR="00F92C37" w:rsidRDefault="00F92C37" w:rsidP="00725212">
      <w:pPr>
        <w:pStyle w:val="Bezmezer"/>
        <w:jc w:val="both"/>
      </w:pPr>
      <w:r>
        <w:t xml:space="preserve">Práva a povinnosti touto dohodou výslovně neupravená se řídí </w:t>
      </w:r>
      <w:r w:rsidR="00140EDC">
        <w:t>OZ</w:t>
      </w:r>
      <w:r>
        <w:t xml:space="preserve"> a právními předpisy souvisejícími. </w:t>
      </w:r>
    </w:p>
    <w:p w:rsidR="00F92C37" w:rsidRDefault="00F92C37" w:rsidP="00725212">
      <w:pPr>
        <w:pStyle w:val="Bezmezer"/>
        <w:jc w:val="both"/>
      </w:pPr>
      <w:r>
        <w:t xml:space="preserve">Veškeré změny a doplňky dohody mohou být provedeny pouze písemnou dohodou stran, označenou výslovně jako její dodatek. </w:t>
      </w:r>
    </w:p>
    <w:p w:rsidR="00F92C37" w:rsidRDefault="00F92C37" w:rsidP="00725212">
      <w:pPr>
        <w:pStyle w:val="Bezmezer"/>
        <w:jc w:val="both"/>
      </w:pPr>
      <w:r>
        <w:t>Tato dohoda nabývá platnosti dnem jejího podpisu oběma smluvními stranami. Účinnosti nabývá až řádným uveřejněním v registru smluv, přičemž toto uveřejnění zajistí Objednatel.</w:t>
      </w:r>
    </w:p>
    <w:p w:rsidR="00F92C37" w:rsidRDefault="00F92C37" w:rsidP="00725212">
      <w:pPr>
        <w:pStyle w:val="Bezmezer"/>
        <w:jc w:val="both"/>
      </w:pPr>
      <w:r>
        <w:t>Tato dohoda je vyhotovena ve dvou stejnopisech, z nichž jeden obdrží Objednatel a jeden Zhotovitel.</w:t>
      </w:r>
    </w:p>
    <w:p w:rsidR="00F92C37" w:rsidRDefault="00F92C37" w:rsidP="00725212">
      <w:pPr>
        <w:pStyle w:val="Bezmezer"/>
        <w:jc w:val="both"/>
      </w:pPr>
      <w:r>
        <w:t>Výše uvedené smluvní strany prohlašují, že si tuto dohodu přečetly, že vyjadřuje obsah jejich pravé a svobodné vůle a že není uzavírána v tísni nebo za nápadně nevýhodných podmínek, na důkaz čehož připojují podp</w:t>
      </w:r>
      <w:r w:rsidR="00604DC4">
        <w:t>isy svých oprávněných zástupců.</w:t>
      </w:r>
    </w:p>
    <w:p w:rsidR="00604DC4" w:rsidRDefault="00604DC4" w:rsidP="00725212">
      <w:pPr>
        <w:pStyle w:val="Bezmezer"/>
        <w:jc w:val="both"/>
      </w:pPr>
    </w:p>
    <w:p w:rsidR="00604DC4" w:rsidRDefault="00604DC4" w:rsidP="00725212">
      <w:pPr>
        <w:pStyle w:val="Bezmezer"/>
        <w:jc w:val="both"/>
        <w:rPr>
          <w:rFonts w:cs="Times-Roman"/>
        </w:rPr>
      </w:pPr>
      <w:r>
        <w:t xml:space="preserve">Příloha č. 1 </w:t>
      </w:r>
      <w:r w:rsidR="00725212">
        <w:t>–</w:t>
      </w:r>
      <w:r>
        <w:t xml:space="preserve"> </w:t>
      </w:r>
      <w:r w:rsidR="00841309">
        <w:rPr>
          <w:rFonts w:cs="Times-Roman"/>
        </w:rPr>
        <w:t>smlouva o dílo ze dne 2. 3. 2018</w:t>
      </w:r>
    </w:p>
    <w:p w:rsidR="00725212" w:rsidRDefault="00841309" w:rsidP="00725212">
      <w:pPr>
        <w:pStyle w:val="Bezmezer"/>
        <w:jc w:val="both"/>
        <w:rPr>
          <w:rFonts w:cs="Times-Roman"/>
        </w:rPr>
      </w:pPr>
      <w:r>
        <w:rPr>
          <w:rFonts w:cs="Times-Roman"/>
        </w:rPr>
        <w:t>Příloha č. 2 – dodatek ke smlouvě o dílo ze dne 12. 7. 2018</w:t>
      </w:r>
    </w:p>
    <w:p w:rsidR="002143FE" w:rsidRDefault="002143FE" w:rsidP="00725212">
      <w:pPr>
        <w:pStyle w:val="Bezmezer"/>
        <w:jc w:val="both"/>
        <w:rPr>
          <w:rFonts w:cs="Times-Roman"/>
        </w:rPr>
      </w:pPr>
      <w:r>
        <w:rPr>
          <w:rFonts w:cs="Times-Roman"/>
        </w:rPr>
        <w:t>Příloha č. 3 – příloha č. 1 smlouvy o dílo - projektová dokumentace</w:t>
      </w:r>
    </w:p>
    <w:p w:rsidR="002143FE" w:rsidRDefault="002143FE" w:rsidP="002143FE">
      <w:pPr>
        <w:pStyle w:val="Bezmezer"/>
        <w:jc w:val="both"/>
        <w:rPr>
          <w:rFonts w:cs="Times-Roman"/>
        </w:rPr>
      </w:pPr>
      <w:r>
        <w:rPr>
          <w:rFonts w:cs="Times-Roman"/>
        </w:rPr>
        <w:t>Příloha č. 4 – příloha č. 2 smlouvy o dílo - kalkulace nabídkové ceny ve formě (oceněného) položkového rozpočtu</w:t>
      </w:r>
    </w:p>
    <w:p w:rsidR="002143FE" w:rsidRDefault="002143FE" w:rsidP="002143FE">
      <w:pPr>
        <w:pStyle w:val="Bezmezer"/>
        <w:jc w:val="both"/>
        <w:rPr>
          <w:rFonts w:cs="Times-Roman"/>
        </w:rPr>
      </w:pPr>
      <w:r>
        <w:rPr>
          <w:rFonts w:cs="Times-Roman"/>
        </w:rPr>
        <w:t>Příloha č. 5 – příloha č. 3 smlouvy o dílo - doklad o pojištění odpovědnosti</w:t>
      </w:r>
    </w:p>
    <w:p w:rsidR="002143FE" w:rsidRDefault="002143FE" w:rsidP="002143FE">
      <w:pPr>
        <w:pStyle w:val="Bezmezer"/>
        <w:jc w:val="both"/>
        <w:rPr>
          <w:rFonts w:cs="Times-Roman"/>
        </w:rPr>
      </w:pPr>
      <w:r>
        <w:rPr>
          <w:rFonts w:cs="Times-Roman"/>
        </w:rPr>
        <w:t>Příloha č. 6 – příloha č. 4 smlouvy o d</w:t>
      </w:r>
      <w:r w:rsidR="00EB5199">
        <w:rPr>
          <w:rFonts w:cs="Times-Roman"/>
        </w:rPr>
        <w:t>ílo - - příkaz k zajištění požár</w:t>
      </w:r>
      <w:r>
        <w:rPr>
          <w:rFonts w:cs="Times-Roman"/>
        </w:rPr>
        <w:t>ní ochrany na úseku seznámení a Směrnice k zajištění BOZP dle ZP § 132 odst. 4</w:t>
      </w:r>
    </w:p>
    <w:p w:rsidR="002143FE" w:rsidRDefault="002143FE" w:rsidP="002143FE">
      <w:pPr>
        <w:pStyle w:val="Bezmezer"/>
        <w:jc w:val="both"/>
        <w:rPr>
          <w:rFonts w:cs="Times-Roman"/>
        </w:rPr>
      </w:pPr>
      <w:r>
        <w:rPr>
          <w:rFonts w:cs="Times-Roman"/>
        </w:rPr>
        <w:t>Příloha č. 7 – příloha č. 1 dodatku ke smlouvě o dílo – rekapitulace</w:t>
      </w:r>
    </w:p>
    <w:p w:rsidR="002143FE" w:rsidRDefault="002143FE" w:rsidP="002143FE">
      <w:pPr>
        <w:pStyle w:val="Bezmezer"/>
        <w:jc w:val="both"/>
      </w:pPr>
      <w:r>
        <w:rPr>
          <w:rFonts w:cs="Times-Roman"/>
        </w:rPr>
        <w:t xml:space="preserve">Příloha č. 8 – příloha č. 2 dodatku ke smlouvě o dílo – změnový list - </w:t>
      </w:r>
      <w:proofErr w:type="spellStart"/>
      <w:r>
        <w:rPr>
          <w:rFonts w:cs="Times-Roman"/>
        </w:rPr>
        <w:t>méněpráce</w:t>
      </w:r>
      <w:proofErr w:type="spellEnd"/>
    </w:p>
    <w:p w:rsidR="002143FE" w:rsidRDefault="002143FE" w:rsidP="002143FE">
      <w:pPr>
        <w:pStyle w:val="Bezmezer"/>
        <w:jc w:val="both"/>
      </w:pPr>
      <w:r>
        <w:rPr>
          <w:rFonts w:cs="Times-Roman"/>
        </w:rPr>
        <w:t>Příloha č. 9 – příloha č. 3 dodatku ke smlouvě o dílo – změnový list - vícepráce</w:t>
      </w:r>
    </w:p>
    <w:p w:rsidR="002143FE" w:rsidRDefault="002143FE" w:rsidP="00725212">
      <w:pPr>
        <w:pStyle w:val="Bezmezer"/>
        <w:jc w:val="both"/>
      </w:pPr>
    </w:p>
    <w:p w:rsidR="00604DC4" w:rsidRDefault="00604DC4" w:rsidP="00F92C37">
      <w:pPr>
        <w:pStyle w:val="Bezmezer"/>
        <w:jc w:val="both"/>
      </w:pPr>
    </w:p>
    <w:p w:rsidR="00604DC4" w:rsidRDefault="00604DC4" w:rsidP="00F92C37">
      <w:pPr>
        <w:pStyle w:val="Bezmezer"/>
        <w:jc w:val="both"/>
      </w:pPr>
    </w:p>
    <w:p w:rsidR="00302D76" w:rsidRDefault="00302D76" w:rsidP="000D0998">
      <w:pPr>
        <w:pStyle w:val="Bezmezer"/>
        <w:rPr>
          <w:rFonts w:cs="Times-Roman"/>
        </w:rPr>
      </w:pPr>
    </w:p>
    <w:p w:rsidR="00F92C37" w:rsidRDefault="00F92C37" w:rsidP="00F92C37">
      <w:pPr>
        <w:pStyle w:val="Bezmezer"/>
        <w:rPr>
          <w:rFonts w:cs="Times-Roman"/>
        </w:rPr>
      </w:pPr>
      <w:r>
        <w:rPr>
          <w:rFonts w:cs="Times-Roman"/>
        </w:rPr>
        <w:t>V</w:t>
      </w:r>
      <w:r w:rsidR="00155513">
        <w:rPr>
          <w:rFonts w:cs="Times-Roman"/>
        </w:rPr>
        <w:t xml:space="preserve"> Roztokách</w:t>
      </w:r>
      <w:r w:rsidR="00155513">
        <w:rPr>
          <w:rFonts w:cs="Times-Roman"/>
        </w:rPr>
        <w:tab/>
        <w:t>dne 8. 10. 2018</w:t>
      </w:r>
      <w:r w:rsidR="00155513">
        <w:rPr>
          <w:rFonts w:cs="Times-Roman"/>
        </w:rPr>
        <w:tab/>
      </w:r>
      <w:r w:rsidR="00155513">
        <w:rPr>
          <w:rFonts w:cs="Times-Roman"/>
        </w:rPr>
        <w:tab/>
      </w:r>
      <w:r w:rsidR="00155513">
        <w:rPr>
          <w:rFonts w:cs="Times-Roman"/>
        </w:rPr>
        <w:tab/>
      </w:r>
      <w:r w:rsidR="00155513">
        <w:rPr>
          <w:rFonts w:cs="Times-Roman"/>
        </w:rPr>
        <w:tab/>
      </w:r>
      <w:r w:rsidR="00155513">
        <w:rPr>
          <w:rFonts w:cs="Times-Roman"/>
        </w:rPr>
        <w:tab/>
      </w:r>
      <w:r w:rsidR="00155513">
        <w:rPr>
          <w:rFonts w:cs="Times-Roman"/>
        </w:rPr>
        <w:tab/>
        <w:t xml:space="preserve">V Zátiší </w:t>
      </w:r>
      <w:r w:rsidR="00155513">
        <w:rPr>
          <w:rFonts w:cs="Times-Roman"/>
        </w:rPr>
        <w:tab/>
      </w:r>
      <w:r w:rsidR="00155513">
        <w:rPr>
          <w:rFonts w:cs="Times-Roman"/>
        </w:rPr>
        <w:tab/>
      </w:r>
      <w:r>
        <w:rPr>
          <w:rFonts w:cs="Times-Roman"/>
        </w:rPr>
        <w:t>dne</w:t>
      </w:r>
      <w:r w:rsidR="00155513">
        <w:rPr>
          <w:rFonts w:cs="Times-Roman"/>
        </w:rPr>
        <w:t xml:space="preserve"> 8. 10. 2018</w:t>
      </w:r>
    </w:p>
    <w:p w:rsidR="000D0998" w:rsidRDefault="000D0998" w:rsidP="000D0998">
      <w:pPr>
        <w:pStyle w:val="Bezmezer"/>
        <w:rPr>
          <w:rFonts w:cs="Times-Roman"/>
        </w:rPr>
      </w:pPr>
    </w:p>
    <w:p w:rsidR="00F92C37" w:rsidRDefault="00F92C37" w:rsidP="000D0998">
      <w:pPr>
        <w:pStyle w:val="Bezmezer"/>
        <w:rPr>
          <w:rFonts w:cs="Times-Roman"/>
        </w:rPr>
      </w:pPr>
    </w:p>
    <w:p w:rsidR="00F92C37" w:rsidRDefault="00F92C37" w:rsidP="000D0998">
      <w:pPr>
        <w:pStyle w:val="Bezmezer"/>
        <w:rPr>
          <w:rFonts w:cs="Times-Roman"/>
        </w:rPr>
      </w:pPr>
      <w:r>
        <w:rPr>
          <w:rFonts w:cs="Times-Roman"/>
        </w:rPr>
        <w:t>podpis</w:t>
      </w:r>
      <w:r>
        <w:rPr>
          <w:rFonts w:cs="Times-Roman"/>
        </w:rPr>
        <w:tab/>
      </w:r>
      <w:r>
        <w:rPr>
          <w:rFonts w:cs="Times-Roman"/>
        </w:rPr>
        <w:tab/>
      </w:r>
      <w:r>
        <w:rPr>
          <w:rFonts w:cs="Times-Roman"/>
        </w:rPr>
        <w:tab/>
      </w:r>
      <w:r>
        <w:rPr>
          <w:rFonts w:cs="Times-Roman"/>
        </w:rPr>
        <w:tab/>
      </w:r>
      <w:r>
        <w:rPr>
          <w:rFonts w:cs="Times-Roman"/>
        </w:rPr>
        <w:tab/>
      </w:r>
      <w:r>
        <w:rPr>
          <w:rFonts w:cs="Times-Roman"/>
        </w:rPr>
        <w:tab/>
      </w:r>
      <w:r>
        <w:rPr>
          <w:rFonts w:cs="Times-Roman"/>
        </w:rPr>
        <w:tab/>
      </w:r>
      <w:r>
        <w:rPr>
          <w:rFonts w:cs="Times-Roman"/>
        </w:rPr>
        <w:tab/>
      </w:r>
      <w:r>
        <w:rPr>
          <w:rFonts w:cs="Times-Roman"/>
        </w:rPr>
        <w:tab/>
      </w:r>
      <w:proofErr w:type="spellStart"/>
      <w:r>
        <w:rPr>
          <w:rFonts w:cs="Times-Roman"/>
        </w:rPr>
        <w:t>podpis</w:t>
      </w:r>
      <w:proofErr w:type="spellEnd"/>
    </w:p>
    <w:p w:rsidR="000D0998" w:rsidRPr="000D0998" w:rsidRDefault="000D0998" w:rsidP="000D0998">
      <w:pPr>
        <w:pStyle w:val="Bezmezer"/>
        <w:rPr>
          <w:rFonts w:cs="Times-Roman"/>
        </w:rPr>
      </w:pPr>
    </w:p>
    <w:p w:rsidR="000D0998" w:rsidRDefault="000D0998" w:rsidP="000D0998">
      <w:pPr>
        <w:pStyle w:val="Bezmezer"/>
      </w:pPr>
    </w:p>
    <w:p w:rsidR="000D0998" w:rsidRDefault="000D0998" w:rsidP="000D0998">
      <w:pPr>
        <w:pStyle w:val="Bezmezer"/>
      </w:pPr>
    </w:p>
    <w:sectPr w:rsidR="000D0998" w:rsidSect="000D09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98"/>
    <w:rsid w:val="000442C3"/>
    <w:rsid w:val="000D0998"/>
    <w:rsid w:val="00140EDC"/>
    <w:rsid w:val="001439DF"/>
    <w:rsid w:val="00155513"/>
    <w:rsid w:val="0019194A"/>
    <w:rsid w:val="002143FE"/>
    <w:rsid w:val="0028007B"/>
    <w:rsid w:val="002C6FC9"/>
    <w:rsid w:val="00302D76"/>
    <w:rsid w:val="003A2C17"/>
    <w:rsid w:val="004060A1"/>
    <w:rsid w:val="0042632B"/>
    <w:rsid w:val="00506235"/>
    <w:rsid w:val="00536B73"/>
    <w:rsid w:val="00542FD3"/>
    <w:rsid w:val="005577C9"/>
    <w:rsid w:val="005C099F"/>
    <w:rsid w:val="00604DC4"/>
    <w:rsid w:val="006467EB"/>
    <w:rsid w:val="0069527A"/>
    <w:rsid w:val="006C5AF2"/>
    <w:rsid w:val="006F60BE"/>
    <w:rsid w:val="006F6A2C"/>
    <w:rsid w:val="006F7766"/>
    <w:rsid w:val="00725212"/>
    <w:rsid w:val="00736112"/>
    <w:rsid w:val="00746928"/>
    <w:rsid w:val="0078122E"/>
    <w:rsid w:val="00841309"/>
    <w:rsid w:val="00847035"/>
    <w:rsid w:val="008D2E33"/>
    <w:rsid w:val="00991A98"/>
    <w:rsid w:val="00A82682"/>
    <w:rsid w:val="00AF0753"/>
    <w:rsid w:val="00BC7F71"/>
    <w:rsid w:val="00BE0DFD"/>
    <w:rsid w:val="00C4149A"/>
    <w:rsid w:val="00C815D6"/>
    <w:rsid w:val="00D22A81"/>
    <w:rsid w:val="00D5592A"/>
    <w:rsid w:val="00D96D9C"/>
    <w:rsid w:val="00DD0AD4"/>
    <w:rsid w:val="00E65160"/>
    <w:rsid w:val="00E9592F"/>
    <w:rsid w:val="00EB5199"/>
    <w:rsid w:val="00F92C37"/>
    <w:rsid w:val="00FA3B84"/>
    <w:rsid w:val="00FB4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D0998"/>
    <w:pPr>
      <w:spacing w:after="0" w:line="240" w:lineRule="auto"/>
    </w:pPr>
  </w:style>
  <w:style w:type="paragraph" w:customStyle="1" w:styleId="Default">
    <w:name w:val="Default"/>
    <w:rsid w:val="00F92C37"/>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140E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0EDC"/>
    <w:rPr>
      <w:rFonts w:ascii="Segoe UI" w:hAnsi="Segoe UI" w:cs="Segoe UI"/>
      <w:sz w:val="18"/>
      <w:szCs w:val="18"/>
    </w:rPr>
  </w:style>
  <w:style w:type="character" w:styleId="Odkaznakoment">
    <w:name w:val="annotation reference"/>
    <w:basedOn w:val="Standardnpsmoodstavce"/>
    <w:uiPriority w:val="99"/>
    <w:semiHidden/>
    <w:unhideWhenUsed/>
    <w:rsid w:val="00847035"/>
    <w:rPr>
      <w:sz w:val="16"/>
      <w:szCs w:val="16"/>
    </w:rPr>
  </w:style>
  <w:style w:type="paragraph" w:styleId="Textkomente">
    <w:name w:val="annotation text"/>
    <w:basedOn w:val="Normln"/>
    <w:link w:val="TextkomenteChar"/>
    <w:uiPriority w:val="99"/>
    <w:semiHidden/>
    <w:unhideWhenUsed/>
    <w:rsid w:val="00847035"/>
    <w:pPr>
      <w:spacing w:line="240" w:lineRule="auto"/>
    </w:pPr>
    <w:rPr>
      <w:sz w:val="20"/>
      <w:szCs w:val="20"/>
    </w:rPr>
  </w:style>
  <w:style w:type="character" w:customStyle="1" w:styleId="TextkomenteChar">
    <w:name w:val="Text komentáře Char"/>
    <w:basedOn w:val="Standardnpsmoodstavce"/>
    <w:link w:val="Textkomente"/>
    <w:uiPriority w:val="99"/>
    <w:semiHidden/>
    <w:rsid w:val="00847035"/>
    <w:rPr>
      <w:sz w:val="20"/>
      <w:szCs w:val="20"/>
    </w:rPr>
  </w:style>
  <w:style w:type="paragraph" w:styleId="Pedmtkomente">
    <w:name w:val="annotation subject"/>
    <w:basedOn w:val="Textkomente"/>
    <w:next w:val="Textkomente"/>
    <w:link w:val="PedmtkomenteChar"/>
    <w:uiPriority w:val="99"/>
    <w:semiHidden/>
    <w:unhideWhenUsed/>
    <w:rsid w:val="00847035"/>
    <w:rPr>
      <w:b/>
      <w:bCs/>
    </w:rPr>
  </w:style>
  <w:style w:type="character" w:customStyle="1" w:styleId="PedmtkomenteChar">
    <w:name w:val="Předmět komentáře Char"/>
    <w:basedOn w:val="TextkomenteChar"/>
    <w:link w:val="Pedmtkomente"/>
    <w:uiPriority w:val="99"/>
    <w:semiHidden/>
    <w:rsid w:val="008470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D0998"/>
    <w:pPr>
      <w:spacing w:after="0" w:line="240" w:lineRule="auto"/>
    </w:pPr>
  </w:style>
  <w:style w:type="paragraph" w:customStyle="1" w:styleId="Default">
    <w:name w:val="Default"/>
    <w:rsid w:val="00F92C37"/>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140E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0EDC"/>
    <w:rPr>
      <w:rFonts w:ascii="Segoe UI" w:hAnsi="Segoe UI" w:cs="Segoe UI"/>
      <w:sz w:val="18"/>
      <w:szCs w:val="18"/>
    </w:rPr>
  </w:style>
  <w:style w:type="character" w:styleId="Odkaznakoment">
    <w:name w:val="annotation reference"/>
    <w:basedOn w:val="Standardnpsmoodstavce"/>
    <w:uiPriority w:val="99"/>
    <w:semiHidden/>
    <w:unhideWhenUsed/>
    <w:rsid w:val="00847035"/>
    <w:rPr>
      <w:sz w:val="16"/>
      <w:szCs w:val="16"/>
    </w:rPr>
  </w:style>
  <w:style w:type="paragraph" w:styleId="Textkomente">
    <w:name w:val="annotation text"/>
    <w:basedOn w:val="Normln"/>
    <w:link w:val="TextkomenteChar"/>
    <w:uiPriority w:val="99"/>
    <w:semiHidden/>
    <w:unhideWhenUsed/>
    <w:rsid w:val="00847035"/>
    <w:pPr>
      <w:spacing w:line="240" w:lineRule="auto"/>
    </w:pPr>
    <w:rPr>
      <w:sz w:val="20"/>
      <w:szCs w:val="20"/>
    </w:rPr>
  </w:style>
  <w:style w:type="character" w:customStyle="1" w:styleId="TextkomenteChar">
    <w:name w:val="Text komentáře Char"/>
    <w:basedOn w:val="Standardnpsmoodstavce"/>
    <w:link w:val="Textkomente"/>
    <w:uiPriority w:val="99"/>
    <w:semiHidden/>
    <w:rsid w:val="00847035"/>
    <w:rPr>
      <w:sz w:val="20"/>
      <w:szCs w:val="20"/>
    </w:rPr>
  </w:style>
  <w:style w:type="paragraph" w:styleId="Pedmtkomente">
    <w:name w:val="annotation subject"/>
    <w:basedOn w:val="Textkomente"/>
    <w:next w:val="Textkomente"/>
    <w:link w:val="PedmtkomenteChar"/>
    <w:uiPriority w:val="99"/>
    <w:semiHidden/>
    <w:unhideWhenUsed/>
    <w:rsid w:val="00847035"/>
    <w:rPr>
      <w:b/>
      <w:bCs/>
    </w:rPr>
  </w:style>
  <w:style w:type="character" w:customStyle="1" w:styleId="PedmtkomenteChar">
    <w:name w:val="Předmět komentáře Char"/>
    <w:basedOn w:val="TextkomenteChar"/>
    <w:link w:val="Pedmtkomente"/>
    <w:uiPriority w:val="99"/>
    <w:semiHidden/>
    <w:rsid w:val="008470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4172-96A0-4C38-AA26-BD3922D1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1599</Words>
  <Characters>9437</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2</cp:revision>
  <dcterms:created xsi:type="dcterms:W3CDTF">2018-11-01T07:01:00Z</dcterms:created>
  <dcterms:modified xsi:type="dcterms:W3CDTF">2018-11-01T07:01:00Z</dcterms:modified>
</cp:coreProperties>
</file>