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0" w:rsidRPr="007833B0" w:rsidRDefault="00096AA0" w:rsidP="00E77469">
      <w:pPr>
        <w:keepNext/>
        <w:keepLines/>
        <w:spacing w:after="0" w:line="280" w:lineRule="atLeast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Dodatek č. 1</w:t>
      </w:r>
    </w:p>
    <w:p w:rsidR="00096AA0" w:rsidRPr="007833B0" w:rsidRDefault="00096AA0" w:rsidP="00E77469">
      <w:pPr>
        <w:keepNext/>
        <w:keepLines/>
        <w:spacing w:after="0" w:line="280" w:lineRule="atLeast"/>
        <w:jc w:val="center"/>
        <w:rPr>
          <w:rFonts w:cs="Arial"/>
          <w:b/>
        </w:rPr>
      </w:pPr>
    </w:p>
    <w:p w:rsidR="00096AA0" w:rsidRPr="007833B0" w:rsidRDefault="00096AA0" w:rsidP="00E77469">
      <w:pPr>
        <w:keepNext/>
        <w:keepLines/>
        <w:spacing w:after="0" w:line="280" w:lineRule="atLeast"/>
        <w:jc w:val="center"/>
        <w:rPr>
          <w:rFonts w:cs="Arial"/>
          <w:b/>
        </w:rPr>
      </w:pPr>
      <w:proofErr w:type="gramStart"/>
      <w:r w:rsidRPr="007833B0">
        <w:rPr>
          <w:rFonts w:cs="Arial"/>
          <w:b/>
        </w:rPr>
        <w:t>k</w:t>
      </w:r>
      <w:r>
        <w:rPr>
          <w:rFonts w:cs="Arial"/>
          <w:b/>
        </w:rPr>
        <w:t>e</w:t>
      </w:r>
      <w:proofErr w:type="gramEnd"/>
    </w:p>
    <w:p w:rsidR="00096AA0" w:rsidRPr="007833B0" w:rsidRDefault="00096AA0" w:rsidP="00E77469">
      <w:pPr>
        <w:keepNext/>
        <w:keepLines/>
        <w:spacing w:after="0" w:line="280" w:lineRule="atLeast"/>
        <w:jc w:val="center"/>
        <w:rPr>
          <w:rFonts w:cs="Arial"/>
          <w:b/>
        </w:rPr>
      </w:pPr>
    </w:p>
    <w:p w:rsidR="00096AA0" w:rsidRPr="008C565A" w:rsidRDefault="00096AA0" w:rsidP="003C1571">
      <w:pPr>
        <w:keepNext/>
        <w:keepLines/>
        <w:spacing w:after="0" w:line="280" w:lineRule="atLeast"/>
        <w:jc w:val="center"/>
        <w:rPr>
          <w:rFonts w:cs="Arial"/>
          <w:b/>
          <w:sz w:val="24"/>
          <w:szCs w:val="24"/>
        </w:rPr>
      </w:pPr>
      <w:r w:rsidRPr="003C1571">
        <w:rPr>
          <w:rFonts w:ascii="Arial" w:hAnsi="Arial" w:cs="Arial"/>
          <w:b/>
          <w:sz w:val="24"/>
          <w:szCs w:val="24"/>
          <w:lang w:eastAsia="cs-CZ"/>
        </w:rPr>
        <w:t>Smlouv</w:t>
      </w:r>
      <w:r w:rsidRPr="008C565A">
        <w:rPr>
          <w:rFonts w:ascii="Arial" w:hAnsi="Arial" w:cs="Arial"/>
          <w:b/>
          <w:sz w:val="24"/>
          <w:szCs w:val="24"/>
          <w:lang w:eastAsia="cs-CZ"/>
        </w:rPr>
        <w:t>ě</w:t>
      </w:r>
      <w:r w:rsidRPr="003C1571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5706EF" w:rsidRPr="005706EF">
        <w:rPr>
          <w:rFonts w:ascii="Arial" w:hAnsi="Arial" w:cs="Arial"/>
          <w:b/>
          <w:sz w:val="24"/>
          <w:szCs w:val="24"/>
          <w:lang w:eastAsia="cs-CZ"/>
        </w:rPr>
        <w:t>na dodávku notebooků a příslušenství</w:t>
      </w:r>
    </w:p>
    <w:p w:rsidR="00096AA0" w:rsidRPr="002D3C7A" w:rsidRDefault="00096AA0" w:rsidP="00E77469">
      <w:pPr>
        <w:spacing w:after="0" w:line="280" w:lineRule="atLeast"/>
        <w:jc w:val="center"/>
        <w:rPr>
          <w:rFonts w:cs="Arial"/>
        </w:rPr>
      </w:pPr>
    </w:p>
    <w:p w:rsidR="00096AA0" w:rsidRDefault="00096AA0" w:rsidP="00E77469">
      <w:pPr>
        <w:spacing w:after="0" w:line="280" w:lineRule="atLeast"/>
        <w:jc w:val="center"/>
        <w:rPr>
          <w:rFonts w:cs="Arial"/>
        </w:rPr>
      </w:pPr>
      <w:r>
        <w:rPr>
          <w:rFonts w:cs="Arial"/>
        </w:rPr>
        <w:t xml:space="preserve">uzavřená podle § </w:t>
      </w:r>
      <w:r w:rsidR="005706EF" w:rsidRPr="005706EF">
        <w:rPr>
          <w:rFonts w:cs="Arial"/>
        </w:rPr>
        <w:t xml:space="preserve">2079 </w:t>
      </w:r>
      <w:r w:rsidRPr="003C1571">
        <w:rPr>
          <w:rFonts w:cs="Arial"/>
        </w:rPr>
        <w:t xml:space="preserve">zákona č. 89/2012 Sb., občanský </w:t>
      </w:r>
      <w:r w:rsidR="005706EF">
        <w:rPr>
          <w:rFonts w:cs="Arial"/>
        </w:rPr>
        <w:t>zákoník, ve znění pozdějších předpisů</w:t>
      </w:r>
    </w:p>
    <w:p w:rsidR="005706EF" w:rsidRDefault="005706EF" w:rsidP="00E77469">
      <w:pPr>
        <w:spacing w:after="0" w:line="280" w:lineRule="atLeast"/>
        <w:jc w:val="center"/>
        <w:rPr>
          <w:rFonts w:cs="Arial"/>
        </w:rPr>
      </w:pPr>
    </w:p>
    <w:p w:rsidR="00096AA0" w:rsidRDefault="00096AA0" w:rsidP="00E77469">
      <w:pPr>
        <w:spacing w:after="0" w:line="280" w:lineRule="atLeast"/>
        <w:jc w:val="center"/>
        <w:rPr>
          <w:rFonts w:cs="Arial"/>
        </w:rPr>
      </w:pPr>
      <w:r w:rsidRPr="007833B0">
        <w:rPr>
          <w:rFonts w:cs="Arial"/>
        </w:rPr>
        <w:t>mezi</w:t>
      </w:r>
      <w:r>
        <w:rPr>
          <w:rFonts w:cs="Arial"/>
        </w:rPr>
        <w:t xml:space="preserve"> následujícími smluvními stranami</w:t>
      </w:r>
      <w:r w:rsidRPr="007833B0">
        <w:rPr>
          <w:rFonts w:cs="Arial"/>
        </w:rPr>
        <w:t>:</w:t>
      </w:r>
    </w:p>
    <w:p w:rsidR="00096AA0" w:rsidRPr="007833B0" w:rsidRDefault="00096AA0" w:rsidP="00E77469">
      <w:pPr>
        <w:spacing w:after="0" w:line="280" w:lineRule="atLeast"/>
        <w:jc w:val="center"/>
        <w:rPr>
          <w:rFonts w:cs="Arial"/>
        </w:rPr>
      </w:pPr>
    </w:p>
    <w:p w:rsidR="00096AA0" w:rsidRPr="007833B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  <w:b/>
        </w:rPr>
      </w:pPr>
      <w:r w:rsidRPr="007833B0">
        <w:rPr>
          <w:rFonts w:cs="Arial"/>
          <w:b/>
        </w:rPr>
        <w:t>Česká republika - Ministerstvo práce a sociálních věcí</w:t>
      </w:r>
    </w:p>
    <w:p w:rsidR="00096AA0" w:rsidRPr="007833B0" w:rsidRDefault="00096AA0" w:rsidP="003C1571">
      <w:pPr>
        <w:widowControl w:val="0"/>
        <w:tabs>
          <w:tab w:val="left" w:pos="1843"/>
        </w:tabs>
        <w:spacing w:after="0" w:line="280" w:lineRule="atLeast"/>
        <w:contextualSpacing/>
        <w:rPr>
          <w:rFonts w:cs="Arial"/>
          <w:b/>
        </w:rPr>
      </w:pPr>
      <w:r>
        <w:rPr>
          <w:rFonts w:cs="Arial"/>
        </w:rPr>
        <w:t>sídlem:</w:t>
      </w:r>
      <w:r>
        <w:rPr>
          <w:rFonts w:cs="Arial"/>
        </w:rPr>
        <w:tab/>
      </w:r>
      <w:r w:rsidR="005706EF">
        <w:rPr>
          <w:rFonts w:cs="Arial"/>
        </w:rPr>
        <w:tab/>
      </w:r>
      <w:r w:rsidRPr="007833B0">
        <w:rPr>
          <w:rFonts w:cs="Arial"/>
        </w:rPr>
        <w:t>Na Poříčním právu 376/1, 128 01 Praha 2</w:t>
      </w:r>
    </w:p>
    <w:p w:rsidR="00096AA0" w:rsidRPr="00A34169" w:rsidRDefault="00096AA0" w:rsidP="00AD3050">
      <w:pPr>
        <w:widowControl w:val="0"/>
        <w:tabs>
          <w:tab w:val="left" w:pos="1843"/>
        </w:tabs>
        <w:spacing w:after="0" w:line="280" w:lineRule="atLeast"/>
        <w:ind w:left="1843" w:hanging="1843"/>
        <w:contextualSpacing/>
        <w:jc w:val="both"/>
        <w:rPr>
          <w:rFonts w:cs="Arial"/>
        </w:rPr>
      </w:pPr>
      <w:r w:rsidRPr="007833B0">
        <w:rPr>
          <w:rFonts w:cs="Arial"/>
        </w:rPr>
        <w:t>zastoupena</w:t>
      </w:r>
      <w:r>
        <w:rPr>
          <w:rFonts w:cs="Arial"/>
        </w:rPr>
        <w:t>:</w:t>
      </w:r>
      <w:r>
        <w:rPr>
          <w:rFonts w:cs="Arial"/>
        </w:rPr>
        <w:tab/>
      </w:r>
      <w:r w:rsidR="005706EF">
        <w:rPr>
          <w:rFonts w:cs="Arial"/>
        </w:rPr>
        <w:tab/>
      </w:r>
      <w:r w:rsidR="005706EF" w:rsidRPr="0003206B">
        <w:rPr>
          <w:rFonts w:ascii="Arial" w:hAnsi="Arial" w:cs="Arial"/>
          <w:sz w:val="20"/>
          <w:szCs w:val="20"/>
          <w:lang w:eastAsia="ar-SA"/>
        </w:rPr>
        <w:t>Mgr. Jiřím Kinským, ředitelem odboru řízení programů ESF</w:t>
      </w:r>
    </w:p>
    <w:p w:rsidR="00096AA0" w:rsidRPr="007833B0" w:rsidRDefault="00096AA0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</w:r>
      <w:r w:rsidR="005706EF">
        <w:rPr>
          <w:rFonts w:cs="Arial"/>
        </w:rPr>
        <w:tab/>
      </w:r>
      <w:r w:rsidRPr="007833B0">
        <w:rPr>
          <w:rFonts w:cs="Arial"/>
        </w:rPr>
        <w:t>00551023</w:t>
      </w:r>
      <w:r w:rsidRPr="007833B0">
        <w:rPr>
          <w:rFonts w:cs="Arial"/>
        </w:rPr>
        <w:tab/>
      </w:r>
      <w:r w:rsidRPr="007833B0">
        <w:rPr>
          <w:rFonts w:cs="Arial"/>
        </w:rPr>
        <w:tab/>
      </w:r>
      <w:r w:rsidRPr="007833B0">
        <w:rPr>
          <w:rFonts w:cs="Arial"/>
        </w:rPr>
        <w:tab/>
      </w:r>
      <w:r w:rsidRPr="007833B0">
        <w:rPr>
          <w:rFonts w:cs="Arial"/>
        </w:rPr>
        <w:tab/>
      </w:r>
      <w:r w:rsidRPr="007833B0">
        <w:rPr>
          <w:rFonts w:cs="Arial"/>
        </w:rPr>
        <w:tab/>
      </w:r>
      <w:r w:rsidRPr="007833B0">
        <w:rPr>
          <w:rFonts w:cs="Arial"/>
        </w:rPr>
        <w:tab/>
      </w:r>
    </w:p>
    <w:p w:rsidR="00096AA0" w:rsidRPr="007833B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</w:rPr>
      </w:pPr>
    </w:p>
    <w:p w:rsidR="00096AA0" w:rsidRPr="00F8028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  <w:b/>
        </w:rPr>
      </w:pPr>
      <w:r w:rsidRPr="00F80280">
        <w:rPr>
          <w:rFonts w:cs="Arial"/>
        </w:rPr>
        <w:t>dále jen</w:t>
      </w:r>
      <w:r w:rsidRPr="00F80280">
        <w:rPr>
          <w:rFonts w:cs="Arial"/>
          <w:b/>
        </w:rPr>
        <w:t xml:space="preserve"> „</w:t>
      </w:r>
      <w:r w:rsidR="005706EF">
        <w:rPr>
          <w:rFonts w:cs="Arial"/>
          <w:b/>
        </w:rPr>
        <w:t>Kupující</w:t>
      </w:r>
      <w:r w:rsidRPr="00F80280">
        <w:rPr>
          <w:rFonts w:cs="Arial"/>
          <w:b/>
        </w:rPr>
        <w:t>”</w:t>
      </w:r>
    </w:p>
    <w:p w:rsidR="00096AA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</w:rPr>
      </w:pPr>
    </w:p>
    <w:p w:rsidR="00096AA0" w:rsidRPr="007833B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</w:rPr>
      </w:pPr>
      <w:r w:rsidRPr="007833B0">
        <w:rPr>
          <w:rFonts w:cs="Arial"/>
        </w:rPr>
        <w:t>na straně jedné</w:t>
      </w:r>
    </w:p>
    <w:p w:rsidR="00096AA0" w:rsidRPr="007833B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</w:rPr>
      </w:pPr>
    </w:p>
    <w:p w:rsidR="00096AA0" w:rsidRPr="007833B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</w:rPr>
      </w:pPr>
      <w:r w:rsidRPr="007833B0">
        <w:rPr>
          <w:rFonts w:cs="Arial"/>
        </w:rPr>
        <w:t>a</w:t>
      </w:r>
    </w:p>
    <w:p w:rsidR="00096AA0" w:rsidRPr="00F80280" w:rsidRDefault="00096AA0" w:rsidP="00E77469">
      <w:pPr>
        <w:widowControl w:val="0"/>
        <w:spacing w:after="0" w:line="280" w:lineRule="atLeast"/>
        <w:contextualSpacing/>
        <w:rPr>
          <w:rFonts w:cs="Arial"/>
          <w:sz w:val="24"/>
        </w:rPr>
      </w:pPr>
    </w:p>
    <w:p w:rsidR="005706EF" w:rsidRPr="005706EF" w:rsidRDefault="005706EF" w:rsidP="005706EF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  <w:b/>
        </w:rPr>
      </w:pPr>
      <w:r w:rsidRPr="005706EF">
        <w:rPr>
          <w:rFonts w:cs="Arial"/>
          <w:b/>
        </w:rPr>
        <w:t xml:space="preserve">ALWIL </w:t>
      </w:r>
      <w:proofErr w:type="spellStart"/>
      <w:r w:rsidRPr="005706EF">
        <w:rPr>
          <w:rFonts w:cs="Arial"/>
          <w:b/>
        </w:rPr>
        <w:t>Trade</w:t>
      </w:r>
      <w:proofErr w:type="spellEnd"/>
      <w:r w:rsidRPr="005706EF">
        <w:rPr>
          <w:rFonts w:cs="Arial"/>
          <w:b/>
        </w:rPr>
        <w:t>, spol. s. r. o.</w:t>
      </w:r>
    </w:p>
    <w:p w:rsidR="005706EF" w:rsidRPr="005706EF" w:rsidRDefault="005706EF" w:rsidP="005706EF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5706EF">
        <w:rPr>
          <w:rFonts w:cs="Arial"/>
        </w:rPr>
        <w:t xml:space="preserve">se sídlem: </w:t>
      </w:r>
      <w:r w:rsidRPr="005706EF">
        <w:rPr>
          <w:rFonts w:cs="Arial"/>
        </w:rPr>
        <w:tab/>
      </w:r>
      <w:r w:rsidRPr="005706EF">
        <w:rPr>
          <w:rFonts w:cs="Arial"/>
        </w:rPr>
        <w:tab/>
        <w:t>Průběžná 76, 100 00 Praha 10</w:t>
      </w:r>
    </w:p>
    <w:p w:rsidR="005706EF" w:rsidRPr="005706EF" w:rsidRDefault="005706EF" w:rsidP="005706EF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5706EF">
        <w:rPr>
          <w:rFonts w:cs="Arial"/>
        </w:rPr>
        <w:t xml:space="preserve">identifikační číslo: </w:t>
      </w:r>
      <w:r w:rsidRPr="005706EF">
        <w:rPr>
          <w:rFonts w:cs="Arial"/>
        </w:rPr>
        <w:tab/>
      </w:r>
      <w:r>
        <w:rPr>
          <w:rFonts w:cs="Arial"/>
        </w:rPr>
        <w:tab/>
      </w:r>
      <w:r w:rsidRPr="005706EF">
        <w:rPr>
          <w:rFonts w:cs="Arial"/>
        </w:rPr>
        <w:t>16188641</w:t>
      </w:r>
    </w:p>
    <w:p w:rsidR="005706EF" w:rsidRPr="005706EF" w:rsidRDefault="005706EF" w:rsidP="005706EF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5706EF">
        <w:rPr>
          <w:rFonts w:cs="Arial"/>
        </w:rPr>
        <w:t xml:space="preserve">DIČ: </w:t>
      </w:r>
      <w:r w:rsidRPr="005706EF">
        <w:rPr>
          <w:rFonts w:cs="Arial"/>
        </w:rPr>
        <w:tab/>
      </w:r>
      <w:r w:rsidRPr="005706EF">
        <w:rPr>
          <w:rFonts w:cs="Arial"/>
        </w:rPr>
        <w:tab/>
        <w:t>CZ16188641</w:t>
      </w:r>
    </w:p>
    <w:p w:rsidR="005706EF" w:rsidRPr="005706EF" w:rsidRDefault="005706EF" w:rsidP="005706EF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5706EF">
        <w:rPr>
          <w:rFonts w:cs="Arial"/>
        </w:rPr>
        <w:t>společnost zapsaná v obchodním rejstříku vedeném Městským soudem v Praze, oddíl C, vložka 1553</w:t>
      </w:r>
    </w:p>
    <w:p w:rsidR="005706EF" w:rsidRPr="005706EF" w:rsidRDefault="005706EF" w:rsidP="005706EF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5706EF">
        <w:rPr>
          <w:rFonts w:cs="Arial"/>
        </w:rPr>
        <w:t xml:space="preserve">bankovní spojení: </w:t>
      </w:r>
      <w:proofErr w:type="spellStart"/>
      <w:r w:rsidRPr="005706EF">
        <w:rPr>
          <w:rFonts w:cs="Arial"/>
        </w:rPr>
        <w:t>UniCredit</w:t>
      </w:r>
      <w:proofErr w:type="spellEnd"/>
      <w:r w:rsidRPr="005706EF">
        <w:rPr>
          <w:rFonts w:cs="Arial"/>
        </w:rPr>
        <w:t xml:space="preserve"> Bank Czech Republic and Slovakia, a.s.</w:t>
      </w:r>
    </w:p>
    <w:p w:rsidR="005706EF" w:rsidRPr="005706EF" w:rsidRDefault="005706EF" w:rsidP="005706EF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5706EF">
        <w:rPr>
          <w:rFonts w:cs="Arial"/>
        </w:rPr>
        <w:t xml:space="preserve">zastoupen/a: </w:t>
      </w:r>
      <w:r w:rsidRPr="005706EF">
        <w:rPr>
          <w:rFonts w:cs="Arial"/>
        </w:rPr>
        <w:tab/>
      </w:r>
      <w:r w:rsidRPr="005706EF">
        <w:rPr>
          <w:rFonts w:cs="Arial"/>
        </w:rPr>
        <w:tab/>
        <w:t>Ing. Rostislavem Trnkou, jednatelem</w:t>
      </w:r>
    </w:p>
    <w:p w:rsidR="00096AA0" w:rsidRPr="005706EF" w:rsidRDefault="005706EF" w:rsidP="005706EF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5706EF">
        <w:rPr>
          <w:rFonts w:cs="Arial"/>
        </w:rPr>
        <w:t xml:space="preserve">ID datové schránky: </w:t>
      </w:r>
      <w:r w:rsidRPr="005706EF">
        <w:rPr>
          <w:rFonts w:cs="Arial"/>
        </w:rPr>
        <w:tab/>
      </w:r>
      <w:r>
        <w:rPr>
          <w:rFonts w:cs="Arial"/>
        </w:rPr>
        <w:tab/>
      </w:r>
      <w:r w:rsidRPr="005706EF">
        <w:rPr>
          <w:rFonts w:cs="Arial"/>
        </w:rPr>
        <w:t>h8mk44q</w:t>
      </w:r>
    </w:p>
    <w:p w:rsidR="00096AA0" w:rsidRPr="00F80280" w:rsidRDefault="00096AA0" w:rsidP="00E77469">
      <w:pPr>
        <w:widowControl w:val="0"/>
        <w:spacing w:after="0" w:line="280" w:lineRule="atLeast"/>
        <w:contextualSpacing/>
        <w:rPr>
          <w:rFonts w:cs="Arial"/>
          <w:sz w:val="24"/>
        </w:rPr>
      </w:pPr>
    </w:p>
    <w:p w:rsidR="00096AA0" w:rsidRPr="007833B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  <w:r w:rsidRPr="007833B0">
        <w:rPr>
          <w:rFonts w:cs="Arial"/>
        </w:rPr>
        <w:t xml:space="preserve">dále jen </w:t>
      </w:r>
      <w:r>
        <w:rPr>
          <w:rFonts w:cs="Arial"/>
          <w:b/>
        </w:rPr>
        <w:t>„</w:t>
      </w:r>
      <w:r w:rsidR="005706EF" w:rsidRPr="005706EF">
        <w:rPr>
          <w:rFonts w:cs="Arial"/>
          <w:b/>
        </w:rPr>
        <w:t>Prodávající</w:t>
      </w:r>
      <w:r w:rsidRPr="007833B0">
        <w:rPr>
          <w:rFonts w:cs="Arial"/>
          <w:b/>
        </w:rPr>
        <w:t>“</w:t>
      </w:r>
    </w:p>
    <w:p w:rsidR="00096AA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</w:p>
    <w:p w:rsidR="00096AA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  <w:r w:rsidRPr="007833B0">
        <w:rPr>
          <w:rFonts w:cs="Arial"/>
        </w:rPr>
        <w:t>na straně druhé.</w:t>
      </w:r>
    </w:p>
    <w:p w:rsidR="00096AA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</w:p>
    <w:p w:rsidR="00096AA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  <w:r>
        <w:rPr>
          <w:rFonts w:cs="Arial"/>
        </w:rPr>
        <w:t>(společně též „smluvní strany“ a samostatně „smluvní strana“)</w:t>
      </w:r>
    </w:p>
    <w:p w:rsidR="00096AA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</w:p>
    <w:p w:rsidR="00096AA0" w:rsidRPr="007833B0" w:rsidRDefault="00096AA0" w:rsidP="001C185F">
      <w:pPr>
        <w:keepNext/>
        <w:spacing w:after="0" w:line="280" w:lineRule="atLeast"/>
        <w:jc w:val="center"/>
        <w:rPr>
          <w:rFonts w:cs="Arial"/>
          <w:b/>
        </w:rPr>
      </w:pPr>
      <w:r w:rsidRPr="007833B0">
        <w:rPr>
          <w:rFonts w:cs="Arial"/>
          <w:b/>
        </w:rPr>
        <w:t>I.</w:t>
      </w:r>
    </w:p>
    <w:p w:rsidR="00096AA0" w:rsidRPr="007833B0" w:rsidRDefault="00096AA0" w:rsidP="001C185F">
      <w:pPr>
        <w:keepNext/>
        <w:spacing w:after="0" w:line="280" w:lineRule="atLeast"/>
        <w:jc w:val="center"/>
        <w:rPr>
          <w:rFonts w:cs="Arial"/>
          <w:b/>
        </w:rPr>
      </w:pPr>
      <w:r w:rsidRPr="007833B0">
        <w:rPr>
          <w:rFonts w:cs="Arial"/>
          <w:b/>
        </w:rPr>
        <w:t>Úvodní ustanovení</w:t>
      </w:r>
    </w:p>
    <w:p w:rsidR="00096AA0" w:rsidRPr="007833B0" w:rsidRDefault="005706EF" w:rsidP="00E73582">
      <w:pPr>
        <w:pStyle w:val="Nadpis1"/>
        <w:numPr>
          <w:ilvl w:val="1"/>
          <w:numId w:val="3"/>
        </w:numPr>
        <w:tabs>
          <w:tab w:val="left" w:pos="0"/>
        </w:tabs>
        <w:spacing w:before="200" w:after="0" w:line="280" w:lineRule="atLeast"/>
        <w:ind w:left="567" w:hanging="567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>Kupující</w:t>
      </w:r>
      <w:r w:rsidR="00096AA0" w:rsidRPr="00202393">
        <w:rPr>
          <w:rFonts w:ascii="Calibri" w:hAnsi="Calibri" w:cs="Arial"/>
          <w:b w:val="0"/>
          <w:bCs w:val="0"/>
          <w:sz w:val="22"/>
          <w:szCs w:val="22"/>
        </w:rPr>
        <w:t xml:space="preserve"> a </w:t>
      </w:r>
      <w:r w:rsidR="00A43625">
        <w:rPr>
          <w:rFonts w:ascii="Calibri" w:hAnsi="Calibri" w:cs="Arial"/>
          <w:b w:val="0"/>
          <w:bCs w:val="0"/>
          <w:sz w:val="22"/>
          <w:szCs w:val="22"/>
        </w:rPr>
        <w:t>Prodávající</w:t>
      </w:r>
      <w:r w:rsidR="00096AA0" w:rsidRPr="00202393">
        <w:rPr>
          <w:rFonts w:ascii="Calibri" w:hAnsi="Calibri" w:cs="Arial"/>
          <w:b w:val="0"/>
          <w:bCs w:val="0"/>
          <w:sz w:val="22"/>
          <w:szCs w:val="22"/>
        </w:rPr>
        <w:t xml:space="preserve"> jsou smluvními stranami Smlouvy </w:t>
      </w:r>
      <w:r w:rsidR="006A64C6">
        <w:rPr>
          <w:rFonts w:ascii="Calibri" w:hAnsi="Calibri" w:cs="Arial"/>
          <w:b w:val="0"/>
          <w:bCs w:val="0"/>
          <w:sz w:val="22"/>
          <w:szCs w:val="22"/>
        </w:rPr>
        <w:t xml:space="preserve">na dodávku notebooků a příslušenství </w:t>
      </w:r>
      <w:r w:rsidR="00096AA0" w:rsidRPr="00202393">
        <w:rPr>
          <w:rFonts w:ascii="Calibri" w:hAnsi="Calibri" w:cs="Arial"/>
          <w:b w:val="0"/>
          <w:bCs w:val="0"/>
          <w:sz w:val="22"/>
          <w:szCs w:val="22"/>
        </w:rPr>
        <w:t xml:space="preserve">uzavřené dne </w:t>
      </w:r>
      <w:r>
        <w:rPr>
          <w:rFonts w:ascii="Calibri" w:hAnsi="Calibri" w:cs="Arial"/>
          <w:b w:val="0"/>
          <w:bCs w:val="0"/>
          <w:sz w:val="22"/>
          <w:szCs w:val="22"/>
        </w:rPr>
        <w:t>2</w:t>
      </w:r>
      <w:r w:rsidR="00096AA0" w:rsidRPr="00202393">
        <w:rPr>
          <w:rFonts w:ascii="Calibri" w:hAnsi="Calibri" w:cs="Arial"/>
          <w:b w:val="0"/>
          <w:bCs w:val="0"/>
          <w:sz w:val="22"/>
          <w:szCs w:val="22"/>
        </w:rPr>
        <w:t xml:space="preserve">4. </w:t>
      </w:r>
      <w:r>
        <w:rPr>
          <w:rFonts w:ascii="Calibri" w:hAnsi="Calibri" w:cs="Arial"/>
          <w:b w:val="0"/>
          <w:bCs w:val="0"/>
          <w:sz w:val="22"/>
          <w:szCs w:val="22"/>
        </w:rPr>
        <w:t>7</w:t>
      </w:r>
      <w:r w:rsidR="00096AA0" w:rsidRPr="00202393">
        <w:rPr>
          <w:rFonts w:ascii="Calibri" w:hAnsi="Calibri" w:cs="Arial"/>
          <w:b w:val="0"/>
          <w:bCs w:val="0"/>
          <w:sz w:val="22"/>
          <w:szCs w:val="22"/>
        </w:rPr>
        <w:t>. 201</w:t>
      </w:r>
      <w:r>
        <w:rPr>
          <w:rFonts w:ascii="Calibri" w:hAnsi="Calibri" w:cs="Arial"/>
          <w:b w:val="0"/>
          <w:bCs w:val="0"/>
          <w:sz w:val="22"/>
          <w:szCs w:val="22"/>
        </w:rPr>
        <w:t>8</w:t>
      </w:r>
      <w:r w:rsidR="00096AA0">
        <w:rPr>
          <w:rFonts w:ascii="Calibri" w:hAnsi="Calibri" w:cs="Arial"/>
          <w:b w:val="0"/>
          <w:bCs w:val="0"/>
          <w:sz w:val="22"/>
          <w:szCs w:val="22"/>
        </w:rPr>
        <w:t xml:space="preserve"> (dále také jen „</w:t>
      </w:r>
      <w:r w:rsidR="002F5BB1">
        <w:rPr>
          <w:rFonts w:ascii="Calibri" w:hAnsi="Calibri" w:cs="Arial"/>
          <w:b w:val="0"/>
          <w:bCs w:val="0"/>
          <w:sz w:val="22"/>
          <w:szCs w:val="22"/>
        </w:rPr>
        <w:t>S</w:t>
      </w:r>
      <w:r w:rsidR="00096AA0">
        <w:rPr>
          <w:rFonts w:ascii="Calibri" w:hAnsi="Calibri" w:cs="Arial"/>
          <w:b w:val="0"/>
          <w:bCs w:val="0"/>
          <w:sz w:val="22"/>
          <w:szCs w:val="22"/>
        </w:rPr>
        <w:t xml:space="preserve">mlouva“) ve vztahu k </w:t>
      </w:r>
      <w:r w:rsidR="00096AA0" w:rsidRPr="007833B0">
        <w:rPr>
          <w:rFonts w:ascii="Calibri" w:hAnsi="Calibri" w:cs="Arial"/>
          <w:b w:val="0"/>
          <w:bCs w:val="0"/>
          <w:sz w:val="22"/>
          <w:szCs w:val="22"/>
        </w:rPr>
        <w:t>veřejné zakázce</w:t>
      </w:r>
      <w:r w:rsidR="00096AA0">
        <w:rPr>
          <w:rFonts w:ascii="Calibri" w:hAnsi="Calibri" w:cs="Arial"/>
          <w:b w:val="0"/>
          <w:bCs w:val="0"/>
          <w:sz w:val="22"/>
          <w:szCs w:val="22"/>
        </w:rPr>
        <w:t xml:space="preserve"> malého rozsahu</w:t>
      </w:r>
      <w:r w:rsidR="00096AA0" w:rsidRPr="007833B0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  <w:r w:rsidR="00096AA0">
        <w:rPr>
          <w:rFonts w:ascii="Calibri" w:hAnsi="Calibri" w:cs="Arial"/>
          <w:b w:val="0"/>
          <w:bCs w:val="0"/>
          <w:sz w:val="22"/>
          <w:szCs w:val="22"/>
        </w:rPr>
        <w:t xml:space="preserve">s názvem </w:t>
      </w:r>
      <w:r w:rsidR="00096AA0" w:rsidRPr="002035B9">
        <w:rPr>
          <w:rFonts w:ascii="Calibri" w:hAnsi="Calibri" w:cs="Arial"/>
          <w:bCs w:val="0"/>
          <w:i/>
          <w:sz w:val="22"/>
          <w:szCs w:val="22"/>
        </w:rPr>
        <w:t>„</w:t>
      </w:r>
      <w:r w:rsidR="00A43625">
        <w:rPr>
          <w:rFonts w:ascii="Calibri" w:hAnsi="Calibri" w:cs="Arial"/>
          <w:bCs w:val="0"/>
          <w:i/>
          <w:sz w:val="22"/>
          <w:szCs w:val="22"/>
        </w:rPr>
        <w:t>Notebooky a příslušenství pro O35 a S8 – II.</w:t>
      </w:r>
      <w:r w:rsidR="00096AA0" w:rsidRPr="002035B9">
        <w:rPr>
          <w:rFonts w:ascii="Calibri" w:hAnsi="Calibri" w:cs="Arial"/>
          <w:bCs w:val="0"/>
          <w:i/>
          <w:sz w:val="22"/>
          <w:szCs w:val="22"/>
        </w:rPr>
        <w:t>“</w:t>
      </w:r>
      <w:r w:rsidR="00096AA0">
        <w:rPr>
          <w:rFonts w:ascii="Calibri" w:hAnsi="Calibri" w:cs="Arial"/>
          <w:b w:val="0"/>
          <w:bCs w:val="0"/>
          <w:sz w:val="22"/>
          <w:szCs w:val="22"/>
        </w:rPr>
        <w:t xml:space="preserve"> (dále jen </w:t>
      </w:r>
      <w:r w:rsidR="00096AA0" w:rsidRPr="003B7DBA">
        <w:rPr>
          <w:rFonts w:ascii="Calibri" w:hAnsi="Calibri" w:cs="Arial"/>
          <w:b w:val="0"/>
          <w:bCs w:val="0"/>
          <w:i/>
          <w:sz w:val="22"/>
          <w:szCs w:val="22"/>
        </w:rPr>
        <w:t>„</w:t>
      </w:r>
      <w:r w:rsidR="00096AA0">
        <w:rPr>
          <w:rFonts w:ascii="Calibri" w:hAnsi="Calibri" w:cs="Arial"/>
          <w:b w:val="0"/>
          <w:bCs w:val="0"/>
          <w:i/>
          <w:sz w:val="22"/>
          <w:szCs w:val="22"/>
        </w:rPr>
        <w:t>v</w:t>
      </w:r>
      <w:r w:rsidR="00096AA0" w:rsidRPr="003B7DBA">
        <w:rPr>
          <w:rFonts w:ascii="Calibri" w:hAnsi="Calibri" w:cs="Arial"/>
          <w:b w:val="0"/>
          <w:bCs w:val="0"/>
          <w:i/>
          <w:sz w:val="22"/>
          <w:szCs w:val="22"/>
        </w:rPr>
        <w:t>eřejná zakázka“</w:t>
      </w:r>
      <w:r w:rsidR="00096AA0">
        <w:rPr>
          <w:rFonts w:ascii="Calibri" w:hAnsi="Calibri" w:cs="Arial"/>
          <w:b w:val="0"/>
          <w:bCs w:val="0"/>
          <w:sz w:val="22"/>
          <w:szCs w:val="22"/>
        </w:rPr>
        <w:t>)</w:t>
      </w:r>
      <w:r w:rsidR="00096AA0" w:rsidRPr="007833B0">
        <w:rPr>
          <w:rFonts w:ascii="Calibri" w:hAnsi="Calibri" w:cs="Arial"/>
          <w:b w:val="0"/>
          <w:bCs w:val="0"/>
          <w:sz w:val="22"/>
          <w:szCs w:val="22"/>
        </w:rPr>
        <w:t>.</w:t>
      </w:r>
    </w:p>
    <w:p w:rsidR="002F5BB1" w:rsidRDefault="002F5BB1" w:rsidP="0013292D">
      <w:pPr>
        <w:pStyle w:val="Odstavecseseznamem"/>
        <w:numPr>
          <w:ilvl w:val="1"/>
          <w:numId w:val="3"/>
        </w:numPr>
        <w:spacing w:before="120" w:after="0"/>
        <w:ind w:left="567" w:hanging="567"/>
        <w:jc w:val="both"/>
        <w:rPr>
          <w:rFonts w:cs="Arial"/>
          <w:lang w:eastAsia="cs-CZ"/>
        </w:rPr>
      </w:pPr>
      <w:r w:rsidRPr="002F5BB1">
        <w:rPr>
          <w:rFonts w:cs="Arial"/>
          <w:lang w:eastAsia="cs-CZ"/>
        </w:rPr>
        <w:t>Tímto dodatkem se navyšují počty Zboží uvedené v Příloze č. 2 Smlouvy – Položkov</w:t>
      </w:r>
      <w:r>
        <w:rPr>
          <w:rFonts w:cs="Arial"/>
          <w:lang w:eastAsia="cs-CZ"/>
        </w:rPr>
        <w:t>ém</w:t>
      </w:r>
      <w:r w:rsidRPr="002F5BB1">
        <w:rPr>
          <w:rFonts w:cs="Arial"/>
          <w:lang w:eastAsia="cs-CZ"/>
        </w:rPr>
        <w:t xml:space="preserve"> rozpočt</w:t>
      </w:r>
      <w:r>
        <w:rPr>
          <w:rFonts w:cs="Arial"/>
          <w:lang w:eastAsia="cs-CZ"/>
        </w:rPr>
        <w:t>u</w:t>
      </w:r>
      <w:r w:rsidRPr="002F5BB1">
        <w:rPr>
          <w:rFonts w:cs="Arial"/>
          <w:lang w:eastAsia="cs-CZ"/>
        </w:rPr>
        <w:t xml:space="preserve">. </w:t>
      </w:r>
      <w:r w:rsidR="00096AA0" w:rsidRPr="002F5BB1">
        <w:rPr>
          <w:rFonts w:cs="Arial"/>
          <w:lang w:eastAsia="cs-CZ"/>
        </w:rPr>
        <w:t>Žádné z těchto změn žádným způsobem nenaplňují charakter podstatné změny závazku dle §</w:t>
      </w:r>
      <w:r>
        <w:rPr>
          <w:rFonts w:cs="Arial"/>
          <w:lang w:eastAsia="cs-CZ"/>
        </w:rPr>
        <w:t> </w:t>
      </w:r>
      <w:r w:rsidR="00096AA0" w:rsidRPr="002F5BB1">
        <w:rPr>
          <w:rFonts w:cs="Arial"/>
          <w:lang w:eastAsia="cs-CZ"/>
        </w:rPr>
        <w:t>222</w:t>
      </w:r>
      <w:r>
        <w:rPr>
          <w:rFonts w:cs="Arial"/>
          <w:lang w:eastAsia="cs-CZ"/>
        </w:rPr>
        <w:t> </w:t>
      </w:r>
      <w:r w:rsidR="00096AA0" w:rsidRPr="002F5BB1">
        <w:rPr>
          <w:rFonts w:cs="Arial"/>
          <w:lang w:eastAsia="cs-CZ"/>
        </w:rPr>
        <w:t>odst.</w:t>
      </w:r>
      <w:r>
        <w:rPr>
          <w:rFonts w:cs="Arial"/>
          <w:lang w:eastAsia="cs-CZ"/>
        </w:rPr>
        <w:t> </w:t>
      </w:r>
      <w:r w:rsidR="00096AA0" w:rsidRPr="002F5BB1">
        <w:rPr>
          <w:rFonts w:cs="Arial"/>
          <w:lang w:eastAsia="cs-CZ"/>
        </w:rPr>
        <w:t>3</w:t>
      </w:r>
      <w:r>
        <w:rPr>
          <w:rFonts w:cs="Arial"/>
          <w:lang w:eastAsia="cs-CZ"/>
        </w:rPr>
        <w:t> </w:t>
      </w:r>
      <w:r w:rsidR="00096AA0" w:rsidRPr="002F5BB1">
        <w:rPr>
          <w:rFonts w:cs="Arial"/>
          <w:lang w:eastAsia="cs-CZ"/>
        </w:rPr>
        <w:t>zákona</w:t>
      </w:r>
      <w:r>
        <w:rPr>
          <w:rFonts w:cs="Arial"/>
          <w:lang w:eastAsia="cs-CZ"/>
        </w:rPr>
        <w:t> </w:t>
      </w:r>
      <w:r w:rsidR="00096AA0" w:rsidRPr="002F5BB1">
        <w:rPr>
          <w:rFonts w:cs="Arial"/>
          <w:lang w:eastAsia="cs-CZ"/>
        </w:rPr>
        <w:t>č. 134/2016 Sb., o zadávání veřejných zakázek, ve znění pozdějších předpisů</w:t>
      </w:r>
      <w:r w:rsidR="00C23F10">
        <w:rPr>
          <w:rFonts w:cs="Arial"/>
          <w:lang w:eastAsia="cs-CZ"/>
        </w:rPr>
        <w:t xml:space="preserve"> (dále jen „ZZVZ“)</w:t>
      </w:r>
      <w:r>
        <w:rPr>
          <w:rFonts w:cs="Arial"/>
          <w:lang w:eastAsia="cs-CZ"/>
        </w:rPr>
        <w:t>.</w:t>
      </w:r>
      <w:r w:rsidR="00C23F10">
        <w:rPr>
          <w:rFonts w:cs="Arial"/>
          <w:lang w:eastAsia="cs-CZ"/>
        </w:rPr>
        <w:t xml:space="preserve"> S ohledem na níže uvedené finanční vyjádření navýšení hodnoty závazku ze Smlouvy je zřejmé, že změna byla provedena v souladu</w:t>
      </w:r>
      <w:r w:rsidR="00C23F10">
        <w:rPr>
          <w:rFonts w:cs="Arial"/>
          <w:lang w:eastAsia="cs-CZ"/>
        </w:rPr>
        <w:br/>
        <w:t>s </w:t>
      </w:r>
      <w:proofErr w:type="spellStart"/>
      <w:r w:rsidR="00C23F10">
        <w:rPr>
          <w:rFonts w:cs="Arial"/>
          <w:lang w:eastAsia="cs-CZ"/>
        </w:rPr>
        <w:t>ust</w:t>
      </w:r>
      <w:proofErr w:type="spellEnd"/>
      <w:r w:rsidR="00C23F10">
        <w:rPr>
          <w:rFonts w:cs="Arial"/>
          <w:lang w:eastAsia="cs-CZ"/>
        </w:rPr>
        <w:t>. § 222 odst. 4 ZZVZ.</w:t>
      </w:r>
    </w:p>
    <w:p w:rsidR="00096AA0" w:rsidRPr="002F5BB1" w:rsidRDefault="00096AA0" w:rsidP="0013292D">
      <w:pPr>
        <w:pStyle w:val="Odstavecseseznamem"/>
        <w:numPr>
          <w:ilvl w:val="1"/>
          <w:numId w:val="3"/>
        </w:numPr>
        <w:spacing w:before="120" w:after="0"/>
        <w:ind w:left="567" w:hanging="567"/>
        <w:jc w:val="both"/>
        <w:rPr>
          <w:rFonts w:cs="Arial"/>
          <w:lang w:eastAsia="cs-CZ"/>
        </w:rPr>
      </w:pPr>
      <w:r w:rsidRPr="002F5BB1">
        <w:rPr>
          <w:rFonts w:cs="Arial"/>
          <w:lang w:eastAsia="cs-CZ"/>
        </w:rPr>
        <w:t>Změny jsou blíže specifikovány v čl. II. Dodatku č. 1.</w:t>
      </w:r>
      <w:bookmarkStart w:id="0" w:name="_GoBack"/>
      <w:bookmarkEnd w:id="0"/>
    </w:p>
    <w:p w:rsidR="00096AA0" w:rsidRDefault="00096AA0" w:rsidP="0013292D">
      <w:pPr>
        <w:pStyle w:val="Nadpis1"/>
        <w:numPr>
          <w:ilvl w:val="1"/>
          <w:numId w:val="3"/>
        </w:numPr>
        <w:tabs>
          <w:tab w:val="left" w:pos="0"/>
        </w:tabs>
        <w:spacing w:before="120" w:after="0" w:line="280" w:lineRule="atLeast"/>
        <w:ind w:left="567" w:hanging="567"/>
        <w:rPr>
          <w:rFonts w:ascii="Calibri" w:hAnsi="Calibri" w:cs="Arial"/>
          <w:b w:val="0"/>
          <w:bCs w:val="0"/>
          <w:sz w:val="22"/>
          <w:szCs w:val="22"/>
        </w:rPr>
      </w:pPr>
      <w:r w:rsidRPr="007833B0">
        <w:rPr>
          <w:rFonts w:ascii="Calibri" w:hAnsi="Calibri" w:cs="Arial"/>
          <w:b w:val="0"/>
          <w:bCs w:val="0"/>
          <w:sz w:val="22"/>
          <w:szCs w:val="22"/>
        </w:rPr>
        <w:lastRenderedPageBreak/>
        <w:t>Veškeré pojmy uvedené v</w:t>
      </w:r>
      <w:r>
        <w:rPr>
          <w:rFonts w:ascii="Calibri" w:hAnsi="Calibri" w:cs="Arial"/>
          <w:b w:val="0"/>
          <w:bCs w:val="0"/>
          <w:sz w:val="22"/>
          <w:szCs w:val="22"/>
        </w:rPr>
        <w:t> tomto Dodatku č. 1</w:t>
      </w:r>
      <w:r w:rsidRPr="007833B0">
        <w:rPr>
          <w:rFonts w:ascii="Calibri" w:hAnsi="Calibri" w:cs="Arial"/>
          <w:b w:val="0"/>
          <w:bCs w:val="0"/>
          <w:sz w:val="22"/>
          <w:szCs w:val="22"/>
        </w:rPr>
        <w:t xml:space="preserve"> budou vykládány v souladu s jejich významem uvedeným v</w:t>
      </w:r>
      <w:r>
        <w:rPr>
          <w:rFonts w:ascii="Calibri" w:hAnsi="Calibri" w:cs="Arial"/>
          <w:b w:val="0"/>
          <w:bCs w:val="0"/>
          <w:sz w:val="22"/>
          <w:szCs w:val="22"/>
        </w:rPr>
        <w:t>e</w:t>
      </w:r>
      <w:r w:rsidRPr="007833B0">
        <w:rPr>
          <w:rFonts w:ascii="Calibri" w:hAnsi="Calibri" w:cs="Arial"/>
          <w:b w:val="0"/>
          <w:bCs w:val="0"/>
          <w:sz w:val="22"/>
          <w:szCs w:val="22"/>
        </w:rPr>
        <w:t> </w:t>
      </w:r>
      <w:r>
        <w:rPr>
          <w:rFonts w:ascii="Calibri" w:hAnsi="Calibri" w:cs="Arial"/>
          <w:b w:val="0"/>
          <w:bCs w:val="0"/>
          <w:sz w:val="22"/>
          <w:szCs w:val="22"/>
        </w:rPr>
        <w:t>s</w:t>
      </w:r>
      <w:r w:rsidRPr="007833B0">
        <w:rPr>
          <w:rFonts w:ascii="Calibri" w:hAnsi="Calibri" w:cs="Arial"/>
          <w:b w:val="0"/>
          <w:bCs w:val="0"/>
          <w:sz w:val="22"/>
          <w:szCs w:val="22"/>
        </w:rPr>
        <w:t>mlouvě.</w:t>
      </w:r>
    </w:p>
    <w:p w:rsidR="00096AA0" w:rsidRPr="007833B0" w:rsidRDefault="00096AA0" w:rsidP="0013292D">
      <w:pPr>
        <w:pStyle w:val="Nadpis1"/>
        <w:numPr>
          <w:ilvl w:val="0"/>
          <w:numId w:val="0"/>
        </w:numPr>
        <w:spacing w:before="200" w:after="0" w:line="280" w:lineRule="atLeast"/>
        <w:jc w:val="center"/>
        <w:rPr>
          <w:rFonts w:ascii="Calibri" w:hAnsi="Calibri" w:cs="Arial"/>
          <w:sz w:val="22"/>
          <w:szCs w:val="22"/>
          <w:lang w:val="sq-AL"/>
        </w:rPr>
      </w:pPr>
      <w:r w:rsidRPr="007833B0">
        <w:rPr>
          <w:rFonts w:ascii="Calibri" w:hAnsi="Calibri" w:cs="Arial"/>
          <w:sz w:val="22"/>
          <w:szCs w:val="22"/>
          <w:lang w:val="sq-AL"/>
        </w:rPr>
        <w:t>II.</w:t>
      </w:r>
    </w:p>
    <w:p w:rsidR="00096AA0" w:rsidRPr="007833B0" w:rsidRDefault="00096AA0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Calibri" w:hAnsi="Calibri" w:cs="Arial"/>
          <w:sz w:val="22"/>
          <w:szCs w:val="22"/>
          <w:lang w:val="sq-AL"/>
        </w:rPr>
      </w:pPr>
      <w:r w:rsidRPr="007833B0">
        <w:rPr>
          <w:rFonts w:ascii="Calibri" w:hAnsi="Calibri" w:cs="Arial"/>
          <w:sz w:val="22"/>
          <w:szCs w:val="22"/>
          <w:lang w:val="sq-AL"/>
        </w:rPr>
        <w:t xml:space="preserve">Předmět Dodatku č. </w:t>
      </w:r>
      <w:r>
        <w:rPr>
          <w:rFonts w:ascii="Calibri" w:hAnsi="Calibri" w:cs="Arial"/>
          <w:sz w:val="22"/>
          <w:szCs w:val="22"/>
          <w:lang w:val="sq-AL"/>
        </w:rPr>
        <w:t>1</w:t>
      </w:r>
    </w:p>
    <w:p w:rsidR="002F5BB1" w:rsidRDefault="00096AA0" w:rsidP="005014D4">
      <w:pPr>
        <w:pStyle w:val="Nadpis1"/>
        <w:numPr>
          <w:ilvl w:val="1"/>
          <w:numId w:val="18"/>
        </w:numPr>
        <w:tabs>
          <w:tab w:val="left" w:pos="0"/>
        </w:tabs>
        <w:spacing w:before="120" w:after="0" w:line="280" w:lineRule="atLeast"/>
        <w:ind w:left="567" w:hanging="567"/>
        <w:rPr>
          <w:rFonts w:ascii="Calibri" w:hAnsi="Calibri" w:cs="Arial"/>
          <w:b w:val="0"/>
          <w:sz w:val="22"/>
          <w:szCs w:val="22"/>
        </w:rPr>
      </w:pPr>
      <w:r w:rsidRPr="005014D4">
        <w:rPr>
          <w:rFonts w:ascii="Calibri" w:hAnsi="Calibri" w:cs="Arial"/>
          <w:b w:val="0"/>
          <w:sz w:val="22"/>
          <w:szCs w:val="22"/>
        </w:rPr>
        <w:t xml:space="preserve">Na základě dohody </w:t>
      </w:r>
      <w:r w:rsidR="002F5BB1">
        <w:rPr>
          <w:rFonts w:ascii="Calibri" w:hAnsi="Calibri" w:cs="Arial"/>
          <w:b w:val="0"/>
          <w:sz w:val="22"/>
          <w:szCs w:val="22"/>
        </w:rPr>
        <w:t>Kupujícího</w:t>
      </w:r>
      <w:r w:rsidRPr="005014D4">
        <w:rPr>
          <w:rFonts w:ascii="Calibri" w:hAnsi="Calibri" w:cs="Arial"/>
          <w:b w:val="0"/>
          <w:sz w:val="22"/>
          <w:szCs w:val="22"/>
        </w:rPr>
        <w:t xml:space="preserve"> a </w:t>
      </w:r>
      <w:r w:rsidR="002F5BB1">
        <w:rPr>
          <w:rFonts w:ascii="Calibri" w:hAnsi="Calibri" w:cs="Arial"/>
          <w:b w:val="0"/>
          <w:sz w:val="22"/>
          <w:szCs w:val="22"/>
        </w:rPr>
        <w:t>Prodávajícího se jednotliv</w:t>
      </w:r>
      <w:r w:rsidR="006A64C6">
        <w:rPr>
          <w:rFonts w:ascii="Calibri" w:hAnsi="Calibri" w:cs="Arial"/>
          <w:b w:val="0"/>
          <w:sz w:val="22"/>
          <w:szCs w:val="22"/>
        </w:rPr>
        <w:t>é</w:t>
      </w:r>
      <w:r w:rsidR="002F5BB1">
        <w:rPr>
          <w:rFonts w:ascii="Calibri" w:hAnsi="Calibri" w:cs="Arial"/>
          <w:b w:val="0"/>
          <w:sz w:val="22"/>
          <w:szCs w:val="22"/>
        </w:rPr>
        <w:t xml:space="preserve"> druh</w:t>
      </w:r>
      <w:r w:rsidR="006A64C6">
        <w:rPr>
          <w:rFonts w:ascii="Calibri" w:hAnsi="Calibri" w:cs="Arial"/>
          <w:b w:val="0"/>
          <w:sz w:val="22"/>
          <w:szCs w:val="22"/>
        </w:rPr>
        <w:t>y</w:t>
      </w:r>
      <w:r w:rsidR="002F5BB1">
        <w:rPr>
          <w:rFonts w:ascii="Calibri" w:hAnsi="Calibri" w:cs="Arial"/>
          <w:b w:val="0"/>
          <w:sz w:val="22"/>
          <w:szCs w:val="22"/>
        </w:rPr>
        <w:t xml:space="preserve"> Zboží navyšují o následující počty:</w:t>
      </w:r>
    </w:p>
    <w:p w:rsidR="002F5BB1" w:rsidRPr="002F5BB1" w:rsidRDefault="002F5BB1" w:rsidP="002F5BB1">
      <w:pPr>
        <w:rPr>
          <w:lang w:eastAsia="cs-CZ"/>
        </w:rPr>
      </w:pPr>
    </w:p>
    <w:p w:rsidR="002F5BB1" w:rsidRPr="002F5BB1" w:rsidRDefault="002F5BB1" w:rsidP="002F5BB1">
      <w:pPr>
        <w:pStyle w:val="Odstavecseseznamem"/>
        <w:numPr>
          <w:ilvl w:val="0"/>
          <w:numId w:val="26"/>
        </w:numPr>
        <w:rPr>
          <w:lang w:eastAsia="cs-CZ"/>
        </w:rPr>
      </w:pPr>
      <w:r w:rsidRPr="0082053F">
        <w:rPr>
          <w:rFonts w:ascii="Arial" w:hAnsi="Arial" w:cs="Arial"/>
          <w:b/>
          <w:bCs/>
          <w:color w:val="000000"/>
          <w:sz w:val="18"/>
        </w:rPr>
        <w:t>Notebook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B6360B">
        <w:rPr>
          <w:rFonts w:ascii="Arial" w:hAnsi="Arial" w:cs="Arial"/>
          <w:b/>
          <w:bCs/>
          <w:color w:val="000000"/>
          <w:sz w:val="18"/>
        </w:rPr>
        <w:t>7</w:t>
      </w:r>
      <w:r>
        <w:rPr>
          <w:rFonts w:ascii="Arial" w:hAnsi="Arial" w:cs="Arial"/>
          <w:b/>
          <w:bCs/>
          <w:color w:val="000000"/>
          <w:sz w:val="18"/>
        </w:rPr>
        <w:t xml:space="preserve"> ks</w:t>
      </w:r>
    </w:p>
    <w:p w:rsidR="002F5BB1" w:rsidRPr="002F5BB1" w:rsidRDefault="002F5BB1" w:rsidP="002F5BB1">
      <w:pPr>
        <w:pStyle w:val="Odstavecseseznamem"/>
        <w:numPr>
          <w:ilvl w:val="0"/>
          <w:numId w:val="26"/>
        </w:numPr>
        <w:rPr>
          <w:lang w:eastAsia="cs-CZ"/>
        </w:rPr>
      </w:pPr>
      <w:r w:rsidRPr="0082053F">
        <w:rPr>
          <w:rFonts w:ascii="Arial" w:hAnsi="Arial" w:cs="Arial"/>
          <w:b/>
          <w:bCs/>
          <w:color w:val="000000"/>
          <w:sz w:val="18"/>
        </w:rPr>
        <w:t>DS2/RP</w:t>
      </w:r>
      <w:r>
        <w:rPr>
          <w:rFonts w:ascii="Arial" w:hAnsi="Arial" w:cs="Arial"/>
          <w:b/>
          <w:bCs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B6360B">
        <w:rPr>
          <w:rFonts w:ascii="Arial" w:hAnsi="Arial" w:cs="Arial"/>
          <w:b/>
          <w:bCs/>
          <w:color w:val="000000"/>
          <w:sz w:val="18"/>
        </w:rPr>
        <w:t>6</w:t>
      </w:r>
      <w:r>
        <w:rPr>
          <w:rFonts w:ascii="Arial" w:hAnsi="Arial" w:cs="Arial"/>
          <w:b/>
          <w:bCs/>
          <w:color w:val="000000"/>
          <w:sz w:val="18"/>
        </w:rPr>
        <w:t xml:space="preserve"> ks</w:t>
      </w:r>
    </w:p>
    <w:p w:rsidR="002F5BB1" w:rsidRPr="002F5BB1" w:rsidRDefault="002F5BB1" w:rsidP="002F5BB1">
      <w:pPr>
        <w:pStyle w:val="Odstavecseseznamem"/>
        <w:numPr>
          <w:ilvl w:val="0"/>
          <w:numId w:val="26"/>
        </w:numPr>
        <w:rPr>
          <w:lang w:eastAsia="cs-CZ"/>
        </w:rPr>
      </w:pPr>
      <w:r w:rsidRPr="0082053F">
        <w:rPr>
          <w:rFonts w:ascii="Arial" w:hAnsi="Arial" w:cs="Arial"/>
          <w:b/>
          <w:bCs/>
          <w:color w:val="000000"/>
          <w:sz w:val="18"/>
        </w:rPr>
        <w:t>Monitor</w:t>
      </w:r>
      <w:r>
        <w:rPr>
          <w:rFonts w:ascii="Arial" w:hAnsi="Arial" w:cs="Arial"/>
          <w:b/>
          <w:bCs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B6360B">
        <w:rPr>
          <w:rFonts w:ascii="Arial" w:hAnsi="Arial" w:cs="Arial"/>
          <w:b/>
          <w:bCs/>
          <w:color w:val="000000"/>
          <w:sz w:val="18"/>
        </w:rPr>
        <w:t>6</w:t>
      </w:r>
      <w:r>
        <w:rPr>
          <w:rFonts w:ascii="Arial" w:hAnsi="Arial" w:cs="Arial"/>
          <w:b/>
          <w:bCs/>
          <w:color w:val="000000"/>
          <w:sz w:val="18"/>
        </w:rPr>
        <w:t xml:space="preserve"> ks</w:t>
      </w:r>
    </w:p>
    <w:p w:rsidR="002F5BB1" w:rsidRPr="002F5BB1" w:rsidRDefault="002F5BB1" w:rsidP="002F5BB1">
      <w:pPr>
        <w:pStyle w:val="Odstavecseseznamem"/>
        <w:numPr>
          <w:ilvl w:val="0"/>
          <w:numId w:val="26"/>
        </w:numPr>
        <w:rPr>
          <w:lang w:eastAsia="cs-CZ"/>
        </w:rPr>
      </w:pPr>
      <w:r w:rsidRPr="0082053F">
        <w:rPr>
          <w:rFonts w:ascii="Arial" w:hAnsi="Arial" w:cs="Arial"/>
          <w:b/>
          <w:bCs/>
          <w:color w:val="000000"/>
          <w:sz w:val="18"/>
        </w:rPr>
        <w:t>Klávesnice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B6360B">
        <w:rPr>
          <w:rFonts w:ascii="Arial" w:hAnsi="Arial" w:cs="Arial"/>
          <w:b/>
          <w:bCs/>
          <w:color w:val="000000"/>
          <w:sz w:val="18"/>
        </w:rPr>
        <w:t>6</w:t>
      </w:r>
      <w:r>
        <w:rPr>
          <w:rFonts w:ascii="Arial" w:hAnsi="Arial" w:cs="Arial"/>
          <w:b/>
          <w:bCs/>
          <w:color w:val="000000"/>
          <w:sz w:val="18"/>
        </w:rPr>
        <w:t xml:space="preserve"> ks</w:t>
      </w:r>
    </w:p>
    <w:p w:rsidR="002F5BB1" w:rsidRPr="002F5BB1" w:rsidRDefault="002F5BB1" w:rsidP="002F5BB1">
      <w:pPr>
        <w:pStyle w:val="Odstavecseseznamem"/>
        <w:numPr>
          <w:ilvl w:val="0"/>
          <w:numId w:val="26"/>
        </w:numPr>
        <w:rPr>
          <w:lang w:eastAsia="cs-CZ"/>
        </w:rPr>
      </w:pPr>
      <w:r w:rsidRPr="0082053F">
        <w:rPr>
          <w:rFonts w:ascii="Arial" w:hAnsi="Arial" w:cs="Arial"/>
          <w:b/>
          <w:bCs/>
          <w:color w:val="000000"/>
          <w:sz w:val="18"/>
        </w:rPr>
        <w:t>Myš</w:t>
      </w:r>
      <w:r>
        <w:rPr>
          <w:rFonts w:ascii="Arial" w:hAnsi="Arial" w:cs="Arial"/>
          <w:b/>
          <w:bCs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B6360B">
        <w:rPr>
          <w:rFonts w:ascii="Arial" w:hAnsi="Arial" w:cs="Arial"/>
          <w:b/>
          <w:bCs/>
          <w:color w:val="000000"/>
          <w:sz w:val="18"/>
        </w:rPr>
        <w:t>6</w:t>
      </w:r>
      <w:r>
        <w:rPr>
          <w:rFonts w:ascii="Arial" w:hAnsi="Arial" w:cs="Arial"/>
          <w:b/>
          <w:bCs/>
          <w:color w:val="000000"/>
          <w:sz w:val="18"/>
        </w:rPr>
        <w:t xml:space="preserve"> ks</w:t>
      </w:r>
    </w:p>
    <w:p w:rsidR="002F5BB1" w:rsidRPr="002F5BB1" w:rsidRDefault="00B6360B" w:rsidP="00B6360B">
      <w:pPr>
        <w:ind w:left="360" w:firstLine="207"/>
        <w:rPr>
          <w:lang w:eastAsia="cs-CZ"/>
        </w:rPr>
      </w:pPr>
      <w:r>
        <w:rPr>
          <w:lang w:eastAsia="cs-CZ"/>
        </w:rPr>
        <w:t>Celková částka</w:t>
      </w:r>
      <w:r w:rsidR="006A64C6">
        <w:rPr>
          <w:lang w:eastAsia="cs-CZ"/>
        </w:rPr>
        <w:t xml:space="preserve"> za</w:t>
      </w:r>
      <w:r>
        <w:rPr>
          <w:lang w:eastAsia="cs-CZ"/>
        </w:rPr>
        <w:t xml:space="preserve"> Zboží, o které se navyšuje Smlouva, činí 131 120,- Kč bez DPH.</w:t>
      </w:r>
    </w:p>
    <w:p w:rsidR="00096AA0" w:rsidRPr="00EF10AE" w:rsidRDefault="00096AA0" w:rsidP="0013292D">
      <w:pPr>
        <w:pStyle w:val="Odstavecseseznamem"/>
        <w:numPr>
          <w:ilvl w:val="1"/>
          <w:numId w:val="18"/>
        </w:numPr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kern w:val="32"/>
          <w:lang w:eastAsia="cs-CZ"/>
        </w:rPr>
        <w:t>Ostatní ustanovení s</w:t>
      </w:r>
      <w:r w:rsidRPr="007833B0">
        <w:rPr>
          <w:rFonts w:cs="Arial"/>
          <w:kern w:val="32"/>
          <w:lang w:eastAsia="cs-CZ"/>
        </w:rPr>
        <w:t xml:space="preserve">mlouvy nedotčená Dodatkem č. </w:t>
      </w:r>
      <w:r>
        <w:rPr>
          <w:rFonts w:cs="Arial"/>
          <w:kern w:val="32"/>
          <w:lang w:eastAsia="cs-CZ"/>
        </w:rPr>
        <w:t>1</w:t>
      </w:r>
      <w:r w:rsidRPr="007833B0">
        <w:rPr>
          <w:rFonts w:cs="Arial"/>
          <w:kern w:val="32"/>
          <w:lang w:eastAsia="cs-CZ"/>
        </w:rPr>
        <w:t xml:space="preserve"> zůstávají v platnosti bez jakýchkoli změn.</w:t>
      </w:r>
    </w:p>
    <w:p w:rsidR="00096AA0" w:rsidRPr="007833B0" w:rsidRDefault="00096AA0" w:rsidP="0013292D">
      <w:pPr>
        <w:pStyle w:val="Nadpis1"/>
        <w:keepNext w:val="0"/>
        <w:widowControl w:val="0"/>
        <w:numPr>
          <w:ilvl w:val="0"/>
          <w:numId w:val="0"/>
        </w:numPr>
        <w:spacing w:before="120" w:after="0" w:line="280" w:lineRule="atLeast"/>
        <w:jc w:val="center"/>
        <w:rPr>
          <w:rFonts w:ascii="Calibri" w:hAnsi="Calibri" w:cs="Arial"/>
          <w:sz w:val="22"/>
          <w:szCs w:val="22"/>
          <w:lang w:val="sq-AL"/>
        </w:rPr>
      </w:pPr>
      <w:r w:rsidRPr="007833B0">
        <w:rPr>
          <w:rFonts w:ascii="Calibri" w:hAnsi="Calibri" w:cs="Arial"/>
          <w:sz w:val="22"/>
          <w:szCs w:val="22"/>
          <w:lang w:val="sq-AL"/>
        </w:rPr>
        <w:t>III.</w:t>
      </w:r>
    </w:p>
    <w:p w:rsidR="00096AA0" w:rsidRPr="007833B0" w:rsidRDefault="00096AA0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Calibri" w:hAnsi="Calibri" w:cs="Arial"/>
          <w:sz w:val="22"/>
          <w:szCs w:val="22"/>
          <w:lang w:val="sq-AL"/>
        </w:rPr>
      </w:pPr>
      <w:r w:rsidRPr="007833B0">
        <w:rPr>
          <w:rFonts w:ascii="Calibri" w:hAnsi="Calibri" w:cs="Arial"/>
          <w:sz w:val="22"/>
          <w:szCs w:val="22"/>
        </w:rPr>
        <w:t>Závěrečná ustanovení</w:t>
      </w:r>
    </w:p>
    <w:p w:rsidR="00096AA0" w:rsidRPr="0013744F" w:rsidRDefault="00096AA0" w:rsidP="00002AFC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="Calibri" w:hAnsi="Calibri" w:cs="Arial"/>
          <w:b w:val="0"/>
          <w:sz w:val="22"/>
          <w:szCs w:val="22"/>
        </w:rPr>
      </w:pPr>
      <w:r w:rsidRPr="0013744F">
        <w:rPr>
          <w:rFonts w:ascii="Calibri" w:hAnsi="Calibri" w:cs="Arial"/>
          <w:b w:val="0"/>
          <w:sz w:val="22"/>
          <w:szCs w:val="22"/>
        </w:rPr>
        <w:t xml:space="preserve">Dodatek č. </w:t>
      </w:r>
      <w:r>
        <w:rPr>
          <w:rFonts w:ascii="Calibri" w:hAnsi="Calibri" w:cs="Arial"/>
          <w:b w:val="0"/>
          <w:sz w:val="22"/>
          <w:szCs w:val="22"/>
        </w:rPr>
        <w:t>1</w:t>
      </w:r>
      <w:r w:rsidRPr="0013744F">
        <w:rPr>
          <w:rFonts w:ascii="Calibri" w:hAnsi="Calibri" w:cs="Arial"/>
          <w:b w:val="0"/>
          <w:sz w:val="22"/>
          <w:szCs w:val="22"/>
        </w:rPr>
        <w:t xml:space="preserve"> nabývá platnosti dnem jeho podpisu oběma smluvními stranami. Účinnosti však tento</w:t>
      </w:r>
      <w:r w:rsidRPr="00002AFC">
        <w:rPr>
          <w:rFonts w:ascii="Calibri" w:hAnsi="Calibri" w:cs="Arial"/>
          <w:b w:val="0"/>
          <w:sz w:val="22"/>
          <w:szCs w:val="22"/>
        </w:rPr>
        <w:t xml:space="preserve"> Dodatek č. </w:t>
      </w:r>
      <w:r>
        <w:rPr>
          <w:rFonts w:ascii="Calibri" w:hAnsi="Calibri" w:cs="Arial"/>
          <w:b w:val="0"/>
          <w:sz w:val="22"/>
          <w:szCs w:val="22"/>
        </w:rPr>
        <w:t>1</w:t>
      </w:r>
      <w:r w:rsidRPr="00002AFC">
        <w:rPr>
          <w:rFonts w:ascii="Calibri" w:hAnsi="Calibri" w:cs="Arial"/>
          <w:b w:val="0"/>
          <w:sz w:val="22"/>
          <w:szCs w:val="22"/>
        </w:rPr>
        <w:t xml:space="preserve">, v souladu s </w:t>
      </w:r>
      <w:proofErr w:type="spellStart"/>
      <w:r w:rsidRPr="00002AFC">
        <w:rPr>
          <w:rFonts w:ascii="Calibri" w:hAnsi="Calibri" w:cs="Arial"/>
          <w:b w:val="0"/>
          <w:sz w:val="22"/>
          <w:szCs w:val="22"/>
        </w:rPr>
        <w:t>ust</w:t>
      </w:r>
      <w:proofErr w:type="spellEnd"/>
      <w:r w:rsidRPr="00002AFC">
        <w:rPr>
          <w:rFonts w:ascii="Calibri" w:hAnsi="Calibri" w:cs="Arial"/>
          <w:b w:val="0"/>
          <w:sz w:val="22"/>
          <w:szCs w:val="22"/>
        </w:rPr>
        <w:t>. § 6 odst. 1 zákona č. 340/2015 Sb., o zvláštních podmínkách účinnosti smluv, uveřejňování těchto smluv a o registru smluv (dále jen „zákon</w:t>
      </w:r>
      <w:r>
        <w:rPr>
          <w:rFonts w:ascii="Calibri" w:hAnsi="Calibri" w:cs="Arial"/>
          <w:b w:val="0"/>
          <w:sz w:val="22"/>
          <w:szCs w:val="22"/>
        </w:rPr>
        <w:br/>
      </w:r>
      <w:r w:rsidRPr="00002AFC">
        <w:rPr>
          <w:rFonts w:ascii="Calibri" w:hAnsi="Calibri" w:cs="Arial"/>
          <w:b w:val="0"/>
          <w:sz w:val="22"/>
          <w:szCs w:val="22"/>
        </w:rPr>
        <w:t xml:space="preserve">o registru smluv“), nabývá dnem uveřejnění v registru smluv ve smyslu </w:t>
      </w:r>
      <w:proofErr w:type="spellStart"/>
      <w:r w:rsidRPr="00002AFC">
        <w:rPr>
          <w:rFonts w:ascii="Calibri" w:hAnsi="Calibri" w:cs="Arial"/>
          <w:b w:val="0"/>
          <w:sz w:val="22"/>
          <w:szCs w:val="22"/>
        </w:rPr>
        <w:t>ust</w:t>
      </w:r>
      <w:proofErr w:type="spellEnd"/>
      <w:r w:rsidRPr="00002AFC">
        <w:rPr>
          <w:rFonts w:ascii="Calibri" w:hAnsi="Calibri" w:cs="Arial"/>
          <w:b w:val="0"/>
          <w:sz w:val="22"/>
          <w:szCs w:val="22"/>
        </w:rPr>
        <w:t>. § 4 zákona</w:t>
      </w:r>
      <w:r>
        <w:rPr>
          <w:rFonts w:ascii="Calibri" w:hAnsi="Calibri" w:cs="Arial"/>
          <w:b w:val="0"/>
          <w:sz w:val="22"/>
          <w:szCs w:val="22"/>
        </w:rPr>
        <w:br/>
      </w:r>
      <w:r w:rsidRPr="00002AFC">
        <w:rPr>
          <w:rFonts w:ascii="Calibri" w:hAnsi="Calibri" w:cs="Arial"/>
          <w:b w:val="0"/>
          <w:sz w:val="22"/>
          <w:szCs w:val="22"/>
        </w:rPr>
        <w:t>o registru smluv</w:t>
      </w:r>
      <w:r w:rsidRPr="0013744F">
        <w:rPr>
          <w:rFonts w:ascii="Calibri" w:hAnsi="Calibri" w:cs="Arial"/>
          <w:b w:val="0"/>
          <w:sz w:val="22"/>
          <w:szCs w:val="22"/>
        </w:rPr>
        <w:t>.</w:t>
      </w:r>
    </w:p>
    <w:p w:rsidR="00096AA0" w:rsidRPr="007833B0" w:rsidRDefault="00096AA0" w:rsidP="0013292D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="Calibri" w:hAnsi="Calibri" w:cs="Arial"/>
          <w:b w:val="0"/>
          <w:sz w:val="22"/>
          <w:szCs w:val="22"/>
        </w:rPr>
      </w:pPr>
      <w:r w:rsidRPr="007833B0">
        <w:rPr>
          <w:rFonts w:ascii="Calibri" w:hAnsi="Calibri" w:cs="Arial"/>
          <w:b w:val="0"/>
          <w:sz w:val="22"/>
          <w:szCs w:val="22"/>
        </w:rPr>
        <w:t xml:space="preserve">Tento Dodatek č. </w:t>
      </w:r>
      <w:r>
        <w:rPr>
          <w:rFonts w:ascii="Calibri" w:hAnsi="Calibri" w:cs="Arial"/>
          <w:b w:val="0"/>
          <w:sz w:val="22"/>
          <w:szCs w:val="22"/>
        </w:rPr>
        <w:t>1</w:t>
      </w:r>
      <w:r w:rsidRPr="007833B0">
        <w:rPr>
          <w:rFonts w:ascii="Calibri" w:hAnsi="Calibri" w:cs="Arial"/>
          <w:b w:val="0"/>
          <w:sz w:val="22"/>
          <w:szCs w:val="22"/>
        </w:rPr>
        <w:t xml:space="preserve"> je vyhotoven v</w:t>
      </w:r>
      <w:r>
        <w:rPr>
          <w:rFonts w:ascii="Calibri" w:hAnsi="Calibri" w:cs="Arial"/>
          <w:b w:val="0"/>
          <w:sz w:val="22"/>
          <w:szCs w:val="22"/>
        </w:rPr>
        <w:t>e</w:t>
      </w:r>
      <w:r w:rsidRPr="007833B0">
        <w:rPr>
          <w:rFonts w:ascii="Calibri" w:hAnsi="Calibri" w:cs="Arial"/>
          <w:b w:val="0"/>
          <w:sz w:val="22"/>
          <w:szCs w:val="22"/>
        </w:rPr>
        <w:t> </w:t>
      </w:r>
      <w:r>
        <w:rPr>
          <w:rFonts w:ascii="Calibri" w:hAnsi="Calibri" w:cs="Arial"/>
          <w:b w:val="0"/>
          <w:sz w:val="22"/>
          <w:szCs w:val="22"/>
        </w:rPr>
        <w:t>čtyřech (4</w:t>
      </w:r>
      <w:r w:rsidRPr="007833B0">
        <w:rPr>
          <w:rFonts w:ascii="Calibri" w:hAnsi="Calibri" w:cs="Arial"/>
          <w:b w:val="0"/>
          <w:sz w:val="22"/>
          <w:szCs w:val="22"/>
        </w:rPr>
        <w:t xml:space="preserve">) stejnopisech s platností </w:t>
      </w:r>
      <w:r>
        <w:rPr>
          <w:rFonts w:ascii="Calibri" w:hAnsi="Calibri" w:cs="Arial"/>
          <w:b w:val="0"/>
          <w:sz w:val="22"/>
          <w:szCs w:val="22"/>
        </w:rPr>
        <w:t>originálu, z nichž tři</w:t>
      </w:r>
      <w:r w:rsidRPr="007833B0">
        <w:rPr>
          <w:rFonts w:ascii="Calibri" w:hAnsi="Calibri" w:cs="Arial"/>
          <w:b w:val="0"/>
          <w:sz w:val="22"/>
          <w:szCs w:val="22"/>
        </w:rPr>
        <w:t xml:space="preserve"> (</w:t>
      </w:r>
      <w:r>
        <w:rPr>
          <w:rFonts w:ascii="Calibri" w:hAnsi="Calibri" w:cs="Arial"/>
          <w:b w:val="0"/>
          <w:sz w:val="22"/>
          <w:szCs w:val="22"/>
        </w:rPr>
        <w:t xml:space="preserve">3) obdrží </w:t>
      </w:r>
      <w:r w:rsidR="00B6360B">
        <w:rPr>
          <w:rFonts w:ascii="Calibri" w:hAnsi="Calibri" w:cs="Arial"/>
          <w:b w:val="0"/>
          <w:sz w:val="22"/>
          <w:szCs w:val="22"/>
        </w:rPr>
        <w:t>Kupující</w:t>
      </w:r>
      <w:r>
        <w:rPr>
          <w:rFonts w:ascii="Calibri" w:hAnsi="Calibri" w:cs="Arial"/>
          <w:b w:val="0"/>
          <w:sz w:val="22"/>
          <w:szCs w:val="22"/>
        </w:rPr>
        <w:t xml:space="preserve"> a jeden (1</w:t>
      </w:r>
      <w:r w:rsidRPr="007833B0">
        <w:rPr>
          <w:rFonts w:ascii="Calibri" w:hAnsi="Calibri" w:cs="Arial"/>
          <w:b w:val="0"/>
          <w:sz w:val="22"/>
          <w:szCs w:val="22"/>
        </w:rPr>
        <w:t>)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B6360B">
        <w:rPr>
          <w:rFonts w:ascii="Calibri" w:hAnsi="Calibri" w:cs="Arial"/>
          <w:b w:val="0"/>
          <w:sz w:val="22"/>
          <w:szCs w:val="22"/>
        </w:rPr>
        <w:t>Prodávající</w:t>
      </w:r>
      <w:r w:rsidRPr="007833B0">
        <w:rPr>
          <w:rFonts w:ascii="Calibri" w:hAnsi="Calibri" w:cs="Arial"/>
          <w:b w:val="0"/>
          <w:sz w:val="22"/>
          <w:szCs w:val="22"/>
        </w:rPr>
        <w:t>.</w:t>
      </w:r>
    </w:p>
    <w:p w:rsidR="00096AA0" w:rsidRDefault="00096AA0" w:rsidP="003C1838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="Calibri" w:hAnsi="Calibri" w:cs="Arial"/>
          <w:b w:val="0"/>
          <w:sz w:val="22"/>
          <w:szCs w:val="22"/>
        </w:rPr>
      </w:pPr>
      <w:r w:rsidRPr="007833B0">
        <w:rPr>
          <w:rFonts w:ascii="Calibri" w:hAnsi="Calibri" w:cs="Arial"/>
          <w:b w:val="0"/>
          <w:sz w:val="22"/>
          <w:szCs w:val="22"/>
        </w:rPr>
        <w:t>Smluvní strany prohlašují, že si tento</w:t>
      </w:r>
      <w:r>
        <w:rPr>
          <w:rFonts w:ascii="Calibri" w:hAnsi="Calibri" w:cs="Arial"/>
          <w:b w:val="0"/>
          <w:sz w:val="22"/>
          <w:szCs w:val="22"/>
        </w:rPr>
        <w:t xml:space="preserve"> Dodatek č. 1</w:t>
      </w:r>
      <w:r w:rsidRPr="007833B0">
        <w:rPr>
          <w:rFonts w:ascii="Calibri" w:hAnsi="Calibri" w:cs="Arial"/>
          <w:b w:val="0"/>
          <w:sz w:val="22"/>
          <w:szCs w:val="22"/>
        </w:rPr>
        <w:t xml:space="preserve"> přečetly, jeho obsahu porozuměly a bez výhrad s ním souhlasí, na důkaz čehož připojují jejich oprávnění zástupci své podpisy</w:t>
      </w:r>
      <w:r>
        <w:rPr>
          <w:rFonts w:ascii="Calibri" w:hAnsi="Calibri" w:cs="Arial"/>
          <w:b w:val="0"/>
          <w:sz w:val="22"/>
          <w:szCs w:val="22"/>
        </w:rPr>
        <w:t>.</w:t>
      </w: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Pr="005D625A" w:rsidRDefault="00096AA0" w:rsidP="005D625A">
      <w:pPr>
        <w:spacing w:after="0" w:line="280" w:lineRule="atLeast"/>
        <w:rPr>
          <w:rFonts w:cs="Arial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096AA0" w:rsidRPr="005D625A" w:rsidTr="001730D3">
        <w:tc>
          <w:tcPr>
            <w:tcW w:w="4605" w:type="dxa"/>
          </w:tcPr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V _______________</w:t>
            </w:r>
            <w:r w:rsidRPr="005D625A">
              <w:rPr>
                <w:rFonts w:cs="Arial"/>
              </w:rPr>
              <w:t xml:space="preserve"> dne _____________</w:t>
            </w:r>
          </w:p>
        </w:tc>
        <w:tc>
          <w:tcPr>
            <w:tcW w:w="4605" w:type="dxa"/>
          </w:tcPr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V </w:t>
            </w:r>
            <w:r>
              <w:rPr>
                <w:rFonts w:cs="Arial"/>
              </w:rPr>
              <w:t>_______________</w:t>
            </w:r>
            <w:r w:rsidRPr="005D625A">
              <w:rPr>
                <w:rFonts w:cs="Arial"/>
              </w:rPr>
              <w:t xml:space="preserve"> dne _____________</w:t>
            </w:r>
          </w:p>
        </w:tc>
      </w:tr>
      <w:tr w:rsidR="00096AA0" w:rsidRPr="005D625A" w:rsidTr="001730D3">
        <w:tc>
          <w:tcPr>
            <w:tcW w:w="4605" w:type="dxa"/>
          </w:tcPr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5706EF">
              <w:rPr>
                <w:rFonts w:cs="Arial"/>
              </w:rPr>
              <w:t>Kupujícího</w:t>
            </w:r>
            <w:r w:rsidRPr="005D625A">
              <w:rPr>
                <w:rFonts w:cs="Arial"/>
              </w:rPr>
              <w:t>:</w:t>
            </w:r>
          </w:p>
          <w:p w:rsidR="005706EF" w:rsidRDefault="005706EF" w:rsidP="00FB2A61">
            <w:pPr>
              <w:spacing w:after="0"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Mgr. Jiřím Kinským</w:t>
            </w:r>
          </w:p>
          <w:p w:rsidR="00096AA0" w:rsidRPr="005706EF" w:rsidRDefault="005706EF" w:rsidP="00FB2A61">
            <w:pPr>
              <w:spacing w:after="0" w:line="280" w:lineRule="atLeast"/>
              <w:jc w:val="center"/>
              <w:rPr>
                <w:rFonts w:cs="Arial"/>
              </w:rPr>
            </w:pPr>
            <w:r w:rsidRPr="005706EF">
              <w:rPr>
                <w:rFonts w:cs="Arial"/>
              </w:rPr>
              <w:t>ředitel odboru řízení programů ESF</w:t>
            </w: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ČR</w:t>
            </w:r>
            <w:r w:rsidRPr="004A29D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</w:t>
            </w:r>
            <w:r w:rsidRPr="004A29D1">
              <w:rPr>
                <w:rFonts w:cs="Arial"/>
              </w:rPr>
              <w:t xml:space="preserve"> Ministerstvo práce a sociálních věcí</w:t>
            </w:r>
            <w:r w:rsidRPr="005D625A">
              <w:rPr>
                <w:rFonts w:cs="Arial"/>
                <w:i/>
              </w:rPr>
              <w:t xml:space="preserve"> </w:t>
            </w:r>
          </w:p>
          <w:p w:rsidR="00096AA0" w:rsidRPr="005D625A" w:rsidRDefault="00096AA0" w:rsidP="005D625A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4605" w:type="dxa"/>
          </w:tcPr>
          <w:p w:rsidR="00096AA0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5706EF">
              <w:rPr>
                <w:rFonts w:cs="Arial"/>
              </w:rPr>
              <w:t>Prodávajícího</w:t>
            </w:r>
            <w:r w:rsidRPr="005D625A">
              <w:rPr>
                <w:rFonts w:cs="Arial"/>
              </w:rPr>
              <w:t>:</w:t>
            </w:r>
          </w:p>
          <w:p w:rsidR="005706EF" w:rsidRDefault="005706EF" w:rsidP="005D625A">
            <w:pPr>
              <w:spacing w:after="0" w:line="280" w:lineRule="atLeast"/>
              <w:jc w:val="center"/>
              <w:rPr>
                <w:rFonts w:cs="Arial"/>
                <w:b/>
              </w:rPr>
            </w:pPr>
            <w:r w:rsidRPr="005706EF">
              <w:rPr>
                <w:rFonts w:cs="Arial"/>
                <w:b/>
              </w:rPr>
              <w:t>Ing. Rostislav Trnk</w:t>
            </w:r>
            <w:r>
              <w:rPr>
                <w:rFonts w:cs="Arial"/>
                <w:b/>
              </w:rPr>
              <w:t>a</w:t>
            </w:r>
          </w:p>
          <w:p w:rsidR="00096AA0" w:rsidRDefault="005706EF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jednatel</w:t>
            </w:r>
            <w:r w:rsidR="00096AA0">
              <w:rPr>
                <w:rFonts w:cs="Arial"/>
              </w:rPr>
              <w:t xml:space="preserve"> společnosti</w:t>
            </w:r>
          </w:p>
          <w:p w:rsidR="00096AA0" w:rsidRPr="0022751E" w:rsidRDefault="005706EF" w:rsidP="00C56803">
            <w:pPr>
              <w:spacing w:after="0" w:line="280" w:lineRule="atLeast"/>
              <w:jc w:val="center"/>
              <w:rPr>
                <w:rFonts w:cs="Arial"/>
              </w:rPr>
            </w:pPr>
            <w:r w:rsidRPr="005706EF">
              <w:rPr>
                <w:rFonts w:cs="Arial"/>
              </w:rPr>
              <w:t xml:space="preserve">ALWIL </w:t>
            </w:r>
            <w:proofErr w:type="spellStart"/>
            <w:r w:rsidRPr="005706EF">
              <w:rPr>
                <w:rFonts w:cs="Arial"/>
              </w:rPr>
              <w:t>Trade</w:t>
            </w:r>
            <w:proofErr w:type="spellEnd"/>
            <w:r w:rsidRPr="005706EF">
              <w:rPr>
                <w:rFonts w:cs="Arial"/>
              </w:rPr>
              <w:t>, spol. s. r. o.</w:t>
            </w:r>
          </w:p>
        </w:tc>
      </w:tr>
    </w:tbl>
    <w:p w:rsidR="00096AA0" w:rsidRPr="003C1838" w:rsidRDefault="00096AA0" w:rsidP="003C1838">
      <w:pPr>
        <w:rPr>
          <w:lang w:eastAsia="cs-CZ"/>
        </w:rPr>
      </w:pPr>
    </w:p>
    <w:sectPr w:rsidR="00096AA0" w:rsidRPr="003C1838" w:rsidSect="0013292D">
      <w:footerReference w:type="default" r:id="rId8"/>
      <w:headerReference w:type="first" r:id="rId9"/>
      <w:pgSz w:w="11906" w:h="16838"/>
      <w:pgMar w:top="951" w:right="1418" w:bottom="993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A0" w:rsidRDefault="00096AA0" w:rsidP="00BB0DF9">
      <w:pPr>
        <w:spacing w:after="0" w:line="240" w:lineRule="auto"/>
      </w:pPr>
      <w:r>
        <w:separator/>
      </w:r>
    </w:p>
  </w:endnote>
  <w:endnote w:type="continuationSeparator" w:id="0">
    <w:p w:rsidR="00096AA0" w:rsidRDefault="00096AA0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0" w:rsidRPr="00CE0547" w:rsidRDefault="00096AA0" w:rsidP="000B7516">
    <w:pPr>
      <w:pStyle w:val="Zpat"/>
      <w:jc w:val="center"/>
      <w:rPr>
        <w:rFonts w:ascii="Times New Roman" w:hAnsi="Times New Roman"/>
        <w:szCs w:val="18"/>
      </w:rPr>
    </w:pPr>
    <w:r w:rsidRPr="00CE0547">
      <w:rPr>
        <w:rFonts w:ascii="Times New Roman" w:hAnsi="Times New Roman"/>
        <w:szCs w:val="18"/>
      </w:rPr>
      <w:t xml:space="preserve">Strana </w:t>
    </w:r>
    <w:r w:rsidRPr="00CE0547">
      <w:rPr>
        <w:rFonts w:ascii="Times New Roman" w:hAnsi="Times New Roman"/>
        <w:szCs w:val="18"/>
      </w:rPr>
      <w:fldChar w:fldCharType="begin"/>
    </w:r>
    <w:r w:rsidRPr="00CE0547">
      <w:rPr>
        <w:rFonts w:ascii="Times New Roman" w:hAnsi="Times New Roman"/>
        <w:szCs w:val="18"/>
      </w:rPr>
      <w:instrText xml:space="preserve"> PAGE </w:instrText>
    </w:r>
    <w:r w:rsidRPr="00CE0547">
      <w:rPr>
        <w:rFonts w:ascii="Times New Roman" w:hAnsi="Times New Roman"/>
        <w:szCs w:val="18"/>
      </w:rPr>
      <w:fldChar w:fldCharType="separate"/>
    </w:r>
    <w:r w:rsidR="003003DE">
      <w:rPr>
        <w:rFonts w:ascii="Times New Roman" w:hAnsi="Times New Roman"/>
        <w:noProof/>
        <w:szCs w:val="18"/>
      </w:rPr>
      <w:t>2</w:t>
    </w:r>
    <w:r w:rsidRPr="00CE0547">
      <w:rPr>
        <w:rFonts w:ascii="Times New Roman" w:hAnsi="Times New Roman"/>
        <w:szCs w:val="18"/>
      </w:rPr>
      <w:fldChar w:fldCharType="end"/>
    </w:r>
    <w:r w:rsidRPr="00CE0547">
      <w:rPr>
        <w:rFonts w:ascii="Times New Roman" w:hAnsi="Times New Roman"/>
        <w:szCs w:val="18"/>
      </w:rPr>
      <w:t xml:space="preserve"> (celkem </w:t>
    </w:r>
    <w:r w:rsidRPr="00CE0547">
      <w:rPr>
        <w:rFonts w:ascii="Times New Roman" w:hAnsi="Times New Roman"/>
        <w:szCs w:val="18"/>
      </w:rPr>
      <w:fldChar w:fldCharType="begin"/>
    </w:r>
    <w:r w:rsidRPr="00CE0547">
      <w:rPr>
        <w:rFonts w:ascii="Times New Roman" w:hAnsi="Times New Roman"/>
        <w:szCs w:val="18"/>
      </w:rPr>
      <w:instrText xml:space="preserve"> NUMPAGES </w:instrText>
    </w:r>
    <w:r w:rsidRPr="00CE0547">
      <w:rPr>
        <w:rFonts w:ascii="Times New Roman" w:hAnsi="Times New Roman"/>
        <w:szCs w:val="18"/>
      </w:rPr>
      <w:fldChar w:fldCharType="separate"/>
    </w:r>
    <w:r w:rsidR="003003DE">
      <w:rPr>
        <w:rFonts w:ascii="Times New Roman" w:hAnsi="Times New Roman"/>
        <w:noProof/>
        <w:szCs w:val="18"/>
      </w:rPr>
      <w:t>2</w:t>
    </w:r>
    <w:r w:rsidRPr="00CE0547">
      <w:rPr>
        <w:rFonts w:ascii="Times New Roman" w:hAnsi="Times New Roman"/>
        <w:szCs w:val="18"/>
      </w:rPr>
      <w:fldChar w:fldCharType="end"/>
    </w:r>
    <w:r w:rsidRPr="00CE0547">
      <w:rPr>
        <w:rFonts w:ascii="Times New Roman" w:hAnsi="Times New Roman"/>
        <w:szCs w:val="18"/>
      </w:rPr>
      <w:t>)</w:t>
    </w:r>
  </w:p>
  <w:p w:rsidR="00096AA0" w:rsidRPr="000B7516" w:rsidRDefault="00096AA0">
    <w:pPr>
      <w:pStyle w:val="Zpat"/>
      <w:jc w:val="center"/>
      <w:rPr>
        <w:rFonts w:ascii="Times New Roman" w:hAnsi="Times New Roman"/>
      </w:rPr>
    </w:pPr>
  </w:p>
  <w:p w:rsidR="00096AA0" w:rsidRDefault="00096A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A0" w:rsidRDefault="00096AA0" w:rsidP="00BB0DF9">
      <w:pPr>
        <w:spacing w:after="0" w:line="240" w:lineRule="auto"/>
      </w:pPr>
      <w:r>
        <w:separator/>
      </w:r>
    </w:p>
  </w:footnote>
  <w:footnote w:type="continuationSeparator" w:id="0">
    <w:p w:rsidR="00096AA0" w:rsidRDefault="00096AA0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0" w:rsidRDefault="00A2175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1C0"/>
    <w:multiLevelType w:val="hybridMultilevel"/>
    <w:tmpl w:val="503A2750"/>
    <w:lvl w:ilvl="0" w:tplc="B386B9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250C"/>
    <w:multiLevelType w:val="hybridMultilevel"/>
    <w:tmpl w:val="3C3C2D54"/>
    <w:lvl w:ilvl="0" w:tplc="D8C806E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176C2C"/>
    <w:multiLevelType w:val="multilevel"/>
    <w:tmpl w:val="AFF01E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59C1487"/>
    <w:multiLevelType w:val="hybridMultilevel"/>
    <w:tmpl w:val="6DA02D38"/>
    <w:lvl w:ilvl="0" w:tplc="793EC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4B4E18"/>
    <w:multiLevelType w:val="hybridMultilevel"/>
    <w:tmpl w:val="85D239DC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EA036E2"/>
    <w:multiLevelType w:val="multilevel"/>
    <w:tmpl w:val="78ACB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3817BA7"/>
    <w:multiLevelType w:val="multilevel"/>
    <w:tmpl w:val="6B949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20F5DDF"/>
    <w:multiLevelType w:val="hybridMultilevel"/>
    <w:tmpl w:val="E112EBBA"/>
    <w:lvl w:ilvl="0" w:tplc="040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1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4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79405654"/>
    <w:multiLevelType w:val="hybridMultilevel"/>
    <w:tmpl w:val="30882710"/>
    <w:lvl w:ilvl="0" w:tplc="040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7"/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"/>
  </w:num>
  <w:num w:numId="23">
    <w:abstractNumId w:val="5"/>
  </w:num>
  <w:num w:numId="24">
    <w:abstractNumId w:val="10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02AFC"/>
    <w:rsid w:val="0000792E"/>
    <w:rsid w:val="00023AC9"/>
    <w:rsid w:val="000372DC"/>
    <w:rsid w:val="000416F0"/>
    <w:rsid w:val="00050557"/>
    <w:rsid w:val="00062C8D"/>
    <w:rsid w:val="000640BA"/>
    <w:rsid w:val="000672CC"/>
    <w:rsid w:val="00077163"/>
    <w:rsid w:val="00091899"/>
    <w:rsid w:val="000944C1"/>
    <w:rsid w:val="00096AA0"/>
    <w:rsid w:val="000A25D4"/>
    <w:rsid w:val="000A42D9"/>
    <w:rsid w:val="000A7A03"/>
    <w:rsid w:val="000B0243"/>
    <w:rsid w:val="000B348E"/>
    <w:rsid w:val="000B7516"/>
    <w:rsid w:val="000C6EC6"/>
    <w:rsid w:val="000E150B"/>
    <w:rsid w:val="000E6C7C"/>
    <w:rsid w:val="000E7F5D"/>
    <w:rsid w:val="000F3E81"/>
    <w:rsid w:val="0010123A"/>
    <w:rsid w:val="00101329"/>
    <w:rsid w:val="00103EE7"/>
    <w:rsid w:val="00107D7F"/>
    <w:rsid w:val="0011008E"/>
    <w:rsid w:val="00113DE7"/>
    <w:rsid w:val="0011611F"/>
    <w:rsid w:val="001260AF"/>
    <w:rsid w:val="00127222"/>
    <w:rsid w:val="00130682"/>
    <w:rsid w:val="0013292D"/>
    <w:rsid w:val="00132E54"/>
    <w:rsid w:val="001337D8"/>
    <w:rsid w:val="00136DC1"/>
    <w:rsid w:val="0013744F"/>
    <w:rsid w:val="00141F18"/>
    <w:rsid w:val="0014216F"/>
    <w:rsid w:val="00142A92"/>
    <w:rsid w:val="00157C51"/>
    <w:rsid w:val="00172A62"/>
    <w:rsid w:val="001730D3"/>
    <w:rsid w:val="00180571"/>
    <w:rsid w:val="001A7DD5"/>
    <w:rsid w:val="001C185F"/>
    <w:rsid w:val="001C38B3"/>
    <w:rsid w:val="001C5E0D"/>
    <w:rsid w:val="001D06DF"/>
    <w:rsid w:val="001D7083"/>
    <w:rsid w:val="001E3662"/>
    <w:rsid w:val="001F1466"/>
    <w:rsid w:val="00202393"/>
    <w:rsid w:val="002035B9"/>
    <w:rsid w:val="0021630F"/>
    <w:rsid w:val="00217979"/>
    <w:rsid w:val="00221460"/>
    <w:rsid w:val="00223F07"/>
    <w:rsid w:val="0022454E"/>
    <w:rsid w:val="00227027"/>
    <w:rsid w:val="0022751E"/>
    <w:rsid w:val="00232E1E"/>
    <w:rsid w:val="00234D17"/>
    <w:rsid w:val="00235648"/>
    <w:rsid w:val="002422A9"/>
    <w:rsid w:val="00245E19"/>
    <w:rsid w:val="00247D21"/>
    <w:rsid w:val="00253214"/>
    <w:rsid w:val="002603FD"/>
    <w:rsid w:val="00263AEA"/>
    <w:rsid w:val="0027401D"/>
    <w:rsid w:val="00276881"/>
    <w:rsid w:val="002843CE"/>
    <w:rsid w:val="00290C8C"/>
    <w:rsid w:val="00293FBE"/>
    <w:rsid w:val="002A1886"/>
    <w:rsid w:val="002B5398"/>
    <w:rsid w:val="002C39D5"/>
    <w:rsid w:val="002C5BDB"/>
    <w:rsid w:val="002D3489"/>
    <w:rsid w:val="002D3C7A"/>
    <w:rsid w:val="002E5BFF"/>
    <w:rsid w:val="002F5BB1"/>
    <w:rsid w:val="003003DE"/>
    <w:rsid w:val="00305E1E"/>
    <w:rsid w:val="00305E7D"/>
    <w:rsid w:val="00315FF0"/>
    <w:rsid w:val="00324A36"/>
    <w:rsid w:val="00326668"/>
    <w:rsid w:val="00333160"/>
    <w:rsid w:val="00340E31"/>
    <w:rsid w:val="00341365"/>
    <w:rsid w:val="00343672"/>
    <w:rsid w:val="00356865"/>
    <w:rsid w:val="00363CCB"/>
    <w:rsid w:val="00365577"/>
    <w:rsid w:val="00365AAA"/>
    <w:rsid w:val="00372128"/>
    <w:rsid w:val="00380951"/>
    <w:rsid w:val="003811E6"/>
    <w:rsid w:val="00386991"/>
    <w:rsid w:val="00391D2A"/>
    <w:rsid w:val="00392461"/>
    <w:rsid w:val="00393345"/>
    <w:rsid w:val="00393696"/>
    <w:rsid w:val="00394491"/>
    <w:rsid w:val="0039511C"/>
    <w:rsid w:val="00397FAF"/>
    <w:rsid w:val="003A6CEC"/>
    <w:rsid w:val="003B1998"/>
    <w:rsid w:val="003B2B10"/>
    <w:rsid w:val="003B5926"/>
    <w:rsid w:val="003B7DBA"/>
    <w:rsid w:val="003C1571"/>
    <w:rsid w:val="003C1838"/>
    <w:rsid w:val="003C2657"/>
    <w:rsid w:val="003C3762"/>
    <w:rsid w:val="003C4F10"/>
    <w:rsid w:val="003C70F5"/>
    <w:rsid w:val="003D09FC"/>
    <w:rsid w:val="003D114A"/>
    <w:rsid w:val="003E156B"/>
    <w:rsid w:val="003E34ED"/>
    <w:rsid w:val="003E7C2A"/>
    <w:rsid w:val="003F1343"/>
    <w:rsid w:val="003F4A23"/>
    <w:rsid w:val="003F5056"/>
    <w:rsid w:val="004077E1"/>
    <w:rsid w:val="004132FA"/>
    <w:rsid w:val="00414850"/>
    <w:rsid w:val="00415B22"/>
    <w:rsid w:val="00416193"/>
    <w:rsid w:val="00422297"/>
    <w:rsid w:val="004236A1"/>
    <w:rsid w:val="00431D55"/>
    <w:rsid w:val="00432993"/>
    <w:rsid w:val="00435358"/>
    <w:rsid w:val="00436769"/>
    <w:rsid w:val="00440F29"/>
    <w:rsid w:val="0044214A"/>
    <w:rsid w:val="00446870"/>
    <w:rsid w:val="00453BDF"/>
    <w:rsid w:val="00462350"/>
    <w:rsid w:val="004624EC"/>
    <w:rsid w:val="004706B0"/>
    <w:rsid w:val="00471FAB"/>
    <w:rsid w:val="00474540"/>
    <w:rsid w:val="004828E7"/>
    <w:rsid w:val="00495B5D"/>
    <w:rsid w:val="0049725F"/>
    <w:rsid w:val="004A12DC"/>
    <w:rsid w:val="004A29D1"/>
    <w:rsid w:val="004A5349"/>
    <w:rsid w:val="004A61A3"/>
    <w:rsid w:val="004B051C"/>
    <w:rsid w:val="004B2F24"/>
    <w:rsid w:val="004B64C3"/>
    <w:rsid w:val="004D0C75"/>
    <w:rsid w:val="004D19F6"/>
    <w:rsid w:val="004D214B"/>
    <w:rsid w:val="004E154E"/>
    <w:rsid w:val="004E2512"/>
    <w:rsid w:val="004E4264"/>
    <w:rsid w:val="004E4C1E"/>
    <w:rsid w:val="004E66C0"/>
    <w:rsid w:val="004F256D"/>
    <w:rsid w:val="004F47C0"/>
    <w:rsid w:val="004F569C"/>
    <w:rsid w:val="004F657F"/>
    <w:rsid w:val="0050072B"/>
    <w:rsid w:val="005014D4"/>
    <w:rsid w:val="00511973"/>
    <w:rsid w:val="00513C46"/>
    <w:rsid w:val="00517E49"/>
    <w:rsid w:val="005336CF"/>
    <w:rsid w:val="00533831"/>
    <w:rsid w:val="005407F5"/>
    <w:rsid w:val="00546519"/>
    <w:rsid w:val="005569FE"/>
    <w:rsid w:val="00561B8A"/>
    <w:rsid w:val="0056769C"/>
    <w:rsid w:val="005706EF"/>
    <w:rsid w:val="00577226"/>
    <w:rsid w:val="00583338"/>
    <w:rsid w:val="005863C8"/>
    <w:rsid w:val="00590C3F"/>
    <w:rsid w:val="00593522"/>
    <w:rsid w:val="00596E5B"/>
    <w:rsid w:val="005B6C7A"/>
    <w:rsid w:val="005C6AE0"/>
    <w:rsid w:val="005D625A"/>
    <w:rsid w:val="005E7A29"/>
    <w:rsid w:val="005F6B66"/>
    <w:rsid w:val="00605524"/>
    <w:rsid w:val="00607064"/>
    <w:rsid w:val="00620E2A"/>
    <w:rsid w:val="00642136"/>
    <w:rsid w:val="0064560C"/>
    <w:rsid w:val="006472FF"/>
    <w:rsid w:val="00650016"/>
    <w:rsid w:val="00654B41"/>
    <w:rsid w:val="00661FBE"/>
    <w:rsid w:val="006624C8"/>
    <w:rsid w:val="0066329D"/>
    <w:rsid w:val="0066669D"/>
    <w:rsid w:val="006670B1"/>
    <w:rsid w:val="00667469"/>
    <w:rsid w:val="00672620"/>
    <w:rsid w:val="00675148"/>
    <w:rsid w:val="00675AE7"/>
    <w:rsid w:val="00683690"/>
    <w:rsid w:val="00690314"/>
    <w:rsid w:val="006905F2"/>
    <w:rsid w:val="00691177"/>
    <w:rsid w:val="00694E65"/>
    <w:rsid w:val="00696796"/>
    <w:rsid w:val="00697999"/>
    <w:rsid w:val="006A0BCF"/>
    <w:rsid w:val="006A64C6"/>
    <w:rsid w:val="006B2476"/>
    <w:rsid w:val="006B5362"/>
    <w:rsid w:val="006C1B91"/>
    <w:rsid w:val="006C7766"/>
    <w:rsid w:val="006F13D7"/>
    <w:rsid w:val="006F213F"/>
    <w:rsid w:val="00700BCD"/>
    <w:rsid w:val="00706B42"/>
    <w:rsid w:val="00710F8B"/>
    <w:rsid w:val="00714B57"/>
    <w:rsid w:val="00723250"/>
    <w:rsid w:val="007252D0"/>
    <w:rsid w:val="00725584"/>
    <w:rsid w:val="00726B13"/>
    <w:rsid w:val="00737571"/>
    <w:rsid w:val="0074122C"/>
    <w:rsid w:val="00741A53"/>
    <w:rsid w:val="00743EAF"/>
    <w:rsid w:val="00745EBD"/>
    <w:rsid w:val="007556E5"/>
    <w:rsid w:val="0076222F"/>
    <w:rsid w:val="0076411B"/>
    <w:rsid w:val="007646A6"/>
    <w:rsid w:val="00765F4B"/>
    <w:rsid w:val="00770F1F"/>
    <w:rsid w:val="007719C4"/>
    <w:rsid w:val="00780A0B"/>
    <w:rsid w:val="007833B0"/>
    <w:rsid w:val="00786987"/>
    <w:rsid w:val="00792C67"/>
    <w:rsid w:val="007B101E"/>
    <w:rsid w:val="007B6B1A"/>
    <w:rsid w:val="007C12EC"/>
    <w:rsid w:val="007C13C3"/>
    <w:rsid w:val="007C1719"/>
    <w:rsid w:val="007C27E1"/>
    <w:rsid w:val="007D0093"/>
    <w:rsid w:val="007D4586"/>
    <w:rsid w:val="00807D9C"/>
    <w:rsid w:val="00814F5B"/>
    <w:rsid w:val="00815EFD"/>
    <w:rsid w:val="0084273D"/>
    <w:rsid w:val="00845F2F"/>
    <w:rsid w:val="00862A33"/>
    <w:rsid w:val="00862F9B"/>
    <w:rsid w:val="00874C96"/>
    <w:rsid w:val="008755FA"/>
    <w:rsid w:val="00881600"/>
    <w:rsid w:val="008837D1"/>
    <w:rsid w:val="008840D4"/>
    <w:rsid w:val="008851F3"/>
    <w:rsid w:val="00885BEB"/>
    <w:rsid w:val="00886C0E"/>
    <w:rsid w:val="00892C1E"/>
    <w:rsid w:val="00895CFD"/>
    <w:rsid w:val="00896223"/>
    <w:rsid w:val="00896D83"/>
    <w:rsid w:val="008A2B29"/>
    <w:rsid w:val="008C3EFA"/>
    <w:rsid w:val="008C4385"/>
    <w:rsid w:val="008C565A"/>
    <w:rsid w:val="008C57DF"/>
    <w:rsid w:val="008D6BD6"/>
    <w:rsid w:val="008E6B4C"/>
    <w:rsid w:val="008F0B24"/>
    <w:rsid w:val="008F1523"/>
    <w:rsid w:val="008F3EC6"/>
    <w:rsid w:val="008F5DB9"/>
    <w:rsid w:val="008F5DF4"/>
    <w:rsid w:val="0090229F"/>
    <w:rsid w:val="009103A8"/>
    <w:rsid w:val="0091406F"/>
    <w:rsid w:val="0091624B"/>
    <w:rsid w:val="00922DC2"/>
    <w:rsid w:val="00925136"/>
    <w:rsid w:val="0093315E"/>
    <w:rsid w:val="009354D5"/>
    <w:rsid w:val="009403AD"/>
    <w:rsid w:val="00940558"/>
    <w:rsid w:val="00940ADD"/>
    <w:rsid w:val="00960EBE"/>
    <w:rsid w:val="009627FF"/>
    <w:rsid w:val="00963434"/>
    <w:rsid w:val="00977154"/>
    <w:rsid w:val="00981657"/>
    <w:rsid w:val="00983DB4"/>
    <w:rsid w:val="009850BB"/>
    <w:rsid w:val="00985EAC"/>
    <w:rsid w:val="009903F4"/>
    <w:rsid w:val="009B02FC"/>
    <w:rsid w:val="009B5DCE"/>
    <w:rsid w:val="009B6177"/>
    <w:rsid w:val="009C06D4"/>
    <w:rsid w:val="009C2F4C"/>
    <w:rsid w:val="009C4C37"/>
    <w:rsid w:val="009C5029"/>
    <w:rsid w:val="009E03C3"/>
    <w:rsid w:val="009E2890"/>
    <w:rsid w:val="009E42EE"/>
    <w:rsid w:val="009F3439"/>
    <w:rsid w:val="009F559F"/>
    <w:rsid w:val="00A03231"/>
    <w:rsid w:val="00A11D66"/>
    <w:rsid w:val="00A17B55"/>
    <w:rsid w:val="00A17F0C"/>
    <w:rsid w:val="00A20985"/>
    <w:rsid w:val="00A20CA9"/>
    <w:rsid w:val="00A2175A"/>
    <w:rsid w:val="00A332A2"/>
    <w:rsid w:val="00A34169"/>
    <w:rsid w:val="00A40DFE"/>
    <w:rsid w:val="00A43625"/>
    <w:rsid w:val="00A43BC4"/>
    <w:rsid w:val="00A44CA7"/>
    <w:rsid w:val="00A503E6"/>
    <w:rsid w:val="00A51C27"/>
    <w:rsid w:val="00A64D5D"/>
    <w:rsid w:val="00A65840"/>
    <w:rsid w:val="00A71805"/>
    <w:rsid w:val="00A74D76"/>
    <w:rsid w:val="00A84779"/>
    <w:rsid w:val="00A870E7"/>
    <w:rsid w:val="00AD2045"/>
    <w:rsid w:val="00AD3050"/>
    <w:rsid w:val="00AD5C2D"/>
    <w:rsid w:val="00AF6773"/>
    <w:rsid w:val="00B06FE0"/>
    <w:rsid w:val="00B164E1"/>
    <w:rsid w:val="00B24D2E"/>
    <w:rsid w:val="00B2506E"/>
    <w:rsid w:val="00B2596C"/>
    <w:rsid w:val="00B30BD6"/>
    <w:rsid w:val="00B313E3"/>
    <w:rsid w:val="00B314CF"/>
    <w:rsid w:val="00B32B05"/>
    <w:rsid w:val="00B33B90"/>
    <w:rsid w:val="00B429B2"/>
    <w:rsid w:val="00B478D9"/>
    <w:rsid w:val="00B509C9"/>
    <w:rsid w:val="00B55B40"/>
    <w:rsid w:val="00B5729A"/>
    <w:rsid w:val="00B60EB3"/>
    <w:rsid w:val="00B6360B"/>
    <w:rsid w:val="00B800DD"/>
    <w:rsid w:val="00B846D7"/>
    <w:rsid w:val="00B849CE"/>
    <w:rsid w:val="00B84D22"/>
    <w:rsid w:val="00B90452"/>
    <w:rsid w:val="00B946BE"/>
    <w:rsid w:val="00B97CE9"/>
    <w:rsid w:val="00BA02A1"/>
    <w:rsid w:val="00BA57B1"/>
    <w:rsid w:val="00BA5D47"/>
    <w:rsid w:val="00BB0DF9"/>
    <w:rsid w:val="00BB2225"/>
    <w:rsid w:val="00BB4F5E"/>
    <w:rsid w:val="00BB6A7C"/>
    <w:rsid w:val="00BB6E22"/>
    <w:rsid w:val="00BC2E87"/>
    <w:rsid w:val="00BC321F"/>
    <w:rsid w:val="00BC6401"/>
    <w:rsid w:val="00BD22C3"/>
    <w:rsid w:val="00BD56A4"/>
    <w:rsid w:val="00BD60DF"/>
    <w:rsid w:val="00BE38B0"/>
    <w:rsid w:val="00BF12D0"/>
    <w:rsid w:val="00BF424B"/>
    <w:rsid w:val="00BF4EFA"/>
    <w:rsid w:val="00BF5EE0"/>
    <w:rsid w:val="00C07E89"/>
    <w:rsid w:val="00C126DE"/>
    <w:rsid w:val="00C14326"/>
    <w:rsid w:val="00C20F0A"/>
    <w:rsid w:val="00C23F10"/>
    <w:rsid w:val="00C2612C"/>
    <w:rsid w:val="00C262E8"/>
    <w:rsid w:val="00C2729A"/>
    <w:rsid w:val="00C37D0E"/>
    <w:rsid w:val="00C4065B"/>
    <w:rsid w:val="00C40BA6"/>
    <w:rsid w:val="00C43589"/>
    <w:rsid w:val="00C4549A"/>
    <w:rsid w:val="00C510AC"/>
    <w:rsid w:val="00C53A99"/>
    <w:rsid w:val="00C53B65"/>
    <w:rsid w:val="00C56803"/>
    <w:rsid w:val="00C61800"/>
    <w:rsid w:val="00C73E3B"/>
    <w:rsid w:val="00C802F2"/>
    <w:rsid w:val="00C82101"/>
    <w:rsid w:val="00C82790"/>
    <w:rsid w:val="00C83903"/>
    <w:rsid w:val="00C909E8"/>
    <w:rsid w:val="00C90CAA"/>
    <w:rsid w:val="00C912E2"/>
    <w:rsid w:val="00C94558"/>
    <w:rsid w:val="00C95FF1"/>
    <w:rsid w:val="00CA3D88"/>
    <w:rsid w:val="00CA5408"/>
    <w:rsid w:val="00CC2D7E"/>
    <w:rsid w:val="00CC3E79"/>
    <w:rsid w:val="00CC7F65"/>
    <w:rsid w:val="00CD7843"/>
    <w:rsid w:val="00CE0547"/>
    <w:rsid w:val="00CE6755"/>
    <w:rsid w:val="00CE6BE2"/>
    <w:rsid w:val="00CF209D"/>
    <w:rsid w:val="00D04864"/>
    <w:rsid w:val="00D0503C"/>
    <w:rsid w:val="00D05041"/>
    <w:rsid w:val="00D12E5C"/>
    <w:rsid w:val="00D13602"/>
    <w:rsid w:val="00D14A03"/>
    <w:rsid w:val="00D2566B"/>
    <w:rsid w:val="00D315CF"/>
    <w:rsid w:val="00D33293"/>
    <w:rsid w:val="00D42A8A"/>
    <w:rsid w:val="00D45369"/>
    <w:rsid w:val="00D460BB"/>
    <w:rsid w:val="00D46790"/>
    <w:rsid w:val="00D476CF"/>
    <w:rsid w:val="00D509C4"/>
    <w:rsid w:val="00D519D5"/>
    <w:rsid w:val="00D5499F"/>
    <w:rsid w:val="00D57EF5"/>
    <w:rsid w:val="00D620F7"/>
    <w:rsid w:val="00D6387F"/>
    <w:rsid w:val="00D67652"/>
    <w:rsid w:val="00D91F30"/>
    <w:rsid w:val="00D93009"/>
    <w:rsid w:val="00D94759"/>
    <w:rsid w:val="00D96E66"/>
    <w:rsid w:val="00DA63AD"/>
    <w:rsid w:val="00DC12AD"/>
    <w:rsid w:val="00DC7FCC"/>
    <w:rsid w:val="00DE6EEA"/>
    <w:rsid w:val="00DF1214"/>
    <w:rsid w:val="00DF1414"/>
    <w:rsid w:val="00DF458E"/>
    <w:rsid w:val="00DF63D2"/>
    <w:rsid w:val="00E004FC"/>
    <w:rsid w:val="00E05EC7"/>
    <w:rsid w:val="00E07168"/>
    <w:rsid w:val="00E11B6E"/>
    <w:rsid w:val="00E24BC2"/>
    <w:rsid w:val="00E33F71"/>
    <w:rsid w:val="00E44FA4"/>
    <w:rsid w:val="00E45E8C"/>
    <w:rsid w:val="00E53487"/>
    <w:rsid w:val="00E634D0"/>
    <w:rsid w:val="00E7202D"/>
    <w:rsid w:val="00E7272D"/>
    <w:rsid w:val="00E728F9"/>
    <w:rsid w:val="00E73582"/>
    <w:rsid w:val="00E77469"/>
    <w:rsid w:val="00E8350A"/>
    <w:rsid w:val="00E85F49"/>
    <w:rsid w:val="00E92FCA"/>
    <w:rsid w:val="00E97358"/>
    <w:rsid w:val="00EA1463"/>
    <w:rsid w:val="00EB3541"/>
    <w:rsid w:val="00EB5568"/>
    <w:rsid w:val="00EB672C"/>
    <w:rsid w:val="00EB6FD7"/>
    <w:rsid w:val="00EB76A3"/>
    <w:rsid w:val="00EC056E"/>
    <w:rsid w:val="00EC36CF"/>
    <w:rsid w:val="00ED1200"/>
    <w:rsid w:val="00ED3754"/>
    <w:rsid w:val="00EE524E"/>
    <w:rsid w:val="00EF10AE"/>
    <w:rsid w:val="00EF1602"/>
    <w:rsid w:val="00EF4B8A"/>
    <w:rsid w:val="00F03755"/>
    <w:rsid w:val="00F03A30"/>
    <w:rsid w:val="00F05EA7"/>
    <w:rsid w:val="00F112F6"/>
    <w:rsid w:val="00F3317E"/>
    <w:rsid w:val="00F43D13"/>
    <w:rsid w:val="00F44329"/>
    <w:rsid w:val="00F47FF8"/>
    <w:rsid w:val="00F50D8E"/>
    <w:rsid w:val="00F55E90"/>
    <w:rsid w:val="00F60453"/>
    <w:rsid w:val="00F66470"/>
    <w:rsid w:val="00F80280"/>
    <w:rsid w:val="00F8402F"/>
    <w:rsid w:val="00F84816"/>
    <w:rsid w:val="00F861A3"/>
    <w:rsid w:val="00F92C07"/>
    <w:rsid w:val="00F97D2C"/>
    <w:rsid w:val="00FA4E01"/>
    <w:rsid w:val="00FB2A61"/>
    <w:rsid w:val="00FB4363"/>
    <w:rsid w:val="00FC622F"/>
    <w:rsid w:val="00FD06DF"/>
    <w:rsid w:val="00FD2087"/>
    <w:rsid w:val="00FD483F"/>
    <w:rsid w:val="00FD5CC8"/>
    <w:rsid w:val="00FD6B5F"/>
    <w:rsid w:val="00FD70FF"/>
    <w:rsid w:val="00FD7A6E"/>
    <w:rsid w:val="00FE0D1B"/>
    <w:rsid w:val="00FE16DF"/>
    <w:rsid w:val="00FE3FE6"/>
    <w:rsid w:val="00FF0782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BB0DF9"/>
    <w:pPr>
      <w:spacing w:after="200" w:line="276" w:lineRule="auto"/>
    </w:pPr>
    <w:rPr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BB0DF9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locked/>
    <w:rsid w:val="00BB0DF9"/>
    <w:rPr>
      <w:rFonts w:ascii="Arial" w:hAnsi="Arial"/>
      <w:b/>
      <w:i/>
      <w:sz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locked/>
    <w:rsid w:val="00BB0DF9"/>
    <w:rPr>
      <w:rFonts w:ascii="Arial" w:hAnsi="Arial"/>
      <w:b/>
      <w:sz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B0DF9"/>
    <w:rPr>
      <w:rFonts w:ascii="Times New Roman" w:hAnsi="Times New Roman"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B0DF9"/>
    <w:rPr>
      <w:rFonts w:ascii="Times New Roman" w:hAnsi="Times New Roman"/>
      <w:b/>
      <w:i/>
      <w:sz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0DF9"/>
    <w:rPr>
      <w:rFonts w:ascii="Times New Roman" w:hAnsi="Times New Roman"/>
      <w:b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0DF9"/>
    <w:rPr>
      <w:rFonts w:ascii="Times New Roman" w:hAnsi="Times New Roman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0DF9"/>
    <w:rPr>
      <w:rFonts w:ascii="Times New Roman" w:hAnsi="Times New Roman"/>
      <w:i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0DF9"/>
    <w:rPr>
      <w:rFonts w:ascii="Arial" w:hAnsi="Arial"/>
      <w:sz w:val="20"/>
      <w:lang w:eastAsia="cs-CZ"/>
    </w:rPr>
  </w:style>
  <w:style w:type="paragraph" w:styleId="Zhlav">
    <w:name w:val="header"/>
    <w:basedOn w:val="Normln"/>
    <w:link w:val="Zhlav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B0DF9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B0DF9"/>
    <w:rPr>
      <w:rFonts w:ascii="Calibri" w:hAnsi="Calibri"/>
    </w:rPr>
  </w:style>
  <w:style w:type="paragraph" w:styleId="Odstavecseseznamem">
    <w:name w:val="List Paragraph"/>
    <w:basedOn w:val="Normln"/>
    <w:link w:val="OdstavecseseznamemChar"/>
    <w:uiPriority w:val="99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61FBE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61FBE"/>
    <w:rPr>
      <w:rFonts w:ascii="Tahoma" w:hAnsi="Tahoma"/>
      <w:sz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77154"/>
    <w:rPr>
      <w:rFonts w:ascii="Calibri" w:hAnsi="Calibri"/>
      <w:sz w:val="20"/>
    </w:rPr>
  </w:style>
  <w:style w:type="table" w:styleId="Mkatabulky">
    <w:name w:val="Table Grid"/>
    <w:basedOn w:val="Normlntabulka"/>
    <w:uiPriority w:val="99"/>
    <w:rsid w:val="007869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FA4E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A4E01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A4E01"/>
    <w:rPr>
      <w:rFonts w:ascii="Calibri" w:hAnsi="Calibri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A4E01"/>
    <w:rPr>
      <w:rFonts w:ascii="Calibri" w:hAnsi="Calibri"/>
      <w:b/>
      <w:sz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940ADD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593522"/>
    <w:rPr>
      <w:rFonts w:cs="Times New Roman"/>
      <w:sz w:val="22"/>
      <w:szCs w:val="22"/>
      <w:lang w:eastAsia="en-US"/>
    </w:rPr>
  </w:style>
  <w:style w:type="character" w:styleId="Zvraznn">
    <w:name w:val="Emphasis"/>
    <w:basedOn w:val="Standardnpsmoodstavce"/>
    <w:uiPriority w:val="99"/>
    <w:qFormat/>
    <w:locked/>
    <w:rsid w:val="00FC622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BB0DF9"/>
    <w:pPr>
      <w:spacing w:after="200" w:line="276" w:lineRule="auto"/>
    </w:pPr>
    <w:rPr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BB0DF9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locked/>
    <w:rsid w:val="00BB0DF9"/>
    <w:rPr>
      <w:rFonts w:ascii="Arial" w:hAnsi="Arial"/>
      <w:b/>
      <w:i/>
      <w:sz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locked/>
    <w:rsid w:val="00BB0DF9"/>
    <w:rPr>
      <w:rFonts w:ascii="Arial" w:hAnsi="Arial"/>
      <w:b/>
      <w:sz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B0DF9"/>
    <w:rPr>
      <w:rFonts w:ascii="Times New Roman" w:hAnsi="Times New Roman"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B0DF9"/>
    <w:rPr>
      <w:rFonts w:ascii="Times New Roman" w:hAnsi="Times New Roman"/>
      <w:b/>
      <w:i/>
      <w:sz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0DF9"/>
    <w:rPr>
      <w:rFonts w:ascii="Times New Roman" w:hAnsi="Times New Roman"/>
      <w:b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0DF9"/>
    <w:rPr>
      <w:rFonts w:ascii="Times New Roman" w:hAnsi="Times New Roman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0DF9"/>
    <w:rPr>
      <w:rFonts w:ascii="Times New Roman" w:hAnsi="Times New Roman"/>
      <w:i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0DF9"/>
    <w:rPr>
      <w:rFonts w:ascii="Arial" w:hAnsi="Arial"/>
      <w:sz w:val="20"/>
      <w:lang w:eastAsia="cs-CZ"/>
    </w:rPr>
  </w:style>
  <w:style w:type="paragraph" w:styleId="Zhlav">
    <w:name w:val="header"/>
    <w:basedOn w:val="Normln"/>
    <w:link w:val="Zhlav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B0DF9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B0DF9"/>
    <w:rPr>
      <w:rFonts w:ascii="Calibri" w:hAnsi="Calibri"/>
    </w:rPr>
  </w:style>
  <w:style w:type="paragraph" w:styleId="Odstavecseseznamem">
    <w:name w:val="List Paragraph"/>
    <w:basedOn w:val="Normln"/>
    <w:link w:val="OdstavecseseznamemChar"/>
    <w:uiPriority w:val="99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61FBE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61FBE"/>
    <w:rPr>
      <w:rFonts w:ascii="Tahoma" w:hAnsi="Tahoma"/>
      <w:sz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77154"/>
    <w:rPr>
      <w:rFonts w:ascii="Calibri" w:hAnsi="Calibri"/>
      <w:sz w:val="20"/>
    </w:rPr>
  </w:style>
  <w:style w:type="table" w:styleId="Mkatabulky">
    <w:name w:val="Table Grid"/>
    <w:basedOn w:val="Normlntabulka"/>
    <w:uiPriority w:val="99"/>
    <w:rsid w:val="007869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FA4E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A4E01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A4E01"/>
    <w:rPr>
      <w:rFonts w:ascii="Calibri" w:hAnsi="Calibri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A4E01"/>
    <w:rPr>
      <w:rFonts w:ascii="Calibri" w:hAnsi="Calibri"/>
      <w:b/>
      <w:sz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940ADD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593522"/>
    <w:rPr>
      <w:rFonts w:cs="Times New Roman"/>
      <w:sz w:val="22"/>
      <w:szCs w:val="22"/>
      <w:lang w:eastAsia="en-US"/>
    </w:rPr>
  </w:style>
  <w:style w:type="character" w:styleId="Zvraznn">
    <w:name w:val="Emphasis"/>
    <w:basedOn w:val="Standardnpsmoodstavce"/>
    <w:uiPriority w:val="99"/>
    <w:qFormat/>
    <w:locked/>
    <w:rsid w:val="00FC622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Chaluš Jaroslav Mgr. (MPSV)</cp:lastModifiedBy>
  <cp:revision>3</cp:revision>
  <cp:lastPrinted>2014-09-23T16:14:00Z</cp:lastPrinted>
  <dcterms:created xsi:type="dcterms:W3CDTF">2018-10-11T12:57:00Z</dcterms:created>
  <dcterms:modified xsi:type="dcterms:W3CDTF">2018-10-11T13:13:00Z</dcterms:modified>
</cp:coreProperties>
</file>