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22" w:rsidRDefault="00C06798" w:rsidP="00602AFF">
      <w:pPr>
        <w:pStyle w:val="Nadpis1"/>
        <w:spacing w:before="0" w:line="240" w:lineRule="auto"/>
        <w:ind w:right="85"/>
      </w:pPr>
      <w:r>
        <w:t>SERVISNÍ SMLOUVA</w:t>
      </w:r>
      <w:r w:rsidR="00F357A0">
        <w:t xml:space="preserve"> (dle 1</w:t>
      </w:r>
      <w:r w:rsidR="00376320">
        <w:t>8</w:t>
      </w:r>
      <w:r w:rsidR="00F357A0">
        <w:t>-SML-0</w:t>
      </w:r>
      <w:r w:rsidR="00376320">
        <w:t>12</w:t>
      </w:r>
      <w:r w:rsidR="00F357A0">
        <w:t>)</w:t>
      </w:r>
    </w:p>
    <w:p w:rsidR="00355422" w:rsidRDefault="000D111D" w:rsidP="00602AFF">
      <w:pPr>
        <w:pStyle w:val="Bezmezer"/>
        <w:tabs>
          <w:tab w:val="left" w:pos="9498"/>
        </w:tabs>
        <w:ind w:right="85"/>
        <w:jc w:val="center"/>
      </w:pPr>
      <w:r w:rsidRPr="000D111D">
        <w:t xml:space="preserve">uzavřená dle </w:t>
      </w:r>
      <w:proofErr w:type="spellStart"/>
      <w:r w:rsidRPr="000D111D">
        <w:t>ust</w:t>
      </w:r>
      <w:proofErr w:type="spellEnd"/>
      <w:r w:rsidRPr="000D111D">
        <w:t>. § 2586 a násl. zák. č. 89/2012 Sb., občanského zákoníku</w:t>
      </w:r>
    </w:p>
    <w:p w:rsidR="00BD0E44" w:rsidRDefault="00BD0E44" w:rsidP="00602AFF">
      <w:pPr>
        <w:pStyle w:val="Bezmezer"/>
        <w:tabs>
          <w:tab w:val="left" w:pos="9498"/>
        </w:tabs>
        <w:ind w:right="85"/>
        <w:jc w:val="center"/>
      </w:pPr>
    </w:p>
    <w:p w:rsidR="00BD0E44" w:rsidRDefault="00BD0E44" w:rsidP="00BD0E44">
      <w:pPr>
        <w:pStyle w:val="Bezmezer"/>
        <w:tabs>
          <w:tab w:val="left" w:pos="9498"/>
        </w:tabs>
        <w:ind w:right="85"/>
        <w:jc w:val="right"/>
      </w:pPr>
      <w:r>
        <w:t>11/2018-SPR</w:t>
      </w:r>
    </w:p>
    <w:p w:rsidR="00355422" w:rsidRDefault="00355422" w:rsidP="00602AFF">
      <w:pPr>
        <w:pStyle w:val="Nadpis2"/>
        <w:ind w:right="85"/>
      </w:pPr>
      <w:r>
        <w:t>Článek 1.</w:t>
      </w:r>
    </w:p>
    <w:p w:rsidR="00355422" w:rsidRDefault="00355422" w:rsidP="00602AFF">
      <w:pPr>
        <w:pStyle w:val="Nadpis3"/>
        <w:spacing w:line="240" w:lineRule="auto"/>
        <w:ind w:right="85"/>
      </w:pPr>
      <w:r>
        <w:t>Smluvní strany</w:t>
      </w:r>
    </w:p>
    <w:tbl>
      <w:tblPr>
        <w:tblW w:w="10276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96"/>
        <w:gridCol w:w="3052"/>
        <w:gridCol w:w="1701"/>
        <w:gridCol w:w="3827"/>
      </w:tblGrid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Název: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  <w:rPr>
                <w:b/>
              </w:rPr>
            </w:pPr>
            <w:r>
              <w:rPr>
                <w:b/>
              </w:rPr>
              <w:t>RON Software</w:t>
            </w:r>
            <w:r w:rsidR="0022411F">
              <w:rPr>
                <w:b/>
              </w:rPr>
              <w:t>,</w:t>
            </w:r>
            <w:r>
              <w:rPr>
                <w:b/>
              </w:rPr>
              <w:t xml:space="preserve"> spol. s r.o.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Název: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Pr="00037AE2" w:rsidRDefault="00376320" w:rsidP="00602AFF">
            <w:pPr>
              <w:pStyle w:val="Tabulka"/>
              <w:ind w:right="85"/>
              <w:rPr>
                <w:b/>
              </w:rPr>
            </w:pPr>
            <w:r w:rsidRPr="0016672F">
              <w:rPr>
                <w:b/>
                <w:szCs w:val="18"/>
                <w:shd w:val="clear" w:color="auto" w:fill="FFFFFF"/>
              </w:rPr>
              <w:t>Město Náchod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Ulice: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Rudé armády 2001/30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Ulice: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 w:rsidRPr="00452D15">
              <w:t>Masarykovo nám. 40</w:t>
            </w:r>
          </w:p>
        </w:tc>
      </w:tr>
      <w:tr w:rsidR="00376320" w:rsidTr="009A5E7E">
        <w:trPr>
          <w:trHeight w:val="1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Město: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Karviná – Hranice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Město: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 w:rsidRPr="00452D15">
              <w:t>Náchod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 xml:space="preserve">PSČ: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733 01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PSČ: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547 01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Stát: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Česká republika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Stát: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Česká republika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Jímž jménem jedná: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Daniel Owczarzy - jednatel společnosti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Jímž jménem jedná: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 xml:space="preserve">Jan </w:t>
            </w:r>
            <w:proofErr w:type="spellStart"/>
            <w:r>
              <w:t>Birke</w:t>
            </w:r>
            <w:proofErr w:type="spellEnd"/>
            <w:r>
              <w:t>, starosta města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Registrace: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KS Ostrava, oddíl C, složka 4233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Registrace: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</w:tr>
      <w:tr w:rsidR="00376320" w:rsidTr="009A5E7E">
        <w:trPr>
          <w:trHeight w:val="1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Peněžní ústav: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Komerční banka, Karviná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Peněžní ústav: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Číslo účtu: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4F5863" w:rsidP="004F5863">
            <w:pPr>
              <w:pStyle w:val="Tabulka"/>
              <w:ind w:right="85"/>
            </w:pPr>
            <w:proofErr w:type="spellStart"/>
            <w:r>
              <w:t>xxxxxxxxxx</w:t>
            </w:r>
            <w:proofErr w:type="spellEnd"/>
            <w:r w:rsidR="00376320">
              <w:t>/</w:t>
            </w:r>
            <w:proofErr w:type="spellStart"/>
            <w:r>
              <w:t>xxxx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Číslo účtu: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IČO: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47678526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IČO: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 w:rsidRPr="00452D15">
              <w:t>00272868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DIČ: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CZ47678526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DIČ: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 w:rsidRPr="0016672F">
              <w:t>CZ00272868 (v předmětu věci není plátcem)</w:t>
            </w: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Telefon: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4F5863" w:rsidP="00602AFF">
            <w:pPr>
              <w:pStyle w:val="Tabulka"/>
              <w:ind w:right="85"/>
            </w:pP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Telefon: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ID datové schránky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 w:rsidRPr="00313A7B">
              <w:t>z2ix4mx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ID datové schránky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E-mail: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B32A09" w:rsidP="002D50CB">
            <w:pPr>
              <w:pStyle w:val="Tabulka"/>
              <w:ind w:right="85"/>
            </w:pPr>
            <w:hyperlink r:id="rId8" w:history="1">
              <w:r w:rsidR="008334A5" w:rsidRPr="000B7E18">
                <w:rPr>
                  <w:rStyle w:val="Hypertextovodkaz"/>
                </w:rPr>
                <w:t>xxxxxx@</w:t>
              </w:r>
            </w:hyperlink>
            <w:r w:rsidR="002D50CB">
              <w:rPr>
                <w:rStyle w:val="Hypertextovodkaz"/>
              </w:rPr>
              <w:t>xxxxx.xxx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E-mail: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  <w:rPr>
                <w:lang w:val="en-US"/>
              </w:rPr>
            </w:pP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Web: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B32A09" w:rsidP="00602AFF">
            <w:pPr>
              <w:pStyle w:val="Tabulka"/>
              <w:ind w:right="85"/>
            </w:pPr>
            <w:hyperlink r:id="rId9" w:history="1">
              <w:r w:rsidR="00376320" w:rsidRPr="000132F2">
                <w:rPr>
                  <w:rStyle w:val="Hypertextovodkaz"/>
                </w:rPr>
                <w:t>www.ron.cz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Web: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</w:tr>
      <w:tr w:rsidR="00376320" w:rsidTr="009A5E7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(dodavatel)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76320" w:rsidRDefault="00376320" w:rsidP="00602AFF">
            <w:pPr>
              <w:pStyle w:val="Tabulka"/>
              <w:ind w:right="85"/>
            </w:pPr>
            <w:r>
              <w:t>(odběratel)</w:t>
            </w:r>
          </w:p>
        </w:tc>
      </w:tr>
    </w:tbl>
    <w:p w:rsidR="00376320" w:rsidRPr="00376320" w:rsidRDefault="00376320" w:rsidP="00602AFF">
      <w:pPr>
        <w:ind w:right="85"/>
      </w:pPr>
    </w:p>
    <w:p w:rsidR="00355422" w:rsidRPr="006265E1" w:rsidRDefault="00355422" w:rsidP="00602AFF">
      <w:pPr>
        <w:pStyle w:val="Nadpis2"/>
        <w:ind w:right="85"/>
      </w:pPr>
      <w:r w:rsidRPr="006265E1">
        <w:t>Článek 2.</w:t>
      </w:r>
    </w:p>
    <w:p w:rsidR="00355422" w:rsidRDefault="00355422" w:rsidP="00602AFF">
      <w:pPr>
        <w:pStyle w:val="Nadpis3"/>
        <w:spacing w:line="240" w:lineRule="auto"/>
        <w:ind w:right="85"/>
      </w:pPr>
      <w:r>
        <w:t>Předmět smlouvy</w:t>
      </w:r>
    </w:p>
    <w:p w:rsidR="00C06798" w:rsidRDefault="00C06798" w:rsidP="00602AFF">
      <w:pPr>
        <w:spacing w:after="0" w:line="240" w:lineRule="auto"/>
        <w:ind w:right="85"/>
      </w:pPr>
      <w:r>
        <w:t>Předmětem této servisní smlouvy je podpora</w:t>
      </w:r>
      <w:r w:rsidR="0020314B">
        <w:t xml:space="preserve"> licence ………. </w:t>
      </w:r>
      <w:r>
        <w:t xml:space="preserve"> </w:t>
      </w:r>
      <w:r w:rsidR="00DE15A4" w:rsidRPr="00DE15A4">
        <w:rPr>
          <w:i/>
        </w:rPr>
        <w:t>(číslo licence po vygenerování v systému RON)</w:t>
      </w:r>
      <w:r w:rsidR="00DE15A4">
        <w:t xml:space="preserve"> </w:t>
      </w:r>
      <w:r>
        <w:t xml:space="preserve">programu RON DOCHÁZKA - 4.xx dodaného dodavatelem po uplynutí standardní servisní doby, tj. od </w:t>
      </w:r>
      <w:r w:rsidR="00DE15A4">
        <w:t xml:space="preserve">…………………… </w:t>
      </w:r>
      <w:r w:rsidR="00DE15A4">
        <w:rPr>
          <w:i/>
        </w:rPr>
        <w:t>(zpravidla po 6 měsících od zakoupení – aktivace – viz. článek 6. odstavec 2 smlouvy</w:t>
      </w:r>
      <w:r w:rsidR="00C23792">
        <w:rPr>
          <w:i/>
        </w:rPr>
        <w:t xml:space="preserve"> o dílo </w:t>
      </w:r>
      <w:r w:rsidR="00376320">
        <w:rPr>
          <w:i/>
        </w:rPr>
        <w:t>18-SML-012</w:t>
      </w:r>
      <w:r w:rsidR="00DE15A4" w:rsidRPr="00DE15A4">
        <w:rPr>
          <w:i/>
        </w:rPr>
        <w:t>)</w:t>
      </w:r>
      <w:r w:rsidR="00061257">
        <w:t>.</w:t>
      </w:r>
    </w:p>
    <w:p w:rsidR="00C06798" w:rsidRDefault="00C06798" w:rsidP="00602AFF">
      <w:pPr>
        <w:spacing w:after="0" w:line="240" w:lineRule="auto"/>
        <w:ind w:right="85"/>
      </w:pPr>
    </w:p>
    <w:p w:rsidR="00C06798" w:rsidRDefault="008F1065" w:rsidP="00602AFF">
      <w:pPr>
        <w:spacing w:after="0" w:line="240" w:lineRule="auto"/>
        <w:ind w:right="85"/>
      </w:pPr>
      <w:r>
        <w:t>Podpora</w:t>
      </w:r>
      <w:r w:rsidR="00C06798">
        <w:t xml:space="preserve"> zahrnuje:</w:t>
      </w:r>
    </w:p>
    <w:p w:rsidR="00C06798" w:rsidRDefault="00C06798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>
        <w:t>update programu (aktualizace) - nová verze programu obsahující funkční vylepšení a nové možnosti, případné nové implicitní sestavy, skripty, formuláře programu nebo web rozhraní</w:t>
      </w:r>
      <w:r w:rsidR="008650AD">
        <w:t>, dle konfigurace licence</w:t>
      </w:r>
    </w:p>
    <w:p w:rsidR="00C06798" w:rsidRDefault="00C06798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>
        <w:t>Update programu (aktualizace) - nová verze programu podchycující změnu legislativního stavu a požadavky státních institucí</w:t>
      </w:r>
    </w:p>
    <w:p w:rsidR="00C06798" w:rsidRDefault="00C06798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>
        <w:t>opravy chyb v programu DOCHÁZKA - 4.xx dle specifikace v článku VI. této smlouvy</w:t>
      </w:r>
    </w:p>
    <w:p w:rsidR="00C06798" w:rsidRDefault="00C06798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>
        <w:t xml:space="preserve">poskytování aktualizované nápovědy a uživatelské příručky v elektronické podobě na HELPDESKU pro přihlášení přidělenými přihlašovacím </w:t>
      </w:r>
      <w:r w:rsidR="00C714BA">
        <w:t>údaji</w:t>
      </w:r>
    </w:p>
    <w:p w:rsidR="00C06798" w:rsidRDefault="00C06798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>
        <w:t>poradentství v případě opravy poškozených datových souborů,</w:t>
      </w:r>
    </w:p>
    <w:p w:rsidR="00006202" w:rsidRDefault="00006202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 w:rsidRPr="00006202">
        <w:t>poskytování poradenství techniky, konzultanty a programátory programů RON prostřednictvím CZP – Centra podpory zákazníků dle specifikace v článku III. této smlouvy</w:t>
      </w:r>
    </w:p>
    <w:p w:rsidR="00C06798" w:rsidRDefault="00C06798" w:rsidP="00602AFF">
      <w:pPr>
        <w:pStyle w:val="Odstavecseseznamem"/>
        <w:numPr>
          <w:ilvl w:val="0"/>
          <w:numId w:val="14"/>
        </w:numPr>
        <w:spacing w:after="0" w:line="240" w:lineRule="auto"/>
        <w:ind w:right="85"/>
      </w:pPr>
      <w:r>
        <w:t>zvýhodněný přechod na novou generaci programu</w:t>
      </w:r>
    </w:p>
    <w:p w:rsidR="00C06798" w:rsidRDefault="00C06798" w:rsidP="00602AFF">
      <w:pPr>
        <w:spacing w:after="0" w:line="240" w:lineRule="auto"/>
        <w:ind w:right="85"/>
      </w:pPr>
    </w:p>
    <w:p w:rsidR="00EA171B" w:rsidRDefault="00C06798" w:rsidP="00602AFF">
      <w:pPr>
        <w:spacing w:after="0" w:line="240" w:lineRule="auto"/>
        <w:ind w:right="85"/>
      </w:pPr>
      <w:r>
        <w:t xml:space="preserve">Předmětem servisní smlouvy nejsou servisní zásahy, provádění aktualizací, </w:t>
      </w:r>
      <w:r w:rsidR="008650AD">
        <w:t xml:space="preserve">migrací, </w:t>
      </w:r>
      <w:r>
        <w:t>implementace systému, školení a konzultace u zákazníka vzdáleně, nebo na místě techniky, konzultanty nebo programátory RON.</w:t>
      </w:r>
    </w:p>
    <w:p w:rsidR="007D1386" w:rsidRDefault="007D1386" w:rsidP="00602AFF">
      <w:pPr>
        <w:ind w:left="0" w:right="85"/>
      </w:pPr>
      <w:r>
        <w:br w:type="page"/>
      </w:r>
    </w:p>
    <w:p w:rsidR="00C833DD" w:rsidRDefault="00C23792" w:rsidP="00602AFF">
      <w:pPr>
        <w:spacing w:after="0" w:line="240" w:lineRule="auto"/>
        <w:ind w:right="85"/>
      </w:pPr>
      <w:r>
        <w:lastRenderedPageBreak/>
        <w:t>Ceny služeb technika nad rámec podpory:</w:t>
      </w:r>
    </w:p>
    <w:bookmarkStart w:id="0" w:name="_MON_1513770720"/>
    <w:bookmarkEnd w:id="0"/>
    <w:p w:rsidR="00C833DD" w:rsidRDefault="008334A5" w:rsidP="00602AFF">
      <w:pPr>
        <w:spacing w:after="0" w:line="240" w:lineRule="auto"/>
        <w:ind w:right="85"/>
      </w:pPr>
      <w:r w:rsidRPr="006B6B71">
        <w:object w:dxaOrig="9742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93.9pt" o:ole="" fillcolor="window">
            <v:imagedata r:id="rId10" o:title=""/>
          </v:shape>
          <o:OLEObject Type="Embed" ProgID="Excel.Sheet.8" ShapeID="_x0000_i1025" DrawAspect="Content" ObjectID="_1602315468" r:id="rId11"/>
        </w:object>
      </w:r>
    </w:p>
    <w:p w:rsidR="007D1386" w:rsidRDefault="007D1386" w:rsidP="00602AFF">
      <w:pPr>
        <w:spacing w:after="0" w:line="240" w:lineRule="auto"/>
        <w:ind w:right="85"/>
      </w:pPr>
    </w:p>
    <w:p w:rsidR="00C23792" w:rsidRDefault="00C23792" w:rsidP="00602AFF">
      <w:pPr>
        <w:spacing w:after="0" w:line="240" w:lineRule="auto"/>
        <w:ind w:right="85"/>
      </w:pPr>
      <w:r>
        <w:t>Ceny služeb konzultanta nad rámec podpory:</w:t>
      </w:r>
    </w:p>
    <w:bookmarkStart w:id="1" w:name="_MON_1602309387"/>
    <w:bookmarkEnd w:id="1"/>
    <w:p w:rsidR="00C23792" w:rsidRDefault="008334A5" w:rsidP="00602AFF">
      <w:pPr>
        <w:spacing w:after="0" w:line="240" w:lineRule="auto"/>
        <w:ind w:right="85"/>
      </w:pPr>
      <w:r w:rsidRPr="006B6B71">
        <w:object w:dxaOrig="9742" w:dyaOrig="2013">
          <v:shape id="_x0000_i1026" type="#_x0000_t75" style="width:493.35pt;height:109.55pt" o:ole="" fillcolor="window">
            <v:imagedata r:id="rId12" o:title=""/>
          </v:shape>
          <o:OLEObject Type="Embed" ProgID="Excel.Sheet.8" ShapeID="_x0000_i1026" DrawAspect="Content" ObjectID="_1602315469" r:id="rId13"/>
        </w:object>
      </w:r>
    </w:p>
    <w:p w:rsidR="00C23792" w:rsidRDefault="00C23792" w:rsidP="00602AFF">
      <w:pPr>
        <w:spacing w:after="0" w:line="240" w:lineRule="auto"/>
        <w:ind w:right="85"/>
      </w:pPr>
    </w:p>
    <w:p w:rsidR="00C23792" w:rsidRDefault="00C23792" w:rsidP="00602AFF">
      <w:pPr>
        <w:spacing w:after="0" w:line="240" w:lineRule="auto"/>
        <w:ind w:right="85"/>
      </w:pPr>
      <w:r>
        <w:t>Ceny služeb programátora nad rámec podpory:</w:t>
      </w:r>
    </w:p>
    <w:bookmarkStart w:id="2" w:name="_MON_1602309381"/>
    <w:bookmarkEnd w:id="2"/>
    <w:p w:rsidR="00C23792" w:rsidRDefault="008334A5" w:rsidP="00602AFF">
      <w:pPr>
        <w:spacing w:after="0" w:line="240" w:lineRule="auto"/>
        <w:ind w:right="85"/>
      </w:pPr>
      <w:r w:rsidRPr="006B6B71">
        <w:object w:dxaOrig="9742" w:dyaOrig="1140">
          <v:shape id="_x0000_i1027" type="#_x0000_t75" style="width:493.35pt;height:62pt" o:ole="" fillcolor="window">
            <v:imagedata r:id="rId14" o:title=""/>
          </v:shape>
          <o:OLEObject Type="Embed" ProgID="Excel.Sheet.8" ShapeID="_x0000_i1027" DrawAspect="Content" ObjectID="_1602315470" r:id="rId15"/>
        </w:object>
      </w:r>
    </w:p>
    <w:p w:rsidR="007D1386" w:rsidRPr="00C833DD" w:rsidRDefault="007D1386" w:rsidP="00602AFF">
      <w:pPr>
        <w:spacing w:after="0" w:line="240" w:lineRule="auto"/>
        <w:ind w:right="85"/>
      </w:pPr>
    </w:p>
    <w:p w:rsidR="00381BD2" w:rsidRDefault="00381BD2" w:rsidP="00602AFF">
      <w:pPr>
        <w:pStyle w:val="Nadpis2"/>
        <w:ind w:right="85"/>
      </w:pPr>
      <w:r>
        <w:t>Článek 3.</w:t>
      </w:r>
    </w:p>
    <w:p w:rsidR="00381BD2" w:rsidRDefault="00607707" w:rsidP="00602AFF">
      <w:pPr>
        <w:pStyle w:val="Nadpis3"/>
        <w:spacing w:line="240" w:lineRule="auto"/>
        <w:ind w:right="85"/>
      </w:pPr>
      <w:r>
        <w:t>Způsob plnění</w:t>
      </w:r>
    </w:p>
    <w:p w:rsidR="00607707" w:rsidRDefault="00607707" w:rsidP="00602AFF">
      <w:pPr>
        <w:pStyle w:val="Bezmezer"/>
        <w:ind w:right="85"/>
        <w:rPr>
          <w:sz w:val="22"/>
        </w:rPr>
      </w:pPr>
      <w:r>
        <w:t>Podpora bude posk</w:t>
      </w:r>
      <w:r w:rsidR="000A1322">
        <w:t>ytována prostřednictvím Centra p</w:t>
      </w:r>
      <w:r>
        <w:t xml:space="preserve">odpory </w:t>
      </w:r>
      <w:r w:rsidR="000A1322">
        <w:t>z</w:t>
      </w:r>
      <w:r>
        <w:t>ákazníků (CPZ) programů RON prostřednictvím HELPDESKU (internetu) a HOTLINE (telefonicky).</w:t>
      </w:r>
    </w:p>
    <w:p w:rsidR="00607707" w:rsidRDefault="00607707" w:rsidP="00602AFF">
      <w:pPr>
        <w:pStyle w:val="Bezmezer"/>
        <w:ind w:right="85"/>
      </w:pPr>
    </w:p>
    <w:p w:rsidR="00607707" w:rsidRDefault="00607707" w:rsidP="00602AFF">
      <w:pPr>
        <w:pStyle w:val="Bezmezer"/>
        <w:ind w:right="85"/>
      </w:pPr>
      <w:r>
        <w:t xml:space="preserve">Přihlašovací a kontaktní údaje ke vstupu na stránky podpory HELPDESK - </w:t>
      </w:r>
      <w:hyperlink r:id="rId16" w:history="1">
        <w:r>
          <w:rPr>
            <w:rStyle w:val="Hypertextovodkaz"/>
          </w:rPr>
          <w:t>https://helpdesk.ron.cz</w:t>
        </w:r>
      </w:hyperlink>
    </w:p>
    <w:p w:rsidR="00607707" w:rsidRDefault="00607707" w:rsidP="00602AFF">
      <w:pPr>
        <w:pStyle w:val="Bezmezer"/>
        <w:ind w:right="85"/>
      </w:pPr>
      <w:r>
        <w:t>Jméno:</w:t>
      </w:r>
    </w:p>
    <w:p w:rsidR="00607707" w:rsidRDefault="00607707" w:rsidP="00602AFF">
      <w:pPr>
        <w:pStyle w:val="Bezmezer"/>
        <w:ind w:right="85"/>
      </w:pPr>
      <w:r>
        <w:t>Heslo:</w:t>
      </w:r>
    </w:p>
    <w:p w:rsidR="00607707" w:rsidRDefault="00607707" w:rsidP="00602AFF">
      <w:pPr>
        <w:pStyle w:val="Bezmezer"/>
        <w:ind w:right="85"/>
      </w:pPr>
    </w:p>
    <w:p w:rsidR="00607707" w:rsidRDefault="00607707" w:rsidP="00602AFF">
      <w:pPr>
        <w:pStyle w:val="Bezmezer"/>
        <w:ind w:right="85"/>
      </w:pPr>
      <w:r>
        <w:t>Kontaktní údaje</w:t>
      </w:r>
      <w:r w:rsidR="000A1322">
        <w:t xml:space="preserve"> pro HOTLINE: </w:t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</w:p>
    <w:p w:rsidR="00607707" w:rsidRDefault="00607707" w:rsidP="00602AFF">
      <w:pPr>
        <w:pStyle w:val="Bezmezer"/>
        <w:ind w:right="85"/>
      </w:pPr>
    </w:p>
    <w:p w:rsidR="00607707" w:rsidRDefault="00607707" w:rsidP="00602AFF">
      <w:pPr>
        <w:pStyle w:val="Bezmezer"/>
        <w:ind w:right="85"/>
      </w:pPr>
      <w:r>
        <w:t>Docházka:</w:t>
      </w:r>
      <w:r>
        <w:tab/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>
        <w:tab/>
      </w:r>
      <w:r>
        <w:tab/>
      </w:r>
      <w:r w:rsidR="000A1322">
        <w:tab/>
      </w:r>
      <w:r>
        <w:t>Technické oddělení:</w:t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</w:p>
    <w:p w:rsidR="0006486B" w:rsidRDefault="00607707" w:rsidP="00602AFF">
      <w:pPr>
        <w:pStyle w:val="Bezmezer"/>
        <w:ind w:right="85"/>
      </w:pPr>
      <w:r>
        <w:t xml:space="preserve">Mzdy </w:t>
      </w:r>
      <w:proofErr w:type="spellStart"/>
      <w:r>
        <w:t>Profi</w:t>
      </w:r>
      <w:proofErr w:type="spellEnd"/>
      <w:r>
        <w:t>:</w:t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>
        <w:tab/>
      </w:r>
      <w:r>
        <w:tab/>
      </w:r>
      <w:r w:rsidR="000A1322">
        <w:tab/>
      </w:r>
      <w:r>
        <w:t>Obchodní oddělení:</w:t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</w:p>
    <w:p w:rsidR="00607707" w:rsidRDefault="00607707" w:rsidP="00602AFF">
      <w:pPr>
        <w:pStyle w:val="Bezmezer"/>
        <w:ind w:right="85"/>
      </w:pPr>
      <w:r>
        <w:t>Mzdy:</w:t>
      </w:r>
      <w:r>
        <w:tab/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</w:p>
    <w:p w:rsidR="00607707" w:rsidRDefault="00607707" w:rsidP="00602AFF">
      <w:pPr>
        <w:pStyle w:val="Bezmezer"/>
        <w:ind w:right="85"/>
      </w:pPr>
      <w:r>
        <w:t>Jídelna:</w:t>
      </w:r>
      <w:r>
        <w:tab/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</w:p>
    <w:p w:rsidR="00607707" w:rsidRDefault="00607707" w:rsidP="00602AFF">
      <w:pPr>
        <w:pStyle w:val="Bezmezer"/>
        <w:ind w:right="85"/>
      </w:pPr>
      <w:r>
        <w:t>Majetek:</w:t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</w:p>
    <w:p w:rsidR="0006486B" w:rsidRDefault="00607707" w:rsidP="00602AFF">
      <w:pPr>
        <w:pStyle w:val="Bezmezer"/>
        <w:ind w:right="85"/>
      </w:pPr>
      <w:r>
        <w:t>Zakázky:</w:t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</w:p>
    <w:p w:rsidR="00607707" w:rsidRDefault="00607707" w:rsidP="00602AFF">
      <w:pPr>
        <w:pStyle w:val="Bezmezer"/>
        <w:ind w:right="85"/>
      </w:pPr>
      <w:r>
        <w:t>Sklad:</w:t>
      </w:r>
      <w:r>
        <w:tab/>
      </w:r>
      <w:r>
        <w:tab/>
      </w:r>
      <w:r w:rsidR="0006486B">
        <w:t>+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  <w:r w:rsidR="0006486B">
        <w:t xml:space="preserve"> </w:t>
      </w:r>
      <w:proofErr w:type="spellStart"/>
      <w:r w:rsidR="0006486B">
        <w:t>xxx</w:t>
      </w:r>
      <w:proofErr w:type="spellEnd"/>
    </w:p>
    <w:p w:rsidR="007D1386" w:rsidRDefault="007D1386" w:rsidP="00602AFF">
      <w:pPr>
        <w:pStyle w:val="Bezmezer"/>
        <w:ind w:right="85"/>
      </w:pPr>
    </w:p>
    <w:p w:rsidR="00381BD2" w:rsidRDefault="00381BD2" w:rsidP="00602AFF">
      <w:pPr>
        <w:pStyle w:val="Nadpis2"/>
        <w:ind w:right="85"/>
      </w:pPr>
      <w:r>
        <w:lastRenderedPageBreak/>
        <w:t>Článek 4.</w:t>
      </w:r>
    </w:p>
    <w:p w:rsidR="00381BD2" w:rsidRDefault="00037AE2" w:rsidP="00602AFF">
      <w:pPr>
        <w:pStyle w:val="Nadpis3"/>
        <w:spacing w:after="0" w:line="240" w:lineRule="auto"/>
        <w:ind w:right="85"/>
      </w:pPr>
      <w:r>
        <w:t>Stanovení cen</w:t>
      </w:r>
    </w:p>
    <w:p w:rsidR="004B24A1" w:rsidRDefault="00607707" w:rsidP="004B24A1">
      <w:pPr>
        <w:spacing w:after="0" w:line="240" w:lineRule="auto"/>
        <w:ind w:right="85"/>
      </w:pPr>
      <w:r>
        <w:t xml:space="preserve">Roční částka za podporu dle servisní smlouvy </w:t>
      </w:r>
      <w:r w:rsidR="00EA171B">
        <w:t>pro období od ………………….. do …</w:t>
      </w:r>
      <w:r w:rsidR="00716EC4">
        <w:t>………………….</w:t>
      </w:r>
      <w:r w:rsidR="001900C1">
        <w:t xml:space="preserve"> (60 měsíců, tj. 5 let)</w:t>
      </w:r>
      <w:r w:rsidR="00716EC4">
        <w:t xml:space="preserve"> činí </w:t>
      </w:r>
      <w:r w:rsidR="001900C1">
        <w:t>32</w:t>
      </w:r>
      <w:r w:rsidR="00C23792">
        <w:t>.</w:t>
      </w:r>
      <w:r w:rsidR="001900C1">
        <w:t>742</w:t>
      </w:r>
      <w:r w:rsidR="00DE15A4">
        <w:t>,-</w:t>
      </w:r>
      <w:r w:rsidR="00716EC4">
        <w:t xml:space="preserve"> bez DPH (</w:t>
      </w:r>
      <w:r w:rsidR="007D1386">
        <w:t>cena za konfiguraci licence č …</w:t>
      </w:r>
      <w:r w:rsidR="00716EC4">
        <w:t xml:space="preserve"> programu </w:t>
      </w:r>
      <w:r w:rsidR="001900C1">
        <w:t xml:space="preserve">DOCHÁZKA </w:t>
      </w:r>
      <w:r w:rsidR="00DE15A4">
        <w:t xml:space="preserve">4 </w:t>
      </w:r>
      <w:r w:rsidR="00716EC4">
        <w:t>k uvedenému období</w:t>
      </w:r>
      <w:r w:rsidR="00DE15A4">
        <w:t xml:space="preserve"> </w:t>
      </w:r>
      <w:r w:rsidR="007D1386">
        <w:rPr>
          <w:i/>
        </w:rPr>
        <w:t xml:space="preserve">– </w:t>
      </w:r>
      <w:proofErr w:type="gramStart"/>
      <w:r w:rsidR="007D1386">
        <w:rPr>
          <w:i/>
        </w:rPr>
        <w:t>viz. článek</w:t>
      </w:r>
      <w:proofErr w:type="gramEnd"/>
      <w:r w:rsidR="007D1386">
        <w:rPr>
          <w:i/>
        </w:rPr>
        <w:t xml:space="preserve"> 3., článek 4. a</w:t>
      </w:r>
      <w:r w:rsidR="00DE15A4">
        <w:rPr>
          <w:i/>
        </w:rPr>
        <w:t xml:space="preserve"> </w:t>
      </w:r>
      <w:r w:rsidR="007D1386">
        <w:rPr>
          <w:i/>
        </w:rPr>
        <w:t xml:space="preserve">článek </w:t>
      </w:r>
      <w:r w:rsidR="00DE15A4">
        <w:rPr>
          <w:i/>
        </w:rPr>
        <w:t xml:space="preserve">6. odstavec 2 smlouvy o dílo </w:t>
      </w:r>
      <w:r w:rsidR="00376320">
        <w:rPr>
          <w:i/>
        </w:rPr>
        <w:t>18-SML-012</w:t>
      </w:r>
      <w:r w:rsidR="00716EC4">
        <w:t>).</w:t>
      </w:r>
      <w:r w:rsidR="004B24A1">
        <w:t xml:space="preserve"> Pro účely této smlouvy je to vzorec </w:t>
      </w:r>
      <w:r w:rsidR="004B24A1" w:rsidRPr="00D053FF">
        <w:t>=</w:t>
      </w:r>
      <w:r w:rsidR="00B32A09">
        <w:t xml:space="preserve"> </w:t>
      </w:r>
      <w:proofErr w:type="spellStart"/>
      <w:r w:rsidR="00B32A09">
        <w:t>xxxxxxx</w:t>
      </w:r>
      <w:proofErr w:type="spellEnd"/>
      <w:r w:rsidR="00E20B52">
        <w:t>.</w:t>
      </w:r>
    </w:p>
    <w:p w:rsidR="00E20B52" w:rsidRDefault="00E20B52" w:rsidP="00E20B52">
      <w:pPr>
        <w:pStyle w:val="Odstavecseseznamem"/>
        <w:numPr>
          <w:ilvl w:val="0"/>
          <w:numId w:val="0"/>
        </w:numPr>
        <w:spacing w:after="0" w:line="240" w:lineRule="auto"/>
        <w:ind w:left="1931" w:right="594"/>
      </w:pPr>
      <w:r>
        <w:rPr>
          <w:b/>
        </w:rPr>
        <w:t xml:space="preserve">Výpočet (popis vzorce </w:t>
      </w:r>
      <w:r w:rsidRPr="003D6D4A">
        <w:rPr>
          <w:b/>
        </w:rPr>
        <w:t>=</w:t>
      </w:r>
      <w:r w:rsidR="00B32A09">
        <w:rPr>
          <w:b/>
        </w:rPr>
        <w:t xml:space="preserve"> </w:t>
      </w:r>
      <w:proofErr w:type="spellStart"/>
      <w:r w:rsidR="00B32A09">
        <w:rPr>
          <w:b/>
        </w:rPr>
        <w:t>xxxxxxx</w:t>
      </w:r>
      <w:proofErr w:type="spellEnd"/>
      <w:r>
        <w:rPr>
          <w:b/>
        </w:rPr>
        <w:t>):</w:t>
      </w:r>
    </w:p>
    <w:p w:rsidR="00E20B52" w:rsidRDefault="00E20B52" w:rsidP="00E20B52">
      <w:pPr>
        <w:pStyle w:val="Odstavecseseznamem"/>
        <w:numPr>
          <w:ilvl w:val="1"/>
          <w:numId w:val="4"/>
        </w:numPr>
        <w:spacing w:after="0" w:line="240" w:lineRule="auto"/>
        <w:ind w:right="594"/>
      </w:pPr>
      <w:r>
        <w:t xml:space="preserve">E5 = </w:t>
      </w:r>
      <w:bookmarkStart w:id="3" w:name="_Hlk522797567"/>
      <w:r>
        <w:t xml:space="preserve">celková cena software – licence programu </w:t>
      </w:r>
      <w:proofErr w:type="gramStart"/>
      <w:r>
        <w:t>DOCHÁZKA</w:t>
      </w:r>
      <w:proofErr w:type="gramEnd"/>
      <w:r>
        <w:t xml:space="preserve"> –</w:t>
      </w:r>
      <w:proofErr w:type="spellStart"/>
      <w:proofErr w:type="gramStart"/>
      <w:r w:rsidR="00B32A09">
        <w:t>xxxxx</w:t>
      </w:r>
      <w:bookmarkStart w:id="4" w:name="_GoBack"/>
      <w:bookmarkEnd w:id="4"/>
      <w:proofErr w:type="spellEnd"/>
      <w:proofErr w:type="gramEnd"/>
      <w:r>
        <w:t>,- Kč bez DPH,</w:t>
      </w:r>
    </w:p>
    <w:bookmarkEnd w:id="3"/>
    <w:p w:rsidR="00E20B52" w:rsidRDefault="00E20B52" w:rsidP="00E20B52">
      <w:pPr>
        <w:pStyle w:val="Odstavecseseznamem"/>
        <w:numPr>
          <w:ilvl w:val="1"/>
          <w:numId w:val="4"/>
        </w:numPr>
        <w:spacing w:after="0" w:line="240" w:lineRule="auto"/>
        <w:ind w:right="594"/>
      </w:pPr>
      <w:r>
        <w:t>0,1 = 10%,</w:t>
      </w:r>
    </w:p>
    <w:p w:rsidR="00E20B52" w:rsidRDefault="00E20B52" w:rsidP="00E20B52">
      <w:pPr>
        <w:pStyle w:val="Odstavecseseznamem"/>
        <w:numPr>
          <w:ilvl w:val="1"/>
          <w:numId w:val="4"/>
        </w:numPr>
        <w:spacing w:after="0" w:line="240" w:lineRule="auto"/>
        <w:ind w:right="594"/>
      </w:pPr>
      <w:r>
        <w:t>12 = 12 měsíců,</w:t>
      </w:r>
    </w:p>
    <w:p w:rsidR="00E20B52" w:rsidRDefault="00E20B52" w:rsidP="00E20B52">
      <w:pPr>
        <w:pStyle w:val="Odstavecseseznamem"/>
        <w:numPr>
          <w:ilvl w:val="1"/>
          <w:numId w:val="4"/>
        </w:numPr>
        <w:spacing w:after="0" w:line="240" w:lineRule="auto"/>
        <w:ind w:right="594"/>
      </w:pPr>
      <w:r>
        <w:t>54 = 54 měsíců (kdy 54 měsíců placených, 6 měsíců neplacených),</w:t>
      </w:r>
    </w:p>
    <w:p w:rsidR="00E20B52" w:rsidRDefault="00E20B52" w:rsidP="00E20B52">
      <w:pPr>
        <w:pStyle w:val="Odstavecseseznamem"/>
        <w:numPr>
          <w:ilvl w:val="1"/>
          <w:numId w:val="4"/>
        </w:numPr>
        <w:spacing w:after="0" w:line="240" w:lineRule="auto"/>
        <w:ind w:right="594"/>
      </w:pPr>
      <w:r>
        <w:t>1 = zaokrouhlení ceny bez DPH na celé koruny nahoru.</w:t>
      </w:r>
    </w:p>
    <w:p w:rsidR="004B24A1" w:rsidRDefault="004B24A1" w:rsidP="00602AFF">
      <w:pPr>
        <w:spacing w:after="0" w:line="240" w:lineRule="auto"/>
        <w:ind w:right="85"/>
      </w:pPr>
    </w:p>
    <w:p w:rsidR="00EA171B" w:rsidRDefault="00EA171B" w:rsidP="00602AFF">
      <w:pPr>
        <w:spacing w:after="0" w:line="240" w:lineRule="auto"/>
        <w:ind w:right="85"/>
      </w:pPr>
      <w:r>
        <w:t xml:space="preserve">Pro </w:t>
      </w:r>
      <w:r w:rsidR="001900C1">
        <w:t>DALŠÍ</w:t>
      </w:r>
      <w:r>
        <w:t xml:space="preserve"> následující období (12 měsíců) bude odběrate</w:t>
      </w:r>
      <w:r w:rsidR="007D1386">
        <w:t xml:space="preserve">li částka účtována </w:t>
      </w:r>
      <w:r w:rsidR="001900C1">
        <w:t>dle dohody – dodatku servisní smlouvou na podporu.</w:t>
      </w:r>
    </w:p>
    <w:p w:rsidR="007D1386" w:rsidRDefault="007D1386" w:rsidP="00602AFF">
      <w:pPr>
        <w:spacing w:after="0" w:line="240" w:lineRule="auto"/>
        <w:ind w:right="85"/>
      </w:pPr>
    </w:p>
    <w:p w:rsidR="00EA171B" w:rsidRDefault="00EA171B" w:rsidP="00602AFF">
      <w:pPr>
        <w:spacing w:after="0" w:line="240" w:lineRule="auto"/>
        <w:ind w:right="85"/>
      </w:pPr>
      <w:r>
        <w:t xml:space="preserve">Částka může být navýšena z důvodu rozšiřování licence či dokupování modulů, případně také o míru inflace v předcházejícím roce. Případná změna ceny za servisní smlouvu bude řešena samostatným dodatkem na základě konzultace s odběratelem. </w:t>
      </w:r>
    </w:p>
    <w:p w:rsidR="007D1386" w:rsidRDefault="007D1386" w:rsidP="00602AFF">
      <w:pPr>
        <w:spacing w:after="0" w:line="240" w:lineRule="auto"/>
        <w:ind w:right="85"/>
      </w:pPr>
    </w:p>
    <w:p w:rsidR="003D3992" w:rsidRDefault="00EA171B" w:rsidP="003D3992">
      <w:pPr>
        <w:spacing w:after="0" w:line="240" w:lineRule="auto"/>
        <w:ind w:right="85"/>
      </w:pPr>
      <w:r>
        <w:t>Jednorázová cena za generačně novou verzi programu může činit maximálně 60 % z ceny nové verze programu</w:t>
      </w:r>
      <w:r w:rsidR="003D3992">
        <w:t>. Minimální doba poskytování podpory programu DOCHÁZKA generační verze bude 5 let. Odběratel není povinen přejít na generačně novou verzi.</w:t>
      </w:r>
    </w:p>
    <w:p w:rsidR="007D1386" w:rsidRDefault="007D1386" w:rsidP="00602AFF">
      <w:pPr>
        <w:spacing w:after="0" w:line="240" w:lineRule="auto"/>
        <w:ind w:right="85"/>
      </w:pPr>
    </w:p>
    <w:p w:rsidR="00EB7179" w:rsidRDefault="00EB7179" w:rsidP="00602AFF">
      <w:pPr>
        <w:pStyle w:val="Nadpis2"/>
        <w:ind w:right="85"/>
      </w:pPr>
      <w:r>
        <w:t>Článek 5.</w:t>
      </w:r>
    </w:p>
    <w:p w:rsidR="00EB7179" w:rsidRDefault="00EB7179" w:rsidP="00602AFF">
      <w:pPr>
        <w:pStyle w:val="Nadpis3"/>
        <w:spacing w:line="240" w:lineRule="auto"/>
        <w:ind w:right="85"/>
      </w:pPr>
      <w:r>
        <w:t>Platební podmínky</w:t>
      </w:r>
    </w:p>
    <w:p w:rsidR="00EA171B" w:rsidRDefault="00EA171B" w:rsidP="00602AFF">
      <w:pPr>
        <w:pStyle w:val="Odstavecseseznamem"/>
        <w:numPr>
          <w:ilvl w:val="0"/>
          <w:numId w:val="17"/>
        </w:numPr>
        <w:spacing w:line="240" w:lineRule="auto"/>
        <w:ind w:right="85"/>
      </w:pPr>
      <w:r>
        <w:t xml:space="preserve">Úhrada </w:t>
      </w:r>
      <w:r w:rsidR="001900C1">
        <w:t>č</w:t>
      </w:r>
      <w:r>
        <w:t>ástky bude provedena na základě faktury.</w:t>
      </w:r>
    </w:p>
    <w:p w:rsidR="00EA171B" w:rsidRDefault="00EA171B" w:rsidP="00602AFF">
      <w:pPr>
        <w:pStyle w:val="Odstavecseseznamem"/>
        <w:numPr>
          <w:ilvl w:val="0"/>
          <w:numId w:val="17"/>
        </w:numPr>
        <w:spacing w:line="240" w:lineRule="auto"/>
        <w:ind w:right="85"/>
      </w:pPr>
      <w:r>
        <w:t>Přístup na stránky podpory bude aktivován po zaplacení.</w:t>
      </w:r>
    </w:p>
    <w:p w:rsidR="00EA171B" w:rsidRDefault="00EA171B" w:rsidP="00602AFF">
      <w:pPr>
        <w:pStyle w:val="Odstavecseseznamem"/>
        <w:numPr>
          <w:ilvl w:val="0"/>
          <w:numId w:val="17"/>
        </w:numPr>
        <w:spacing w:line="240" w:lineRule="auto"/>
        <w:ind w:right="85"/>
      </w:pPr>
      <w:r>
        <w:t>Účetní doklad bude vystav</w:t>
      </w:r>
      <w:r w:rsidR="001900C1">
        <w:t>e</w:t>
      </w:r>
      <w:r>
        <w:t xml:space="preserve">n </w:t>
      </w:r>
      <w:r w:rsidR="001900C1">
        <w:t>na</w:t>
      </w:r>
      <w:r>
        <w:t xml:space="preserve"> dobu platnosti smlouvy. V případě vypovězení smlouvy bude nevyčerpaná alikvotní část roční částky vrácena.</w:t>
      </w:r>
    </w:p>
    <w:p w:rsidR="00EA171B" w:rsidRDefault="00EA171B" w:rsidP="00602AFF">
      <w:pPr>
        <w:pStyle w:val="Odstavecseseznamem"/>
        <w:numPr>
          <w:ilvl w:val="0"/>
          <w:numId w:val="17"/>
        </w:numPr>
        <w:spacing w:line="240" w:lineRule="auto"/>
        <w:ind w:right="85"/>
      </w:pPr>
      <w:r>
        <w:t>Úhrada jednorázové ceny za generačně novou verzi programu bude provedena na základě samostatně vystaveného daňového dokladu.</w:t>
      </w:r>
    </w:p>
    <w:p w:rsidR="00EA171B" w:rsidRDefault="00EA171B" w:rsidP="00602AFF">
      <w:pPr>
        <w:pStyle w:val="Odstavecseseznamem"/>
        <w:numPr>
          <w:ilvl w:val="0"/>
          <w:numId w:val="17"/>
        </w:numPr>
        <w:spacing w:line="240" w:lineRule="auto"/>
        <w:ind w:right="85"/>
      </w:pPr>
      <w:r>
        <w:t xml:space="preserve">Všechny účetní doklady budou vystaveny se splatností </w:t>
      </w:r>
      <w:r w:rsidR="001900C1">
        <w:t>30</w:t>
      </w:r>
      <w:r>
        <w:t xml:space="preserve"> dnů.</w:t>
      </w:r>
    </w:p>
    <w:p w:rsidR="00CB462A" w:rsidRDefault="00CB462A" w:rsidP="00602AFF">
      <w:pPr>
        <w:pStyle w:val="Odstavecseseznamem"/>
        <w:numPr>
          <w:ilvl w:val="0"/>
          <w:numId w:val="0"/>
        </w:numPr>
        <w:spacing w:line="240" w:lineRule="auto"/>
        <w:ind w:left="1211" w:right="85"/>
      </w:pPr>
    </w:p>
    <w:p w:rsidR="00381BD2" w:rsidRDefault="00381BD2" w:rsidP="00602AFF">
      <w:pPr>
        <w:pStyle w:val="Nadpis2"/>
        <w:ind w:right="85"/>
      </w:pPr>
      <w:r>
        <w:t xml:space="preserve">Článek </w:t>
      </w:r>
      <w:r w:rsidR="00EB7179">
        <w:t>6</w:t>
      </w:r>
      <w:r>
        <w:t>.</w:t>
      </w:r>
    </w:p>
    <w:p w:rsidR="00381BD2" w:rsidRDefault="00EB7179" w:rsidP="00602AFF">
      <w:pPr>
        <w:pStyle w:val="Nadpis3"/>
        <w:spacing w:line="240" w:lineRule="auto"/>
        <w:ind w:right="85"/>
      </w:pPr>
      <w:r>
        <w:t>Povinnosti smluvních stran</w:t>
      </w:r>
    </w:p>
    <w:p w:rsidR="00EA171B" w:rsidRDefault="00EA171B" w:rsidP="00602AFF">
      <w:pPr>
        <w:spacing w:after="0" w:line="240" w:lineRule="auto"/>
        <w:ind w:right="85"/>
      </w:pPr>
      <w:r>
        <w:t>Odpovědnost dodavatele:</w:t>
      </w:r>
    </w:p>
    <w:p w:rsidR="007D1386" w:rsidRDefault="007D1386" w:rsidP="00602AFF">
      <w:pPr>
        <w:spacing w:after="0" w:line="240" w:lineRule="auto"/>
        <w:ind w:right="85"/>
      </w:pPr>
    </w:p>
    <w:p w:rsidR="00EA171B" w:rsidRDefault="00EA171B" w:rsidP="00602AFF">
      <w:pPr>
        <w:pStyle w:val="Odstavecseseznamem"/>
        <w:numPr>
          <w:ilvl w:val="0"/>
          <w:numId w:val="18"/>
        </w:numPr>
        <w:spacing w:line="240" w:lineRule="auto"/>
        <w:ind w:right="85"/>
      </w:pPr>
      <w:r>
        <w:t>Dodavatel je povinen promítat změny legislativy do software v mezidobí platnosti změn do nabytí jeho účinnosti.</w:t>
      </w:r>
    </w:p>
    <w:p w:rsidR="00EA171B" w:rsidRDefault="00EA171B" w:rsidP="00602AFF">
      <w:pPr>
        <w:pStyle w:val="Odstavecseseznamem"/>
        <w:numPr>
          <w:ilvl w:val="0"/>
          <w:numId w:val="18"/>
        </w:numPr>
        <w:spacing w:line="240" w:lineRule="auto"/>
        <w:ind w:right="85"/>
      </w:pPr>
      <w:r>
        <w:t>Dodavatel odpovídá za kvalitu a odbornou správnost díla.</w:t>
      </w:r>
    </w:p>
    <w:p w:rsidR="00EA171B" w:rsidRDefault="00EA171B" w:rsidP="00602AFF">
      <w:pPr>
        <w:pStyle w:val="Odstavecseseznamem"/>
        <w:numPr>
          <w:ilvl w:val="0"/>
          <w:numId w:val="18"/>
        </w:numPr>
        <w:spacing w:line="240" w:lineRule="auto"/>
        <w:ind w:right="85"/>
      </w:pPr>
      <w:r>
        <w:t>Informovat odběratele elektronickou poštou o nových verzích software.</w:t>
      </w:r>
    </w:p>
    <w:p w:rsidR="00EA171B" w:rsidRDefault="00EA171B" w:rsidP="00602AFF">
      <w:pPr>
        <w:pStyle w:val="Odstavecseseznamem"/>
        <w:numPr>
          <w:ilvl w:val="0"/>
          <w:numId w:val="18"/>
        </w:numPr>
        <w:spacing w:line="240" w:lineRule="auto"/>
        <w:ind w:right="85"/>
      </w:pPr>
      <w:r>
        <w:t>Dodavatel je povinen odstraňovat chyby</w:t>
      </w:r>
      <w:r w:rsidR="00566FBA">
        <w:t xml:space="preserve"> software následujícím způsobem</w:t>
      </w:r>
      <w:r>
        <w:t>:</w:t>
      </w:r>
    </w:p>
    <w:p w:rsidR="001900C1" w:rsidRDefault="001900C1" w:rsidP="00602AFF">
      <w:pPr>
        <w:pStyle w:val="Odstavecseseznamem"/>
        <w:numPr>
          <w:ilvl w:val="0"/>
          <w:numId w:val="4"/>
        </w:numPr>
        <w:spacing w:after="0" w:line="240" w:lineRule="auto"/>
        <w:ind w:right="85"/>
      </w:pPr>
      <w:r>
        <w:t>Dodavatel je povinen odstraňovat chyby software následujícím způsobem:</w:t>
      </w:r>
    </w:p>
    <w:p w:rsidR="001900C1" w:rsidRDefault="001900C1" w:rsidP="00602AFF">
      <w:pPr>
        <w:pStyle w:val="Odstavecseseznamem"/>
        <w:numPr>
          <w:ilvl w:val="0"/>
          <w:numId w:val="5"/>
        </w:numPr>
        <w:spacing w:after="0" w:line="240" w:lineRule="auto"/>
        <w:ind w:right="85"/>
      </w:pPr>
      <w:r>
        <w:t>Kritická chyba – chyba, která má takový vliv na funkčnost systému, že je nemožné se softwarem pracovat, ani žádným náhradním způsobem. Kritická chyba bude odstraněna do 48 hodin od nahlášení chyby v pracovní dny – e-mailem, faxem nebo telefonicky.</w:t>
      </w:r>
    </w:p>
    <w:p w:rsidR="001900C1" w:rsidRDefault="001900C1" w:rsidP="00602AFF">
      <w:pPr>
        <w:pStyle w:val="Odstavecseseznamem"/>
        <w:numPr>
          <w:ilvl w:val="0"/>
          <w:numId w:val="5"/>
        </w:numPr>
        <w:spacing w:after="0" w:line="240" w:lineRule="auto"/>
        <w:ind w:right="85"/>
      </w:pPr>
      <w:r>
        <w:t>Hlavní chyba – chyba, která neumožňuje používání software, popsaného v uživatelské dokumentaci. Chybu je možno „obejít“ jiným postupem, nastavením – je možno přijmout náhradní řešení situace. Hlavní chyba bude odstraněna do 7 pracovních dnů od nahlášení – e-mailem, faxem nebo telefonicky.</w:t>
      </w:r>
    </w:p>
    <w:p w:rsidR="001900C1" w:rsidRDefault="001900C1" w:rsidP="00602AFF">
      <w:pPr>
        <w:pStyle w:val="Odstavecseseznamem"/>
        <w:numPr>
          <w:ilvl w:val="0"/>
          <w:numId w:val="5"/>
        </w:numPr>
        <w:spacing w:after="0" w:line="240" w:lineRule="auto"/>
        <w:ind w:right="85"/>
      </w:pPr>
      <w:r>
        <w:t>Drobná chyba – chyba, které neovlivňuje způsob používání software, popsaného v uživatelské dokumentaci z pohledu plynulého provozu a spolehlivosti. Odstranění v některé následující verzi software.</w:t>
      </w:r>
    </w:p>
    <w:p w:rsidR="001900C1" w:rsidRDefault="001900C1" w:rsidP="00602AFF">
      <w:pPr>
        <w:pStyle w:val="Odstavecseseznamem"/>
        <w:numPr>
          <w:ilvl w:val="0"/>
          <w:numId w:val="4"/>
        </w:numPr>
        <w:spacing w:after="0" w:line="240" w:lineRule="auto"/>
        <w:ind w:right="85"/>
      </w:pPr>
      <w:r>
        <w:t>Dodavatel je povinen odstraňovat chyby hardware následujícím způsobem:</w:t>
      </w:r>
    </w:p>
    <w:p w:rsidR="001900C1" w:rsidRDefault="001900C1" w:rsidP="00602AFF">
      <w:pPr>
        <w:pStyle w:val="Odstavecseseznamem"/>
        <w:numPr>
          <w:ilvl w:val="0"/>
          <w:numId w:val="25"/>
        </w:numPr>
        <w:spacing w:after="0" w:line="240" w:lineRule="auto"/>
        <w:ind w:right="85"/>
      </w:pPr>
      <w:r>
        <w:t xml:space="preserve">Vada hardware – odstranitelná vzdáleným přístupem – vada bude odstraněna do 48 hodin po nahlášení vady hardware na HOTLINE, HELPDESK nebo emailem na </w:t>
      </w:r>
      <w:hyperlink r:id="rId17" w:history="1">
        <w:r w:rsidR="00B366B5" w:rsidRPr="00596AA7">
          <w:rPr>
            <w:rStyle w:val="Hypertextovodkaz"/>
          </w:rPr>
          <w:t>xxxxx</w:t>
        </w:r>
        <w:r w:rsidR="00B366B5" w:rsidRPr="00596AA7">
          <w:rPr>
            <w:rStyle w:val="Hypertextovodkaz"/>
            <w:lang w:val="en-US"/>
          </w:rPr>
          <w:t>@</w:t>
        </w:r>
      </w:hyperlink>
      <w:r w:rsidR="00B366B5">
        <w:rPr>
          <w:rStyle w:val="Hypertextovodkaz"/>
          <w:lang w:val="en-US"/>
        </w:rPr>
        <w:t>xxxxxxx.xxx</w:t>
      </w:r>
    </w:p>
    <w:p w:rsidR="001900C1" w:rsidRDefault="001900C1" w:rsidP="00602AFF">
      <w:pPr>
        <w:pStyle w:val="Odstavecseseznamem"/>
        <w:numPr>
          <w:ilvl w:val="0"/>
          <w:numId w:val="0"/>
        </w:numPr>
        <w:spacing w:after="0" w:line="240" w:lineRule="auto"/>
        <w:ind w:left="2651" w:right="85"/>
      </w:pPr>
      <w:r>
        <w:t xml:space="preserve">Vada hardware – neodstranitelná vzdáleným přístupem – vada bude konzultována prostřednictvím HOTLINE, HELPDESK nebo emailem, kde bude projednán způsob a termín odstranění vady hardware </w:t>
      </w:r>
    </w:p>
    <w:p w:rsidR="001900C1" w:rsidRDefault="001900C1" w:rsidP="00602AFF">
      <w:pPr>
        <w:pStyle w:val="Odstavecseseznamem"/>
        <w:numPr>
          <w:ilvl w:val="0"/>
          <w:numId w:val="25"/>
        </w:numPr>
        <w:spacing w:after="0" w:line="240" w:lineRule="auto"/>
        <w:ind w:right="85"/>
      </w:pPr>
      <w:r>
        <w:lastRenderedPageBreak/>
        <w:t>Vada hardware – bránící řádnému užívání – vada bude odstraněna do 7 pracovních dnů po nahlášení vady hardware – HOTLINE, HELPDESK, anebo emailem.</w:t>
      </w:r>
    </w:p>
    <w:p w:rsidR="001900C1" w:rsidRDefault="001900C1" w:rsidP="00602AFF">
      <w:pPr>
        <w:pStyle w:val="Odstavecseseznamem"/>
        <w:numPr>
          <w:ilvl w:val="1"/>
          <w:numId w:val="25"/>
        </w:numPr>
        <w:spacing w:after="0" w:line="240" w:lineRule="auto"/>
        <w:ind w:right="85"/>
      </w:pPr>
      <w:r>
        <w:t>U vady hardware, kde je nutná součinnost výrobce nebo dodavatele hardware, se tato lhůta přiměřeně prodlužuje.</w:t>
      </w:r>
    </w:p>
    <w:p w:rsidR="00EA171B" w:rsidRDefault="00EA171B" w:rsidP="00602AFF">
      <w:pPr>
        <w:pStyle w:val="Odstavecseseznamem"/>
        <w:numPr>
          <w:ilvl w:val="0"/>
          <w:numId w:val="18"/>
        </w:numPr>
        <w:spacing w:after="0" w:line="240" w:lineRule="auto"/>
        <w:ind w:right="85"/>
      </w:pPr>
      <w:r>
        <w:t>Umožnit odběrateli přechod na generačně novou verzi software za podmínek stanovených v této smlouvě.</w:t>
      </w:r>
    </w:p>
    <w:p w:rsidR="00BD7881" w:rsidRDefault="00D80620" w:rsidP="00602AFF">
      <w:pPr>
        <w:spacing w:after="0" w:line="240" w:lineRule="auto"/>
        <w:ind w:right="85"/>
      </w:pPr>
      <w:r>
        <w:t>Povinnosti odběratele:</w:t>
      </w:r>
    </w:p>
    <w:p w:rsidR="007D1386" w:rsidRDefault="007D1386" w:rsidP="00602AFF">
      <w:pPr>
        <w:spacing w:after="0" w:line="240" w:lineRule="auto"/>
        <w:ind w:right="85"/>
      </w:pPr>
    </w:p>
    <w:p w:rsidR="00BD7881" w:rsidRDefault="00D80620" w:rsidP="00602AFF">
      <w:pPr>
        <w:pStyle w:val="Odstavecseseznamem"/>
        <w:numPr>
          <w:ilvl w:val="0"/>
          <w:numId w:val="24"/>
        </w:numPr>
        <w:spacing w:line="240" w:lineRule="auto"/>
        <w:ind w:right="85"/>
      </w:pPr>
      <w:r>
        <w:t>Sdělit dodavateli e-mailovou adresu, na kterou budou zasílány informace o nových verzích programu</w:t>
      </w:r>
      <w:r w:rsidR="001D1A09">
        <w:t>, nových modulech a vylepšeních</w:t>
      </w:r>
      <w:r>
        <w:t>. V</w:t>
      </w:r>
      <w:r w:rsidR="00010FA8">
        <w:t> </w:t>
      </w:r>
      <w:r>
        <w:t>opačném</w:t>
      </w:r>
      <w:r w:rsidR="00010FA8">
        <w:t xml:space="preserve"> </w:t>
      </w:r>
      <w:r>
        <w:t>případě tyto informace nebudou zasílány.</w:t>
      </w:r>
    </w:p>
    <w:p w:rsidR="007D1386" w:rsidRDefault="00D80620" w:rsidP="00602AFF">
      <w:pPr>
        <w:pStyle w:val="Odstavecseseznamem"/>
        <w:numPr>
          <w:ilvl w:val="0"/>
          <w:numId w:val="24"/>
        </w:numPr>
        <w:spacing w:line="240" w:lineRule="auto"/>
        <w:ind w:right="85"/>
      </w:pPr>
      <w:r>
        <w:t>Uhradit v případě nedodržení splatnosti faktur smluvní pokutu ve výši 0,05% z fakturované částky za každý kalendářní den prodlení.</w:t>
      </w:r>
    </w:p>
    <w:p w:rsidR="007D1386" w:rsidRDefault="007D1386" w:rsidP="00602AFF">
      <w:pPr>
        <w:pStyle w:val="Odstavecseseznamem"/>
        <w:numPr>
          <w:ilvl w:val="0"/>
          <w:numId w:val="0"/>
        </w:numPr>
        <w:spacing w:line="240" w:lineRule="auto"/>
        <w:ind w:left="1211" w:right="85"/>
      </w:pPr>
    </w:p>
    <w:p w:rsidR="00381BD2" w:rsidRDefault="00EB7179" w:rsidP="00602AFF">
      <w:pPr>
        <w:pStyle w:val="Nadpis2"/>
        <w:ind w:right="85"/>
      </w:pPr>
      <w:r>
        <w:t>Článek 7</w:t>
      </w:r>
      <w:r w:rsidR="00381BD2">
        <w:t>.</w:t>
      </w:r>
    </w:p>
    <w:p w:rsidR="00381BD2" w:rsidRPr="00E846B4" w:rsidRDefault="00EB7179" w:rsidP="00602AFF">
      <w:pPr>
        <w:pStyle w:val="Nadpis3"/>
        <w:spacing w:line="240" w:lineRule="auto"/>
        <w:ind w:right="85"/>
      </w:pPr>
      <w:r>
        <w:t>Důvěrné údaje, ochrana dat, utajení</w:t>
      </w: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  <w:r w:rsidRPr="00D5063D">
        <w:t>Smluvní strany se vzájemně zavazují pracovat se všemi provozními informacemi, o nichž se dovědí zvláště s osobními daty, programovým vybavením a dokumentaci, jako s informacemi citlivými v rámci obchodního vztahu a nezveřejňovat je ve vztahu k třetím oso</w:t>
      </w:r>
      <w:r>
        <w:t>bám. Tato povinnost platí i p</w:t>
      </w:r>
      <w:r w:rsidRPr="00D5063D">
        <w:t>o skončení smluvního vztahu. Strany předloží tuto povinnost všem zúčastněným pracovníkům.</w:t>
      </w: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  <w:r>
        <w:t>Smluvní strany berou na vědomí, že při plnění této smlouvy mu mohou být zpřístupněny rovněž informace, které jsou zákonem č. 101/2000 Sb., o ochraně osobních údajů, v platném znění, označeny jako osobní údaje (dále jen „Osobní údaje“).</w:t>
      </w: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  <w:r>
        <w:t>V případě, že k takovému zpřístupnění Osobních údajů dojde, jsou smluvní strany povinny zpracovávat Osobní údaje výhradně pro účely plnění této Smlouvy a/nebo v souvislosti s tím, pouze v nezbytně nutném rozsahu, pouze po dobu trvání Smlouvy, a takovým způsobem, aby smluvním stranám ani subjektům Osobních údajů nebyla způsobena újma.</w:t>
      </w: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  <w:r>
        <w:t>Smluvní strany zajistí náležitou ochranu Osobních údajů proti jejich zneužití, zejm. před neoprávněným či nahodilým přístupem, změnou, ztrátou či zničením, neoprávněným přenosem či neoprávněným zpracováním, a to prostřednictvím prostředků fyzické a technické zábrany, programové a komunikační bezpečnosti, stanovením procesních pravidel a personální odpovědnosti, to vše odpovídající aktuálním bezpečnostním standardům.</w:t>
      </w: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</w:p>
    <w:p w:rsidR="001900C1" w:rsidRDefault="001900C1" w:rsidP="00602AFF">
      <w:pPr>
        <w:tabs>
          <w:tab w:val="left" w:pos="709"/>
        </w:tabs>
        <w:spacing w:after="0" w:line="240" w:lineRule="auto"/>
        <w:ind w:right="85"/>
      </w:pPr>
      <w:r>
        <w:t>Smluvní strany jsou oprávněny uchovávat Osobní údaje zpracovávané při plnění smlouvy pouze po dobu, po kterou trvá jeho zákonná povinnost úschovy a archivace. Povinnost ochrany Osobních údajů trvá i po ukončení této Smlouvy, bez ohledu na důvod jejího ukončení.</w:t>
      </w:r>
    </w:p>
    <w:p w:rsidR="00EB7179" w:rsidRDefault="00EB7179" w:rsidP="00602AFF">
      <w:pPr>
        <w:pStyle w:val="Nadpis2"/>
        <w:ind w:right="85"/>
      </w:pPr>
      <w:r>
        <w:t>Článek 8.</w:t>
      </w:r>
    </w:p>
    <w:p w:rsidR="00EB7179" w:rsidRPr="00E846B4" w:rsidRDefault="00EB7179" w:rsidP="00602AFF">
      <w:pPr>
        <w:pStyle w:val="Nadpis3"/>
        <w:spacing w:line="240" w:lineRule="auto"/>
        <w:ind w:right="85"/>
      </w:pPr>
      <w:r>
        <w:t>Závěrečná ustanovení</w:t>
      </w:r>
    </w:p>
    <w:p w:rsidR="00EB7179" w:rsidRDefault="00EB7179" w:rsidP="00602AFF">
      <w:pPr>
        <w:pStyle w:val="Odstavecseseznamem"/>
        <w:numPr>
          <w:ilvl w:val="0"/>
          <w:numId w:val="6"/>
        </w:numPr>
        <w:spacing w:after="0" w:line="240" w:lineRule="auto"/>
        <w:ind w:right="85"/>
      </w:pPr>
      <w:r>
        <w:t>Smluvní strany uzavírají smlouvu na základě vlastní, svobodné a dobrovolné vůle a považují její obsah za ujednání v souladu s dobrými mravy a zásadami poctivé hospodářské soutěže.</w:t>
      </w:r>
    </w:p>
    <w:p w:rsidR="00EB7179" w:rsidRDefault="00EB7179" w:rsidP="00602AFF">
      <w:pPr>
        <w:pStyle w:val="Odstavecseseznamem"/>
        <w:numPr>
          <w:ilvl w:val="0"/>
          <w:numId w:val="6"/>
        </w:numPr>
        <w:spacing w:after="0" w:line="240" w:lineRule="auto"/>
        <w:ind w:right="85"/>
      </w:pPr>
      <w:r>
        <w:t>Ke vzniku smlouvy je třeba dohody o celém jejím obsahu. Změnit smlouvu je možné jen písemnými vzájemně podepsanými dodatky. Předloží-li některá ze stran návrh dodatku smlouvy, zavazuje se druhá vyjádřit se k němu do 15 dnů od jeho doručení.</w:t>
      </w:r>
    </w:p>
    <w:p w:rsidR="00EB7179" w:rsidRDefault="00EB7179" w:rsidP="00602AFF">
      <w:pPr>
        <w:pStyle w:val="Odstavecseseznamem"/>
        <w:numPr>
          <w:ilvl w:val="0"/>
          <w:numId w:val="6"/>
        </w:numPr>
        <w:spacing w:after="0" w:line="240" w:lineRule="auto"/>
        <w:ind w:right="85"/>
      </w:pPr>
      <w:r>
        <w:t>Smlouva se vyhotovuje ve dvou rovnocenných vyhotoveních, z nichž každá smluvní strana obdrží po jednom vyhotovení.</w:t>
      </w:r>
    </w:p>
    <w:p w:rsidR="00BA21CB" w:rsidRDefault="00BA21CB" w:rsidP="00602AFF">
      <w:pPr>
        <w:pStyle w:val="Odstavecseseznamem"/>
        <w:numPr>
          <w:ilvl w:val="0"/>
          <w:numId w:val="6"/>
        </w:numPr>
        <w:spacing w:after="0" w:line="240" w:lineRule="auto"/>
        <w:ind w:right="85"/>
      </w:pPr>
      <w:r>
        <w:t>Tato smlouva se uzavírá na dobu neurčitou s výpovědní lhůtou 2 měsíce. Tato výpovědní lhůta začíná běžet první den následujícího měsíce po datu vypovězení smlouvy. Výpověď musí být podána písemně.</w:t>
      </w:r>
    </w:p>
    <w:p w:rsidR="00EB7179" w:rsidRDefault="00EB7179" w:rsidP="00602AFF">
      <w:pPr>
        <w:spacing w:after="0" w:line="240" w:lineRule="auto"/>
        <w:ind w:right="85"/>
      </w:pPr>
    </w:p>
    <w:p w:rsidR="00EB7179" w:rsidRDefault="00EB7179" w:rsidP="00602AFF">
      <w:pPr>
        <w:spacing w:after="0" w:line="240" w:lineRule="auto"/>
        <w:ind w:right="85"/>
      </w:pPr>
      <w:r>
        <w:t>Smluvní strany tímto potvrzují, že se seznámily s úplným zněním smlouvy, že je jim její obsah znám, a na důkaz toho připojují své podpisy.</w:t>
      </w:r>
    </w:p>
    <w:p w:rsidR="007864E0" w:rsidRDefault="007864E0" w:rsidP="00602AFF">
      <w:pPr>
        <w:spacing w:after="0" w:line="240" w:lineRule="auto"/>
        <w:ind w:right="85"/>
      </w:pPr>
    </w:p>
    <w:p w:rsidR="00A41B97" w:rsidRDefault="007864E0" w:rsidP="007864E0">
      <w:pPr>
        <w:spacing w:after="0" w:line="240" w:lineRule="auto"/>
        <w:ind w:right="594"/>
      </w:pPr>
      <w:r w:rsidRPr="00A87056">
        <w:t xml:space="preserve">Smlouva se uzavírá na základě usnesení Rady města </w:t>
      </w:r>
      <w:proofErr w:type="spellStart"/>
      <w:r w:rsidRPr="00FB2E57">
        <w:t>Náchoda</w:t>
      </w:r>
      <w:proofErr w:type="spellEnd"/>
      <w:r w:rsidRPr="00FB2E57">
        <w:t xml:space="preserve"> č. 169/4362/18 ze dne 27.8.2018.</w:t>
      </w: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D26A6" w:rsidRDefault="001D26A6" w:rsidP="00602AFF">
            <w:pPr>
              <w:pStyle w:val="Tabulka"/>
              <w:ind w:right="85"/>
              <w:jc w:val="center"/>
            </w:pPr>
          </w:p>
          <w:p w:rsidR="00355422" w:rsidRDefault="00355422" w:rsidP="00B366B5">
            <w:pPr>
              <w:pStyle w:val="Tabulka"/>
              <w:ind w:right="85"/>
              <w:jc w:val="center"/>
            </w:pPr>
            <w:r>
              <w:t xml:space="preserve">V Karviné dne: </w:t>
            </w:r>
            <w:proofErr w:type="gramStart"/>
            <w:r w:rsidR="00B366B5">
              <w:t>17.10.2018</w:t>
            </w:r>
            <w:proofErr w:type="gramEnd"/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1D26A6" w:rsidRDefault="001D26A6" w:rsidP="00602AFF">
            <w:pPr>
              <w:pStyle w:val="Tabulka"/>
              <w:ind w:right="85"/>
              <w:jc w:val="center"/>
            </w:pPr>
          </w:p>
          <w:p w:rsidR="00355422" w:rsidRDefault="00B366B5" w:rsidP="00B366B5">
            <w:pPr>
              <w:pStyle w:val="Tabulka"/>
              <w:ind w:right="85"/>
              <w:jc w:val="center"/>
            </w:pPr>
            <w:r>
              <w:t xml:space="preserve">V Náchodě </w:t>
            </w:r>
            <w:r w:rsidR="00533107">
              <w:t>dne</w:t>
            </w:r>
            <w:r w:rsidR="00355422">
              <w:t xml:space="preserve">: </w:t>
            </w:r>
            <w:proofErr w:type="gramStart"/>
            <w:r>
              <w:t>11.10.2018</w:t>
            </w:r>
            <w:proofErr w:type="gramEnd"/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  <w:r>
              <w:t>..................................................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  <w:r>
              <w:t>..................................................</w:t>
            </w:r>
          </w:p>
        </w:tc>
      </w:tr>
      <w:tr w:rsidR="00355422" w:rsidTr="001503DF">
        <w:trPr>
          <w:jc w:val="center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  <w:r>
              <w:t xml:space="preserve">za </w:t>
            </w:r>
            <w:r w:rsidR="005D2FB3">
              <w:t>dodavatel</w:t>
            </w:r>
            <w:r>
              <w:t>e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355422" w:rsidRDefault="00355422" w:rsidP="00602AFF">
            <w:pPr>
              <w:pStyle w:val="Tabulka"/>
              <w:ind w:right="85"/>
              <w:jc w:val="center"/>
            </w:pPr>
            <w:r>
              <w:t xml:space="preserve">za </w:t>
            </w:r>
            <w:r w:rsidR="005D2FB3">
              <w:t>odběratel</w:t>
            </w:r>
            <w:r>
              <w:t>e</w:t>
            </w:r>
          </w:p>
        </w:tc>
      </w:tr>
    </w:tbl>
    <w:p w:rsidR="00780D12" w:rsidRDefault="00780D12" w:rsidP="00382BE2">
      <w:pPr>
        <w:ind w:left="0"/>
      </w:pPr>
    </w:p>
    <w:sectPr w:rsidR="00780D12" w:rsidSect="001A138D">
      <w:headerReference w:type="default" r:id="rId18"/>
      <w:footerReference w:type="default" r:id="rId19"/>
      <w:pgSz w:w="11906" w:h="16838"/>
      <w:pgMar w:top="2268" w:right="849" w:bottom="2126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81" w:rsidRDefault="00040381" w:rsidP="00FC2783">
      <w:pPr>
        <w:spacing w:after="0" w:line="240" w:lineRule="auto"/>
      </w:pPr>
      <w:r>
        <w:separator/>
      </w:r>
    </w:p>
  </w:endnote>
  <w:endnote w:type="continuationSeparator" w:id="0">
    <w:p w:rsidR="00040381" w:rsidRDefault="00040381" w:rsidP="00FC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80" w:firstRow="0" w:lastRow="0" w:firstColumn="1" w:lastColumn="0" w:noHBand="1" w:noVBand="1"/>
    </w:tblPr>
    <w:tblGrid>
      <w:gridCol w:w="11907"/>
    </w:tblGrid>
    <w:tr w:rsidR="0003787F" w:rsidTr="00A555EA">
      <w:trPr>
        <w:trHeight w:val="964"/>
        <w:jc w:val="center"/>
      </w:trPr>
      <w:tc>
        <w:tcPr>
          <w:tcW w:w="11907" w:type="dxa"/>
          <w:vAlign w:val="center"/>
        </w:tcPr>
        <w:p w:rsidR="0003787F" w:rsidRPr="00A555EA" w:rsidRDefault="0003787F" w:rsidP="00663BB4">
          <w:pPr>
            <w:pStyle w:val="Zpat"/>
            <w:rPr>
              <w:color w:val="245497"/>
              <w:sz w:val="12"/>
              <w:szCs w:val="12"/>
            </w:rPr>
          </w:pPr>
          <w:r>
            <w:rPr>
              <w:b/>
              <w:color w:val="245497"/>
              <w:sz w:val="12"/>
              <w:szCs w:val="12"/>
            </w:rPr>
            <w:t xml:space="preserve">Strana </w:t>
          </w:r>
          <w:r>
            <w:rPr>
              <w:b/>
              <w:color w:val="245497"/>
              <w:sz w:val="12"/>
              <w:szCs w:val="12"/>
            </w:rPr>
            <w:fldChar w:fldCharType="begin"/>
          </w:r>
          <w:r>
            <w:rPr>
              <w:b/>
              <w:color w:val="245497"/>
              <w:sz w:val="12"/>
              <w:szCs w:val="12"/>
            </w:rPr>
            <w:instrText xml:space="preserve"> PAGE  \* Arabic  \* MERGEFORMAT </w:instrText>
          </w:r>
          <w:r>
            <w:rPr>
              <w:b/>
              <w:color w:val="245497"/>
              <w:sz w:val="12"/>
              <w:szCs w:val="12"/>
            </w:rPr>
            <w:fldChar w:fldCharType="separate"/>
          </w:r>
          <w:r w:rsidR="00B32A09">
            <w:rPr>
              <w:b/>
              <w:noProof/>
              <w:color w:val="245497"/>
              <w:sz w:val="12"/>
              <w:szCs w:val="12"/>
            </w:rPr>
            <w:t>3</w:t>
          </w:r>
          <w:r>
            <w:rPr>
              <w:b/>
              <w:color w:val="245497"/>
              <w:sz w:val="12"/>
              <w:szCs w:val="12"/>
            </w:rPr>
            <w:fldChar w:fldCharType="end"/>
          </w:r>
        </w:p>
      </w:tc>
    </w:tr>
    <w:tr w:rsidR="0003787F" w:rsidTr="00A555EA">
      <w:trPr>
        <w:trHeight w:val="964"/>
        <w:jc w:val="center"/>
      </w:trPr>
      <w:tc>
        <w:tcPr>
          <w:tcW w:w="11907" w:type="dxa"/>
          <w:vAlign w:val="center"/>
        </w:tcPr>
        <w:p w:rsidR="0003787F" w:rsidRPr="00A555EA" w:rsidRDefault="00B32A09" w:rsidP="00A555EA">
          <w:pPr>
            <w:pStyle w:val="Zpat"/>
            <w:rPr>
              <w:b/>
              <w:color w:val="245497"/>
              <w:sz w:val="20"/>
              <w:szCs w:val="20"/>
            </w:rPr>
          </w:pPr>
          <w:hyperlink r:id="rId1" w:history="1">
            <w:r w:rsidR="0003787F" w:rsidRPr="00A555EA">
              <w:rPr>
                <w:rStyle w:val="Hypertextovodkaz"/>
                <w:b/>
                <w:color w:val="245497"/>
                <w:sz w:val="20"/>
                <w:szCs w:val="20"/>
                <w:u w:val="none"/>
              </w:rPr>
              <w:t>WWW.RON.CZ</w:t>
            </w:r>
          </w:hyperlink>
          <w:r w:rsidR="0003787F">
            <w:rPr>
              <w:rStyle w:val="Hypertextovodkaz"/>
              <w:b/>
              <w:color w:val="245497"/>
              <w:sz w:val="20"/>
              <w:szCs w:val="20"/>
              <w:u w:val="none"/>
            </w:rPr>
            <w:t xml:space="preserve"> </w:t>
          </w:r>
        </w:p>
      </w:tc>
    </w:tr>
  </w:tbl>
  <w:p w:rsidR="0003787F" w:rsidRDefault="0003787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9829165</wp:posOffset>
          </wp:positionV>
          <wp:extent cx="7199630" cy="104775"/>
          <wp:effectExtent l="19050" t="0" r="1270" b="0"/>
          <wp:wrapNone/>
          <wp:docPr id="18" name="Obrázek 3" descr="p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u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963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81" w:rsidRDefault="00040381" w:rsidP="00FC2783">
      <w:pPr>
        <w:spacing w:after="0" w:line="240" w:lineRule="auto"/>
      </w:pPr>
      <w:r>
        <w:separator/>
      </w:r>
    </w:p>
  </w:footnote>
  <w:footnote w:type="continuationSeparator" w:id="0">
    <w:p w:rsidR="00040381" w:rsidRDefault="00040381" w:rsidP="00FC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7F" w:rsidRDefault="00332FBC" w:rsidP="00B80BAB">
    <w:pPr>
      <w:pStyle w:val="Zhlav"/>
      <w:tabs>
        <w:tab w:val="clear" w:pos="9072"/>
      </w:tabs>
      <w:ind w:firstLine="3685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67A1EB95" wp14:editId="49D7913D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5264150" cy="866775"/>
          <wp:effectExtent l="0" t="0" r="0" b="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821" cy="86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87F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561975" y="447675"/>
          <wp:positionH relativeFrom="page">
            <wp:posOffset>5581015</wp:posOffset>
          </wp:positionH>
          <wp:positionV relativeFrom="page">
            <wp:posOffset>540385</wp:posOffset>
          </wp:positionV>
          <wp:extent cx="1438910" cy="371475"/>
          <wp:effectExtent l="19050" t="0" r="8890" b="0"/>
          <wp:wrapNone/>
          <wp:docPr id="17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91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FC0"/>
    <w:multiLevelType w:val="hybridMultilevel"/>
    <w:tmpl w:val="6916D198"/>
    <w:lvl w:ilvl="0" w:tplc="1A42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A93F11"/>
    <w:multiLevelType w:val="hybridMultilevel"/>
    <w:tmpl w:val="2F38FB22"/>
    <w:lvl w:ilvl="0" w:tplc="AA725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B11B02"/>
    <w:multiLevelType w:val="hybridMultilevel"/>
    <w:tmpl w:val="9C7E3D8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C826A2"/>
    <w:multiLevelType w:val="hybridMultilevel"/>
    <w:tmpl w:val="B55C03EC"/>
    <w:lvl w:ilvl="0" w:tplc="0405001B">
      <w:start w:val="1"/>
      <w:numFmt w:val="lowerRoman"/>
      <w:lvlText w:val="%1."/>
      <w:lvlJc w:val="right"/>
      <w:pPr>
        <w:ind w:left="1031" w:hanging="180"/>
      </w:pPr>
    </w:lvl>
    <w:lvl w:ilvl="1" w:tplc="0405000F">
      <w:start w:val="1"/>
      <w:numFmt w:val="decimal"/>
      <w:lvlText w:val="%2."/>
      <w:lvlJc w:val="left"/>
      <w:pPr>
        <w:ind w:left="476" w:hanging="360"/>
      </w:pPr>
    </w:lvl>
    <w:lvl w:ilvl="2" w:tplc="0405001B" w:tentative="1">
      <w:start w:val="1"/>
      <w:numFmt w:val="lowerRoman"/>
      <w:lvlText w:val="%3."/>
      <w:lvlJc w:val="right"/>
      <w:pPr>
        <w:ind w:left="1196" w:hanging="180"/>
      </w:pPr>
    </w:lvl>
    <w:lvl w:ilvl="3" w:tplc="0405000F" w:tentative="1">
      <w:start w:val="1"/>
      <w:numFmt w:val="decimal"/>
      <w:lvlText w:val="%4."/>
      <w:lvlJc w:val="left"/>
      <w:pPr>
        <w:ind w:left="1916" w:hanging="360"/>
      </w:pPr>
    </w:lvl>
    <w:lvl w:ilvl="4" w:tplc="04050019" w:tentative="1">
      <w:start w:val="1"/>
      <w:numFmt w:val="lowerLetter"/>
      <w:lvlText w:val="%5."/>
      <w:lvlJc w:val="left"/>
      <w:pPr>
        <w:ind w:left="2636" w:hanging="360"/>
      </w:pPr>
    </w:lvl>
    <w:lvl w:ilvl="5" w:tplc="0405001B" w:tentative="1">
      <w:start w:val="1"/>
      <w:numFmt w:val="lowerRoman"/>
      <w:lvlText w:val="%6."/>
      <w:lvlJc w:val="right"/>
      <w:pPr>
        <w:ind w:left="3356" w:hanging="180"/>
      </w:pPr>
    </w:lvl>
    <w:lvl w:ilvl="6" w:tplc="0405000F" w:tentative="1">
      <w:start w:val="1"/>
      <w:numFmt w:val="decimal"/>
      <w:lvlText w:val="%7."/>
      <w:lvlJc w:val="left"/>
      <w:pPr>
        <w:ind w:left="4076" w:hanging="360"/>
      </w:pPr>
    </w:lvl>
    <w:lvl w:ilvl="7" w:tplc="04050019" w:tentative="1">
      <w:start w:val="1"/>
      <w:numFmt w:val="lowerLetter"/>
      <w:lvlText w:val="%8."/>
      <w:lvlJc w:val="left"/>
      <w:pPr>
        <w:ind w:left="4796" w:hanging="360"/>
      </w:pPr>
    </w:lvl>
    <w:lvl w:ilvl="8" w:tplc="040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4" w15:restartNumberingAfterBreak="0">
    <w:nsid w:val="127829C7"/>
    <w:multiLevelType w:val="hybridMultilevel"/>
    <w:tmpl w:val="136C609E"/>
    <w:lvl w:ilvl="0" w:tplc="1A42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7">
      <w:start w:val="1"/>
      <w:numFmt w:val="lowerLetter"/>
      <w:lvlText w:val="%3)"/>
      <w:lvlJc w:val="lef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E067469"/>
    <w:multiLevelType w:val="hybridMultilevel"/>
    <w:tmpl w:val="0316E37C"/>
    <w:lvl w:ilvl="0" w:tplc="B66AB6EE">
      <w:start w:val="1"/>
      <w:numFmt w:val="upperRoman"/>
      <w:lvlText w:val="%1."/>
      <w:lvlJc w:val="left"/>
      <w:pPr>
        <w:ind w:left="2651" w:hanging="72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226B0878"/>
    <w:multiLevelType w:val="hybridMultilevel"/>
    <w:tmpl w:val="29D05D98"/>
    <w:lvl w:ilvl="0" w:tplc="1A429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541721C"/>
    <w:multiLevelType w:val="hybridMultilevel"/>
    <w:tmpl w:val="D4D47CD0"/>
    <w:lvl w:ilvl="0" w:tplc="0D444DB6">
      <w:start w:val="1"/>
      <w:numFmt w:val="decimal"/>
      <w:lvlText w:val="%1."/>
      <w:lvlJc w:val="left"/>
      <w:pPr>
        <w:ind w:left="2856" w:hanging="360"/>
      </w:pPr>
      <w:rPr>
        <w:rFonts w:eastAsia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25514376"/>
    <w:multiLevelType w:val="hybridMultilevel"/>
    <w:tmpl w:val="19D42628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37FC07E2"/>
    <w:multiLevelType w:val="hybridMultilevel"/>
    <w:tmpl w:val="A814A60C"/>
    <w:lvl w:ilvl="0" w:tplc="316ED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4B1E77"/>
    <w:multiLevelType w:val="hybridMultilevel"/>
    <w:tmpl w:val="E1147E30"/>
    <w:lvl w:ilvl="0" w:tplc="379EF258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2D640C5"/>
    <w:multiLevelType w:val="hybridMultilevel"/>
    <w:tmpl w:val="0C9406C2"/>
    <w:lvl w:ilvl="0" w:tplc="DD26BF26">
      <w:start w:val="1"/>
      <w:numFmt w:val="decimal"/>
      <w:lvlText w:val="%1."/>
      <w:lvlJc w:val="left"/>
      <w:pPr>
        <w:ind w:left="1211" w:hanging="360"/>
      </w:p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397CD10E">
      <w:numFmt w:val="bullet"/>
      <w:lvlText w:val="•"/>
      <w:lvlJc w:val="left"/>
      <w:pPr>
        <w:ind w:left="3026" w:hanging="555"/>
      </w:pPr>
      <w:rPr>
        <w:rFonts w:ascii="Calibri" w:eastAsiaTheme="minorHAnsi" w:hAnsi="Calibri" w:cstheme="minorBidi" w:hint="default"/>
      </w:r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F237B3"/>
    <w:multiLevelType w:val="hybridMultilevel"/>
    <w:tmpl w:val="60B69F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DFF630F"/>
    <w:multiLevelType w:val="hybridMultilevel"/>
    <w:tmpl w:val="BB9A7B32"/>
    <w:lvl w:ilvl="0" w:tplc="DD2A2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CBDBE"/>
      </w:rPr>
    </w:lvl>
    <w:lvl w:ilvl="1" w:tplc="40FC8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CBDBE"/>
      </w:rPr>
    </w:lvl>
    <w:lvl w:ilvl="2" w:tplc="41B8B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BCBDBE"/>
      </w:rPr>
    </w:lvl>
    <w:lvl w:ilvl="3" w:tplc="D6B203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imes New Roman" w:hint="default"/>
        <w:b/>
      </w:rPr>
    </w:lvl>
    <w:lvl w:ilvl="4" w:tplc="14763D70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A2D"/>
    <w:multiLevelType w:val="hybridMultilevel"/>
    <w:tmpl w:val="B1905B50"/>
    <w:lvl w:ilvl="0" w:tplc="D542D3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FA10B03"/>
    <w:multiLevelType w:val="hybridMultilevel"/>
    <w:tmpl w:val="2B4661EE"/>
    <w:lvl w:ilvl="0" w:tplc="0405001B">
      <w:start w:val="1"/>
      <w:numFmt w:val="lowerRoman"/>
      <w:lvlText w:val="%1."/>
      <w:lvlJc w:val="right"/>
      <w:pPr>
        <w:ind w:left="2846" w:hanging="18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181112E"/>
    <w:multiLevelType w:val="hybridMultilevel"/>
    <w:tmpl w:val="6C78C38E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EF413D5"/>
    <w:multiLevelType w:val="hybridMultilevel"/>
    <w:tmpl w:val="A13AAEEE"/>
    <w:lvl w:ilvl="0" w:tplc="DD26B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8F7BE1"/>
    <w:multiLevelType w:val="hybridMultilevel"/>
    <w:tmpl w:val="863074AC"/>
    <w:lvl w:ilvl="0" w:tplc="1A429F44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96" w:hanging="360"/>
      </w:pPr>
    </w:lvl>
    <w:lvl w:ilvl="2" w:tplc="0405001B" w:tentative="1">
      <w:start w:val="1"/>
      <w:numFmt w:val="lowerRoman"/>
      <w:lvlText w:val="%3."/>
      <w:lvlJc w:val="right"/>
      <w:pPr>
        <w:ind w:left="2816" w:hanging="180"/>
      </w:pPr>
    </w:lvl>
    <w:lvl w:ilvl="3" w:tplc="0405000F" w:tentative="1">
      <w:start w:val="1"/>
      <w:numFmt w:val="decimal"/>
      <w:lvlText w:val="%4."/>
      <w:lvlJc w:val="left"/>
      <w:pPr>
        <w:ind w:left="3536" w:hanging="360"/>
      </w:pPr>
    </w:lvl>
    <w:lvl w:ilvl="4" w:tplc="04050019" w:tentative="1">
      <w:start w:val="1"/>
      <w:numFmt w:val="lowerLetter"/>
      <w:lvlText w:val="%5."/>
      <w:lvlJc w:val="left"/>
      <w:pPr>
        <w:ind w:left="4256" w:hanging="360"/>
      </w:pPr>
    </w:lvl>
    <w:lvl w:ilvl="5" w:tplc="0405001B" w:tentative="1">
      <w:start w:val="1"/>
      <w:numFmt w:val="lowerRoman"/>
      <w:lvlText w:val="%6."/>
      <w:lvlJc w:val="right"/>
      <w:pPr>
        <w:ind w:left="4976" w:hanging="180"/>
      </w:pPr>
    </w:lvl>
    <w:lvl w:ilvl="6" w:tplc="0405000F" w:tentative="1">
      <w:start w:val="1"/>
      <w:numFmt w:val="decimal"/>
      <w:lvlText w:val="%7."/>
      <w:lvlJc w:val="left"/>
      <w:pPr>
        <w:ind w:left="5696" w:hanging="360"/>
      </w:pPr>
    </w:lvl>
    <w:lvl w:ilvl="7" w:tplc="04050019" w:tentative="1">
      <w:start w:val="1"/>
      <w:numFmt w:val="lowerLetter"/>
      <w:lvlText w:val="%8."/>
      <w:lvlJc w:val="left"/>
      <w:pPr>
        <w:ind w:left="6416" w:hanging="360"/>
      </w:pPr>
    </w:lvl>
    <w:lvl w:ilvl="8" w:tplc="040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9" w15:restartNumberingAfterBreak="0">
    <w:nsid w:val="65CC7F5E"/>
    <w:multiLevelType w:val="hybridMultilevel"/>
    <w:tmpl w:val="3DAC79BC"/>
    <w:lvl w:ilvl="0" w:tplc="F5186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B13B43"/>
    <w:multiLevelType w:val="hybridMultilevel"/>
    <w:tmpl w:val="6C7EBC0A"/>
    <w:lvl w:ilvl="0" w:tplc="E0968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09717EE"/>
    <w:multiLevelType w:val="hybridMultilevel"/>
    <w:tmpl w:val="1DCEE960"/>
    <w:lvl w:ilvl="0" w:tplc="80FA653C">
      <w:start w:val="1"/>
      <w:numFmt w:val="upperRoman"/>
      <w:lvlText w:val="%1."/>
      <w:lvlJc w:val="left"/>
      <w:pPr>
        <w:ind w:left="265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7D266997"/>
    <w:multiLevelType w:val="hybridMultilevel"/>
    <w:tmpl w:val="38767F1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DA046C8"/>
    <w:multiLevelType w:val="hybridMultilevel"/>
    <w:tmpl w:val="64769884"/>
    <w:lvl w:ilvl="0" w:tplc="0405000F">
      <w:start w:val="1"/>
      <w:numFmt w:val="decimal"/>
      <w:lvlText w:val="%1."/>
      <w:lvlJc w:val="left"/>
      <w:pPr>
        <w:ind w:left="1031" w:hanging="180"/>
      </w:pPr>
    </w:lvl>
    <w:lvl w:ilvl="1" w:tplc="0405000F">
      <w:start w:val="1"/>
      <w:numFmt w:val="decimal"/>
      <w:lvlText w:val="%2."/>
      <w:lvlJc w:val="left"/>
      <w:pPr>
        <w:ind w:left="476" w:hanging="360"/>
      </w:pPr>
    </w:lvl>
    <w:lvl w:ilvl="2" w:tplc="0405001B" w:tentative="1">
      <w:start w:val="1"/>
      <w:numFmt w:val="lowerRoman"/>
      <w:lvlText w:val="%3."/>
      <w:lvlJc w:val="right"/>
      <w:pPr>
        <w:ind w:left="1196" w:hanging="180"/>
      </w:pPr>
    </w:lvl>
    <w:lvl w:ilvl="3" w:tplc="0405000F" w:tentative="1">
      <w:start w:val="1"/>
      <w:numFmt w:val="decimal"/>
      <w:lvlText w:val="%4."/>
      <w:lvlJc w:val="left"/>
      <w:pPr>
        <w:ind w:left="1916" w:hanging="360"/>
      </w:pPr>
    </w:lvl>
    <w:lvl w:ilvl="4" w:tplc="04050019" w:tentative="1">
      <w:start w:val="1"/>
      <w:numFmt w:val="lowerLetter"/>
      <w:lvlText w:val="%5."/>
      <w:lvlJc w:val="left"/>
      <w:pPr>
        <w:ind w:left="2636" w:hanging="360"/>
      </w:pPr>
    </w:lvl>
    <w:lvl w:ilvl="5" w:tplc="0405001B" w:tentative="1">
      <w:start w:val="1"/>
      <w:numFmt w:val="lowerRoman"/>
      <w:lvlText w:val="%6."/>
      <w:lvlJc w:val="right"/>
      <w:pPr>
        <w:ind w:left="3356" w:hanging="180"/>
      </w:pPr>
    </w:lvl>
    <w:lvl w:ilvl="6" w:tplc="0405000F" w:tentative="1">
      <w:start w:val="1"/>
      <w:numFmt w:val="decimal"/>
      <w:lvlText w:val="%7."/>
      <w:lvlJc w:val="left"/>
      <w:pPr>
        <w:ind w:left="4076" w:hanging="360"/>
      </w:pPr>
    </w:lvl>
    <w:lvl w:ilvl="7" w:tplc="04050019" w:tentative="1">
      <w:start w:val="1"/>
      <w:numFmt w:val="lowerLetter"/>
      <w:lvlText w:val="%8."/>
      <w:lvlJc w:val="left"/>
      <w:pPr>
        <w:ind w:left="4796" w:hanging="360"/>
      </w:pPr>
    </w:lvl>
    <w:lvl w:ilvl="8" w:tplc="040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4" w15:restartNumberingAfterBreak="0">
    <w:nsid w:val="7E9A3BE8"/>
    <w:multiLevelType w:val="hybridMultilevel"/>
    <w:tmpl w:val="1B1208D2"/>
    <w:lvl w:ilvl="0" w:tplc="425AEBDC">
      <w:start w:val="1"/>
      <w:numFmt w:val="decimal"/>
      <w:pStyle w:val="Odstavecseseznamem"/>
      <w:lvlText w:val="%1."/>
      <w:lvlJc w:val="left"/>
      <w:pPr>
        <w:ind w:left="1664" w:hanging="360"/>
      </w:pPr>
      <w:rPr>
        <w:rFonts w:hint="default"/>
        <w:color w:val="074D90"/>
      </w:rPr>
    </w:lvl>
    <w:lvl w:ilvl="1" w:tplc="0405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8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22"/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  <w:num w:numId="20">
    <w:abstractNumId w:val="15"/>
  </w:num>
  <w:num w:numId="21">
    <w:abstractNumId w:val="3"/>
  </w:num>
  <w:num w:numId="22">
    <w:abstractNumId w:val="23"/>
  </w:num>
  <w:num w:numId="23">
    <w:abstractNumId w:val="1"/>
  </w:num>
  <w:num w:numId="24">
    <w:abstractNumId w:val="19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83"/>
    <w:rsid w:val="00005419"/>
    <w:rsid w:val="00006202"/>
    <w:rsid w:val="00007C60"/>
    <w:rsid w:val="00010FA8"/>
    <w:rsid w:val="00021A5A"/>
    <w:rsid w:val="00031DA9"/>
    <w:rsid w:val="00034A12"/>
    <w:rsid w:val="0003787F"/>
    <w:rsid w:val="00037AE2"/>
    <w:rsid w:val="00040381"/>
    <w:rsid w:val="0004172F"/>
    <w:rsid w:val="00061257"/>
    <w:rsid w:val="00064722"/>
    <w:rsid w:val="0006486B"/>
    <w:rsid w:val="00072CEB"/>
    <w:rsid w:val="0008157F"/>
    <w:rsid w:val="00091DC1"/>
    <w:rsid w:val="00095787"/>
    <w:rsid w:val="000A1322"/>
    <w:rsid w:val="000B35AB"/>
    <w:rsid w:val="000B4E0E"/>
    <w:rsid w:val="000C799D"/>
    <w:rsid w:val="000C7DFC"/>
    <w:rsid w:val="000D111D"/>
    <w:rsid w:val="000F6E82"/>
    <w:rsid w:val="00127DB3"/>
    <w:rsid w:val="001503DF"/>
    <w:rsid w:val="00155BA2"/>
    <w:rsid w:val="00156DA5"/>
    <w:rsid w:val="001732B0"/>
    <w:rsid w:val="00177B67"/>
    <w:rsid w:val="001864CF"/>
    <w:rsid w:val="00187672"/>
    <w:rsid w:val="00187BD7"/>
    <w:rsid w:val="001900C1"/>
    <w:rsid w:val="0019045D"/>
    <w:rsid w:val="00195082"/>
    <w:rsid w:val="001A138D"/>
    <w:rsid w:val="001D0D7C"/>
    <w:rsid w:val="001D1A09"/>
    <w:rsid w:val="001D26A6"/>
    <w:rsid w:val="001F2784"/>
    <w:rsid w:val="002029C9"/>
    <w:rsid w:val="0020314B"/>
    <w:rsid w:val="00223163"/>
    <w:rsid w:val="0022411F"/>
    <w:rsid w:val="00251AD2"/>
    <w:rsid w:val="0025568D"/>
    <w:rsid w:val="00263646"/>
    <w:rsid w:val="00264AD3"/>
    <w:rsid w:val="00267B83"/>
    <w:rsid w:val="00273A40"/>
    <w:rsid w:val="0028128C"/>
    <w:rsid w:val="0029403F"/>
    <w:rsid w:val="00295FC3"/>
    <w:rsid w:val="002A0B52"/>
    <w:rsid w:val="002A497F"/>
    <w:rsid w:val="002C3156"/>
    <w:rsid w:val="002C7896"/>
    <w:rsid w:val="002D0883"/>
    <w:rsid w:val="002D50CB"/>
    <w:rsid w:val="002E5D88"/>
    <w:rsid w:val="002F1049"/>
    <w:rsid w:val="002F3990"/>
    <w:rsid w:val="002F5D17"/>
    <w:rsid w:val="003022E6"/>
    <w:rsid w:val="0030420E"/>
    <w:rsid w:val="003219CE"/>
    <w:rsid w:val="003279F6"/>
    <w:rsid w:val="00332FBC"/>
    <w:rsid w:val="00347D4F"/>
    <w:rsid w:val="00347D90"/>
    <w:rsid w:val="00350FAF"/>
    <w:rsid w:val="0035283A"/>
    <w:rsid w:val="00355422"/>
    <w:rsid w:val="003656E2"/>
    <w:rsid w:val="0037497F"/>
    <w:rsid w:val="00376320"/>
    <w:rsid w:val="00381BD2"/>
    <w:rsid w:val="00382BE2"/>
    <w:rsid w:val="00382F20"/>
    <w:rsid w:val="003864F6"/>
    <w:rsid w:val="00390ACB"/>
    <w:rsid w:val="003C3A75"/>
    <w:rsid w:val="003C5B8F"/>
    <w:rsid w:val="003C6BAF"/>
    <w:rsid w:val="003D3644"/>
    <w:rsid w:val="003D3992"/>
    <w:rsid w:val="003F275B"/>
    <w:rsid w:val="003F4EA4"/>
    <w:rsid w:val="00402AD5"/>
    <w:rsid w:val="00407BFE"/>
    <w:rsid w:val="00426B6D"/>
    <w:rsid w:val="00430026"/>
    <w:rsid w:val="00444AA7"/>
    <w:rsid w:val="004512BC"/>
    <w:rsid w:val="00461B59"/>
    <w:rsid w:val="00461E8B"/>
    <w:rsid w:val="00464C7E"/>
    <w:rsid w:val="00466350"/>
    <w:rsid w:val="00467CB0"/>
    <w:rsid w:val="00473985"/>
    <w:rsid w:val="00474AE7"/>
    <w:rsid w:val="00476C3F"/>
    <w:rsid w:val="00481C8C"/>
    <w:rsid w:val="00487D46"/>
    <w:rsid w:val="004A2E25"/>
    <w:rsid w:val="004B24A1"/>
    <w:rsid w:val="004B2C60"/>
    <w:rsid w:val="004B5C1E"/>
    <w:rsid w:val="004C32BC"/>
    <w:rsid w:val="004C46D4"/>
    <w:rsid w:val="004C71DF"/>
    <w:rsid w:val="004D61D7"/>
    <w:rsid w:val="004D7CBF"/>
    <w:rsid w:val="004E2F92"/>
    <w:rsid w:val="004F389E"/>
    <w:rsid w:val="004F5863"/>
    <w:rsid w:val="004F7563"/>
    <w:rsid w:val="00503A0D"/>
    <w:rsid w:val="00507823"/>
    <w:rsid w:val="00512C7C"/>
    <w:rsid w:val="0052334A"/>
    <w:rsid w:val="00533107"/>
    <w:rsid w:val="00536772"/>
    <w:rsid w:val="00542A49"/>
    <w:rsid w:val="00561C12"/>
    <w:rsid w:val="00563EC4"/>
    <w:rsid w:val="00564DDC"/>
    <w:rsid w:val="005665A1"/>
    <w:rsid w:val="00566CAB"/>
    <w:rsid w:val="00566FBA"/>
    <w:rsid w:val="00584F38"/>
    <w:rsid w:val="005A2AD5"/>
    <w:rsid w:val="005A5406"/>
    <w:rsid w:val="005C647B"/>
    <w:rsid w:val="005D2FB3"/>
    <w:rsid w:val="005E4367"/>
    <w:rsid w:val="005F34F3"/>
    <w:rsid w:val="005F7A74"/>
    <w:rsid w:val="006001FA"/>
    <w:rsid w:val="00600ACF"/>
    <w:rsid w:val="00602AFF"/>
    <w:rsid w:val="00604922"/>
    <w:rsid w:val="006051D4"/>
    <w:rsid w:val="0060769A"/>
    <w:rsid w:val="00607707"/>
    <w:rsid w:val="00613966"/>
    <w:rsid w:val="0061532F"/>
    <w:rsid w:val="006344FD"/>
    <w:rsid w:val="006347E8"/>
    <w:rsid w:val="00663BB4"/>
    <w:rsid w:val="006674D1"/>
    <w:rsid w:val="0067450E"/>
    <w:rsid w:val="006754D7"/>
    <w:rsid w:val="006829C2"/>
    <w:rsid w:val="00697BBE"/>
    <w:rsid w:val="006A79F2"/>
    <w:rsid w:val="006A7C4C"/>
    <w:rsid w:val="006B1746"/>
    <w:rsid w:val="006C0209"/>
    <w:rsid w:val="006C4F88"/>
    <w:rsid w:val="006F27AD"/>
    <w:rsid w:val="006F506B"/>
    <w:rsid w:val="00701022"/>
    <w:rsid w:val="0070150A"/>
    <w:rsid w:val="00713739"/>
    <w:rsid w:val="00716067"/>
    <w:rsid w:val="00716EC4"/>
    <w:rsid w:val="007175A2"/>
    <w:rsid w:val="00723591"/>
    <w:rsid w:val="00740DB6"/>
    <w:rsid w:val="00741996"/>
    <w:rsid w:val="00747C84"/>
    <w:rsid w:val="00772467"/>
    <w:rsid w:val="00777998"/>
    <w:rsid w:val="00780D12"/>
    <w:rsid w:val="007864E0"/>
    <w:rsid w:val="007A6F66"/>
    <w:rsid w:val="007B45BE"/>
    <w:rsid w:val="007B7E10"/>
    <w:rsid w:val="007C2CE4"/>
    <w:rsid w:val="007D1386"/>
    <w:rsid w:val="007D1D1C"/>
    <w:rsid w:val="007E3A56"/>
    <w:rsid w:val="007F0F79"/>
    <w:rsid w:val="007F6861"/>
    <w:rsid w:val="00827BA1"/>
    <w:rsid w:val="008334A5"/>
    <w:rsid w:val="008522D4"/>
    <w:rsid w:val="00856F7D"/>
    <w:rsid w:val="0086060B"/>
    <w:rsid w:val="00864302"/>
    <w:rsid w:val="008650AD"/>
    <w:rsid w:val="00871CAC"/>
    <w:rsid w:val="00874D81"/>
    <w:rsid w:val="008814EE"/>
    <w:rsid w:val="0089515B"/>
    <w:rsid w:val="00896424"/>
    <w:rsid w:val="00897D76"/>
    <w:rsid w:val="008B225D"/>
    <w:rsid w:val="008B34F0"/>
    <w:rsid w:val="008B35BA"/>
    <w:rsid w:val="008B550A"/>
    <w:rsid w:val="008B763E"/>
    <w:rsid w:val="008C7B44"/>
    <w:rsid w:val="008D1EB8"/>
    <w:rsid w:val="008D7D0F"/>
    <w:rsid w:val="008E1F04"/>
    <w:rsid w:val="008E4DA0"/>
    <w:rsid w:val="008F1065"/>
    <w:rsid w:val="009005BA"/>
    <w:rsid w:val="00903E91"/>
    <w:rsid w:val="0094310B"/>
    <w:rsid w:val="00951135"/>
    <w:rsid w:val="00964C4A"/>
    <w:rsid w:val="00966762"/>
    <w:rsid w:val="00967289"/>
    <w:rsid w:val="00984729"/>
    <w:rsid w:val="009847CA"/>
    <w:rsid w:val="00986A8D"/>
    <w:rsid w:val="009A150E"/>
    <w:rsid w:val="009A7A58"/>
    <w:rsid w:val="009B001B"/>
    <w:rsid w:val="009B2512"/>
    <w:rsid w:val="009C5321"/>
    <w:rsid w:val="009D3DF6"/>
    <w:rsid w:val="009D6DDD"/>
    <w:rsid w:val="009E1B99"/>
    <w:rsid w:val="009F0DCC"/>
    <w:rsid w:val="00A03850"/>
    <w:rsid w:val="00A30FC4"/>
    <w:rsid w:val="00A33406"/>
    <w:rsid w:val="00A34EE9"/>
    <w:rsid w:val="00A41B97"/>
    <w:rsid w:val="00A52F0B"/>
    <w:rsid w:val="00A555EA"/>
    <w:rsid w:val="00A63439"/>
    <w:rsid w:val="00A63F37"/>
    <w:rsid w:val="00A71E66"/>
    <w:rsid w:val="00A8041B"/>
    <w:rsid w:val="00A8571C"/>
    <w:rsid w:val="00A86E91"/>
    <w:rsid w:val="00A93311"/>
    <w:rsid w:val="00AA7D73"/>
    <w:rsid w:val="00AB3648"/>
    <w:rsid w:val="00AB3F6E"/>
    <w:rsid w:val="00AB4D60"/>
    <w:rsid w:val="00AB52D1"/>
    <w:rsid w:val="00AB7E2E"/>
    <w:rsid w:val="00AC0CC6"/>
    <w:rsid w:val="00AC6732"/>
    <w:rsid w:val="00AD52EB"/>
    <w:rsid w:val="00AE07D9"/>
    <w:rsid w:val="00AE2B80"/>
    <w:rsid w:val="00AE6B33"/>
    <w:rsid w:val="00B10F2E"/>
    <w:rsid w:val="00B15F8F"/>
    <w:rsid w:val="00B16E5B"/>
    <w:rsid w:val="00B31C7B"/>
    <w:rsid w:val="00B32A09"/>
    <w:rsid w:val="00B366B5"/>
    <w:rsid w:val="00B42728"/>
    <w:rsid w:val="00B42BEB"/>
    <w:rsid w:val="00B55BA1"/>
    <w:rsid w:val="00B62011"/>
    <w:rsid w:val="00B62716"/>
    <w:rsid w:val="00B64C57"/>
    <w:rsid w:val="00B80BAB"/>
    <w:rsid w:val="00B94010"/>
    <w:rsid w:val="00B97856"/>
    <w:rsid w:val="00BA21CB"/>
    <w:rsid w:val="00BA2E4B"/>
    <w:rsid w:val="00BC3C7C"/>
    <w:rsid w:val="00BC5D31"/>
    <w:rsid w:val="00BC6A2F"/>
    <w:rsid w:val="00BD0E44"/>
    <w:rsid w:val="00BD3FFA"/>
    <w:rsid w:val="00BD7881"/>
    <w:rsid w:val="00BF5541"/>
    <w:rsid w:val="00C056F3"/>
    <w:rsid w:val="00C06798"/>
    <w:rsid w:val="00C15113"/>
    <w:rsid w:val="00C23792"/>
    <w:rsid w:val="00C32AA6"/>
    <w:rsid w:val="00C469FC"/>
    <w:rsid w:val="00C50A7D"/>
    <w:rsid w:val="00C5754B"/>
    <w:rsid w:val="00C66B13"/>
    <w:rsid w:val="00C714BA"/>
    <w:rsid w:val="00C71C00"/>
    <w:rsid w:val="00C7379C"/>
    <w:rsid w:val="00C76695"/>
    <w:rsid w:val="00C8067E"/>
    <w:rsid w:val="00C81DE8"/>
    <w:rsid w:val="00C833DD"/>
    <w:rsid w:val="00C90C04"/>
    <w:rsid w:val="00C95E74"/>
    <w:rsid w:val="00C96203"/>
    <w:rsid w:val="00C97933"/>
    <w:rsid w:val="00CB0FE2"/>
    <w:rsid w:val="00CB462A"/>
    <w:rsid w:val="00CB5867"/>
    <w:rsid w:val="00CD741A"/>
    <w:rsid w:val="00CD7819"/>
    <w:rsid w:val="00CD7F54"/>
    <w:rsid w:val="00CE070C"/>
    <w:rsid w:val="00D0498D"/>
    <w:rsid w:val="00D0571E"/>
    <w:rsid w:val="00D17998"/>
    <w:rsid w:val="00D301B9"/>
    <w:rsid w:val="00D4339B"/>
    <w:rsid w:val="00D5474F"/>
    <w:rsid w:val="00D5590B"/>
    <w:rsid w:val="00D56FE3"/>
    <w:rsid w:val="00D57D19"/>
    <w:rsid w:val="00D62F32"/>
    <w:rsid w:val="00D73EE6"/>
    <w:rsid w:val="00D80620"/>
    <w:rsid w:val="00D841A7"/>
    <w:rsid w:val="00D95076"/>
    <w:rsid w:val="00DA2798"/>
    <w:rsid w:val="00DA2B9A"/>
    <w:rsid w:val="00DA2DF1"/>
    <w:rsid w:val="00DD41D2"/>
    <w:rsid w:val="00DD4499"/>
    <w:rsid w:val="00DD69FF"/>
    <w:rsid w:val="00DE15A4"/>
    <w:rsid w:val="00DE7F66"/>
    <w:rsid w:val="00DF4286"/>
    <w:rsid w:val="00DF740B"/>
    <w:rsid w:val="00E0556C"/>
    <w:rsid w:val="00E14972"/>
    <w:rsid w:val="00E14A76"/>
    <w:rsid w:val="00E20B52"/>
    <w:rsid w:val="00E21B1A"/>
    <w:rsid w:val="00E22CD6"/>
    <w:rsid w:val="00E27D37"/>
    <w:rsid w:val="00E33236"/>
    <w:rsid w:val="00E33DAB"/>
    <w:rsid w:val="00E40E85"/>
    <w:rsid w:val="00E43522"/>
    <w:rsid w:val="00E51DB3"/>
    <w:rsid w:val="00E562EC"/>
    <w:rsid w:val="00E64E2F"/>
    <w:rsid w:val="00E71318"/>
    <w:rsid w:val="00E830A8"/>
    <w:rsid w:val="00EA171B"/>
    <w:rsid w:val="00EA4083"/>
    <w:rsid w:val="00EB1E67"/>
    <w:rsid w:val="00EB7179"/>
    <w:rsid w:val="00EC1522"/>
    <w:rsid w:val="00EC70EB"/>
    <w:rsid w:val="00ED6C98"/>
    <w:rsid w:val="00EE02FB"/>
    <w:rsid w:val="00F17627"/>
    <w:rsid w:val="00F31182"/>
    <w:rsid w:val="00F3551F"/>
    <w:rsid w:val="00F357A0"/>
    <w:rsid w:val="00F37812"/>
    <w:rsid w:val="00F4201B"/>
    <w:rsid w:val="00F563BD"/>
    <w:rsid w:val="00F56C30"/>
    <w:rsid w:val="00F645A5"/>
    <w:rsid w:val="00F71CE1"/>
    <w:rsid w:val="00F740EC"/>
    <w:rsid w:val="00F80443"/>
    <w:rsid w:val="00F8328B"/>
    <w:rsid w:val="00F83FB1"/>
    <w:rsid w:val="00F855E2"/>
    <w:rsid w:val="00F97488"/>
    <w:rsid w:val="00FA39A6"/>
    <w:rsid w:val="00FC2783"/>
    <w:rsid w:val="00FD6F27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B55FD5-3216-4DF2-9DA2-82F819C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135"/>
    <w:pPr>
      <w:ind w:left="851" w:right="1134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55422"/>
    <w:pPr>
      <w:keepNext/>
      <w:keepLines/>
      <w:pageBreakBefore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6E5B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74D9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6E5B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Cs/>
      <w:i/>
      <w:color w:val="074D9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03DF"/>
    <w:pPr>
      <w:keepNext/>
      <w:keepLines/>
      <w:spacing w:before="40" w:after="0"/>
      <w:ind w:right="0"/>
      <w:outlineLvl w:val="3"/>
    </w:pPr>
    <w:rPr>
      <w:rFonts w:asciiTheme="majorHAnsi" w:eastAsiaTheme="majorEastAsia" w:hAnsiTheme="majorHAnsi" w:cstheme="majorBidi"/>
      <w:b/>
      <w:iCs/>
      <w:cap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783"/>
  </w:style>
  <w:style w:type="paragraph" w:styleId="Zpat">
    <w:name w:val="footer"/>
    <w:basedOn w:val="Normln"/>
    <w:link w:val="ZpatChar"/>
    <w:unhideWhenUsed/>
    <w:rsid w:val="00FC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C2783"/>
  </w:style>
  <w:style w:type="paragraph" w:styleId="Textbubliny">
    <w:name w:val="Balloon Text"/>
    <w:basedOn w:val="Normln"/>
    <w:link w:val="TextbublinyChar"/>
    <w:uiPriority w:val="99"/>
    <w:semiHidden/>
    <w:unhideWhenUsed/>
    <w:rsid w:val="00F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7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52E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511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1135"/>
    <w:rPr>
      <w:rFonts w:asciiTheme="majorHAnsi" w:eastAsiaTheme="majorEastAsia" w:hAnsiTheme="majorHAnsi" w:cstheme="majorBidi"/>
      <w:b/>
      <w:color w:val="074D90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55422"/>
    <w:rPr>
      <w:rFonts w:asciiTheme="majorHAnsi" w:eastAsiaTheme="majorEastAsia" w:hAnsiTheme="majorHAnsi" w:cstheme="majorBidi"/>
      <w:b/>
      <w:bCs/>
      <w:color w:val="074D90"/>
      <w:sz w:val="26"/>
      <w:szCs w:val="28"/>
    </w:rPr>
  </w:style>
  <w:style w:type="character" w:styleId="Siln">
    <w:name w:val="Strong"/>
    <w:basedOn w:val="Standardnpsmoodstavce"/>
    <w:uiPriority w:val="22"/>
    <w:qFormat/>
    <w:rsid w:val="00273A40"/>
    <w:rPr>
      <w:b/>
      <w:bCs/>
      <w:color w:val="auto"/>
    </w:rPr>
  </w:style>
  <w:style w:type="paragraph" w:styleId="Odstavecseseznamem">
    <w:name w:val="List Paragraph"/>
    <w:basedOn w:val="Normln"/>
    <w:uiPriority w:val="34"/>
    <w:qFormat/>
    <w:rsid w:val="00AB52D1"/>
    <w:pPr>
      <w:numPr>
        <w:numId w:val="1"/>
      </w:numPr>
      <w:ind w:left="1758" w:right="0" w:hanging="454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6E5B"/>
    <w:rPr>
      <w:rFonts w:asciiTheme="majorHAnsi" w:eastAsiaTheme="majorEastAsia" w:hAnsiTheme="majorHAnsi" w:cstheme="majorBidi"/>
      <w:b/>
      <w:bCs/>
      <w:color w:val="074D9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16E5B"/>
    <w:rPr>
      <w:rFonts w:asciiTheme="majorHAnsi" w:eastAsiaTheme="majorEastAsia" w:hAnsiTheme="majorHAnsi" w:cstheme="majorBidi"/>
      <w:bCs/>
      <w:i/>
      <w:color w:val="074D9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1135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1135"/>
    <w:rPr>
      <w:rFonts w:asciiTheme="majorHAnsi" w:eastAsiaTheme="majorEastAsia" w:hAnsiTheme="majorHAnsi" w:cstheme="majorBidi"/>
      <w:i/>
      <w:iCs/>
      <w:color w:val="9CB8D3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3A4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73A40"/>
    <w:rPr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3A40"/>
    <w:pPr>
      <w:spacing w:before="200" w:after="280"/>
    </w:pPr>
    <w:rPr>
      <w:b/>
      <w:bCs/>
      <w:i/>
      <w:iCs/>
      <w:color w:val="9CB8D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3A40"/>
    <w:rPr>
      <w:b/>
      <w:bCs/>
      <w:i/>
      <w:iCs/>
      <w:color w:val="9CB8D3"/>
      <w:sz w:val="18"/>
    </w:rPr>
  </w:style>
  <w:style w:type="paragraph" w:styleId="Bezmezer">
    <w:name w:val="No Spacing"/>
    <w:link w:val="BezmezerChar"/>
    <w:uiPriority w:val="1"/>
    <w:qFormat/>
    <w:rsid w:val="00951135"/>
    <w:pPr>
      <w:spacing w:after="0" w:line="240" w:lineRule="auto"/>
      <w:ind w:left="851" w:right="1134"/>
    </w:pPr>
    <w:rPr>
      <w:sz w:val="18"/>
    </w:rPr>
  </w:style>
  <w:style w:type="character" w:styleId="Zdraznn">
    <w:name w:val="Emphasis"/>
    <w:basedOn w:val="Standardnpsmoodstavce"/>
    <w:uiPriority w:val="20"/>
    <w:qFormat/>
    <w:rsid w:val="00273A40"/>
    <w:rPr>
      <w:i/>
      <w:iCs/>
      <w:color w:val="074D90"/>
    </w:rPr>
  </w:style>
  <w:style w:type="character" w:styleId="Zdraznnintenzivn">
    <w:name w:val="Intense Emphasis"/>
    <w:basedOn w:val="Standardnpsmoodstavce"/>
    <w:uiPriority w:val="21"/>
    <w:qFormat/>
    <w:rsid w:val="00273A40"/>
    <w:rPr>
      <w:b/>
      <w:bCs/>
      <w:i/>
      <w:iCs/>
      <w:color w:val="074D90"/>
    </w:rPr>
  </w:style>
  <w:style w:type="character" w:styleId="Odkazjemn">
    <w:name w:val="Subtle Reference"/>
    <w:basedOn w:val="Standardnpsmoodstavce"/>
    <w:uiPriority w:val="31"/>
    <w:qFormat/>
    <w:rsid w:val="00273A40"/>
    <w:rPr>
      <w:color w:val="948A54" w:themeColor="background2" w:themeShade="80"/>
      <w:u w:val="single"/>
    </w:rPr>
  </w:style>
  <w:style w:type="character" w:styleId="Odkazintenzivn">
    <w:name w:val="Intense Reference"/>
    <w:basedOn w:val="Standardnpsmoodstavce"/>
    <w:uiPriority w:val="32"/>
    <w:qFormat/>
    <w:rsid w:val="00273A40"/>
    <w:rPr>
      <w:b/>
      <w:bCs/>
      <w:color w:val="948A54" w:themeColor="background2" w:themeShade="80"/>
      <w:spacing w:val="5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503DF"/>
    <w:rPr>
      <w:rFonts w:asciiTheme="majorHAnsi" w:eastAsiaTheme="majorEastAsia" w:hAnsiTheme="majorHAnsi" w:cstheme="majorBidi"/>
      <w:b/>
      <w:iCs/>
      <w:caps/>
      <w:color w:val="365F91" w:themeColor="accent1" w:themeShade="BF"/>
      <w:sz w:val="18"/>
    </w:rPr>
  </w:style>
  <w:style w:type="paragraph" w:customStyle="1" w:styleId="Styltabulky">
    <w:name w:val="Styl tabulky"/>
    <w:basedOn w:val="Normln"/>
    <w:rsid w:val="00355422"/>
    <w:pPr>
      <w:widowControl w:val="0"/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StylNadpis4zarovnnnasted">
    <w:name w:val="Styl Nadpis 4 + zarovnání na střed"/>
    <w:basedOn w:val="Nadpis4"/>
    <w:rsid w:val="00355422"/>
    <w:pPr>
      <w:keepLines w:val="0"/>
      <w:spacing w:before="0" w:after="240" w:line="240" w:lineRule="auto"/>
      <w:ind w:left="0"/>
      <w:jc w:val="center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customStyle="1" w:styleId="StylNadpis3zarovnnnasted">
    <w:name w:val="Styl Nadpis 3 + zarovnání na střed"/>
    <w:basedOn w:val="Nadpis3"/>
    <w:rsid w:val="00355422"/>
    <w:pPr>
      <w:keepLines w:val="0"/>
      <w:tabs>
        <w:tab w:val="left" w:pos="851"/>
      </w:tabs>
      <w:spacing w:before="240" w:line="240" w:lineRule="auto"/>
      <w:ind w:left="0" w:right="0"/>
    </w:pPr>
    <w:rPr>
      <w:rFonts w:ascii="Trebuchet MS" w:eastAsia="Times New Roman" w:hAnsi="Trebuchet MS" w:cs="Times New Roman"/>
      <w:color w:val="auto"/>
      <w:sz w:val="20"/>
      <w:szCs w:val="20"/>
    </w:rPr>
  </w:style>
  <w:style w:type="paragraph" w:styleId="Zkladntext2">
    <w:name w:val="Body Text 2"/>
    <w:basedOn w:val="Normln"/>
    <w:link w:val="Zkladntext2Char"/>
    <w:rsid w:val="00355422"/>
    <w:pPr>
      <w:tabs>
        <w:tab w:val="left" w:pos="397"/>
        <w:tab w:val="left" w:pos="1701"/>
        <w:tab w:val="left" w:leader="dot" w:pos="5670"/>
        <w:tab w:val="left" w:leader="dot" w:pos="8505"/>
      </w:tabs>
      <w:spacing w:after="0" w:line="240" w:lineRule="auto"/>
      <w:ind w:left="0" w:right="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55422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Tabulka">
    <w:name w:val="Tabulka"/>
    <w:basedOn w:val="Bezmezer"/>
    <w:link w:val="TabulkaChar"/>
    <w:qFormat/>
    <w:rsid w:val="00355422"/>
    <w:pPr>
      <w:ind w:left="0" w:right="0"/>
    </w:pPr>
  </w:style>
  <w:style w:type="character" w:customStyle="1" w:styleId="BezmezerChar">
    <w:name w:val="Bez mezer Char"/>
    <w:basedOn w:val="Standardnpsmoodstavce"/>
    <w:link w:val="Bezmezer"/>
    <w:uiPriority w:val="1"/>
    <w:rsid w:val="00355422"/>
    <w:rPr>
      <w:sz w:val="18"/>
    </w:rPr>
  </w:style>
  <w:style w:type="character" w:customStyle="1" w:styleId="TabulkaChar">
    <w:name w:val="Tabulka Char"/>
    <w:basedOn w:val="BezmezerChar"/>
    <w:link w:val="Tabulka"/>
    <w:rsid w:val="00355422"/>
    <w:rPr>
      <w:sz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15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" TargetMode="External"/><Relationship Id="rId13" Type="http://schemas.openxmlformats.org/officeDocument/2006/relationships/oleObject" Target="embeddings/List_aplikace_Microsoft_Excel_97_20032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mailto:xxxxx@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pdesk.ron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List_aplikace_Microsoft_Excel_97_20031.xls"/><Relationship Id="rId5" Type="http://schemas.openxmlformats.org/officeDocument/2006/relationships/webSettings" Target="webSettings.xml"/><Relationship Id="rId15" Type="http://schemas.openxmlformats.org/officeDocument/2006/relationships/oleObject" Target="embeddings/List_aplikace_Microsoft_Excel_97_20033.xls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n.cz" TargetMode="Externa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RO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93B5-E891-4316-83AC-44EEAE5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Lucie Jetmarová</cp:lastModifiedBy>
  <cp:revision>9</cp:revision>
  <cp:lastPrinted>2017-01-12T11:14:00Z</cp:lastPrinted>
  <dcterms:created xsi:type="dcterms:W3CDTF">2018-10-29T06:12:00Z</dcterms:created>
  <dcterms:modified xsi:type="dcterms:W3CDTF">2018-10-29T09:51:00Z</dcterms:modified>
</cp:coreProperties>
</file>