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D23" w:rsidRDefault="001D7A6E">
      <w:pPr>
        <w:spacing w:after="250" w:line="265" w:lineRule="auto"/>
        <w:ind w:left="274" w:right="360" w:hanging="10"/>
        <w:jc w:val="center"/>
      </w:pPr>
      <w:bookmarkStart w:id="0" w:name="_GoBack"/>
      <w:bookmarkEnd w:id="0"/>
      <w:r>
        <w:rPr>
          <w:sz w:val="24"/>
        </w:rPr>
        <w:t>SMLOUVA O DÍLO</w:t>
      </w:r>
    </w:p>
    <w:p w:rsidR="00EB2D23" w:rsidRDefault="001D7A6E">
      <w:pPr>
        <w:spacing w:after="302" w:line="265" w:lineRule="auto"/>
        <w:ind w:left="274" w:hanging="10"/>
        <w:jc w:val="center"/>
      </w:pPr>
      <w:r>
        <w:rPr>
          <w:sz w:val="24"/>
        </w:rPr>
        <w:t>číslo zhotovitele 20/2018</w:t>
      </w:r>
    </w:p>
    <w:p w:rsidR="00EB2D23" w:rsidRDefault="001D7A6E">
      <w:pPr>
        <w:spacing w:after="0" w:line="259" w:lineRule="auto"/>
        <w:ind w:left="6840" w:firstLine="0"/>
        <w:jc w:val="left"/>
      </w:pPr>
      <w:r>
        <w:rPr>
          <w:noProof/>
        </w:rPr>
        <w:drawing>
          <wp:inline distT="0" distB="0" distL="0" distR="0">
            <wp:extent cx="79248" cy="57929"/>
            <wp:effectExtent l="0" t="0" r="0" b="0"/>
            <wp:docPr id="71312" name="Picture 71312"/>
            <wp:cNvGraphicFramePr/>
            <a:graphic xmlns:a="http://schemas.openxmlformats.org/drawingml/2006/main">
              <a:graphicData uri="http://schemas.openxmlformats.org/drawingml/2006/picture">
                <pic:pic xmlns:pic="http://schemas.openxmlformats.org/drawingml/2006/picture">
                  <pic:nvPicPr>
                    <pic:cNvPr id="71312" name="Picture 71312"/>
                    <pic:cNvPicPr/>
                  </pic:nvPicPr>
                  <pic:blipFill>
                    <a:blip r:embed="rId7"/>
                    <a:stretch>
                      <a:fillRect/>
                    </a:stretch>
                  </pic:blipFill>
                  <pic:spPr>
                    <a:xfrm>
                      <a:off x="0" y="0"/>
                      <a:ext cx="79248" cy="57929"/>
                    </a:xfrm>
                    <a:prstGeom prst="rect">
                      <a:avLst/>
                    </a:prstGeom>
                  </pic:spPr>
                </pic:pic>
              </a:graphicData>
            </a:graphic>
          </wp:inline>
        </w:drawing>
      </w:r>
    </w:p>
    <w:p w:rsidR="00EB2D23" w:rsidRPr="001D7A6E" w:rsidRDefault="001D7A6E">
      <w:pPr>
        <w:spacing w:after="203" w:line="259" w:lineRule="auto"/>
        <w:ind w:left="-5" w:right="2155" w:hanging="10"/>
        <w:jc w:val="left"/>
        <w:rPr>
          <w:sz w:val="32"/>
          <w:szCs w:val="32"/>
        </w:rPr>
      </w:pPr>
      <w:r w:rsidRPr="001D7A6E">
        <w:rPr>
          <w:rFonts w:ascii="Calibri" w:eastAsia="Calibri" w:hAnsi="Calibri" w:cs="Calibri"/>
          <w:sz w:val="32"/>
          <w:szCs w:val="32"/>
        </w:rPr>
        <w:t xml:space="preserve">„ Výměna protipožárních dveří na objektu </w:t>
      </w:r>
      <w:r>
        <w:rPr>
          <w:rFonts w:ascii="Calibri" w:eastAsia="Calibri" w:hAnsi="Calibri" w:cs="Calibri"/>
          <w:sz w:val="32"/>
          <w:szCs w:val="32"/>
        </w:rPr>
        <w:t>i</w:t>
      </w:r>
      <w:r w:rsidRPr="001D7A6E">
        <w:rPr>
          <w:rFonts w:ascii="Calibri" w:eastAsia="Calibri" w:hAnsi="Calibri" w:cs="Calibri"/>
          <w:sz w:val="32"/>
          <w:szCs w:val="32"/>
        </w:rPr>
        <w:t>nternátu</w:t>
      </w:r>
    </w:p>
    <w:p w:rsidR="00EB2D23" w:rsidRDefault="00EB2D23">
      <w:pPr>
        <w:spacing w:after="47" w:line="259" w:lineRule="auto"/>
        <w:ind w:left="269" w:firstLine="0"/>
        <w:jc w:val="center"/>
      </w:pPr>
    </w:p>
    <w:p w:rsidR="00EB2D23" w:rsidRDefault="001D7A6E">
      <w:pPr>
        <w:spacing w:after="78" w:line="259" w:lineRule="auto"/>
        <w:ind w:left="9" w:hanging="10"/>
      </w:pPr>
      <w:r>
        <w:rPr>
          <w:sz w:val="22"/>
        </w:rPr>
        <w:t>Objednatel</w:t>
      </w:r>
    </w:p>
    <w:p w:rsidR="00EB2D23" w:rsidRDefault="001D7A6E">
      <w:pPr>
        <w:spacing w:after="154" w:line="259" w:lineRule="auto"/>
        <w:ind w:left="9" w:hanging="10"/>
      </w:pPr>
      <w:r>
        <w:rPr>
          <w:sz w:val="22"/>
        </w:rPr>
        <w:t>Název: Česká lesnická akademie Trutnov -střední škola a vyšší odborná škola</w:t>
      </w:r>
    </w:p>
    <w:p w:rsidR="00EB2D23" w:rsidRDefault="001D7A6E">
      <w:pPr>
        <w:spacing w:after="10"/>
        <w:ind w:left="23" w:right="14" w:firstLine="0"/>
      </w:pPr>
      <w:r>
        <w:t>Adresa: Lesnická 9, 541 01 Trutnov</w:t>
      </w:r>
    </w:p>
    <w:p w:rsidR="00EB2D23" w:rsidRDefault="001D7A6E">
      <w:pPr>
        <w:spacing w:after="10"/>
        <w:ind w:left="23" w:right="14" w:firstLine="0"/>
      </w:pPr>
      <w:r>
        <w:t>Zastoupený: Mgr. Janem Korbelářem- ředitelem</w:t>
      </w:r>
    </w:p>
    <w:p w:rsidR="00EB2D23" w:rsidRDefault="001D7A6E">
      <w:pPr>
        <w:ind w:left="33" w:right="4469" w:hanging="10"/>
      </w:pPr>
      <w:r>
        <w:t>Tel: + 420603490143,E-mail: korbelar@clatrutnov.cz IČO: 60153296, DIČ: CZ 60153296</w:t>
      </w:r>
    </w:p>
    <w:p w:rsidR="00EB2D23" w:rsidRDefault="001D7A6E">
      <w:pPr>
        <w:spacing w:after="0" w:line="434" w:lineRule="auto"/>
        <w:ind w:left="23" w:right="7224" w:firstLine="0"/>
      </w:pPr>
      <w:r>
        <w:t>(dále jen „objednatel”) a</w:t>
      </w:r>
    </w:p>
    <w:p w:rsidR="00EB2D23" w:rsidRDefault="001D7A6E">
      <w:pPr>
        <w:ind w:left="23" w:right="14" w:firstLine="0"/>
      </w:pPr>
      <w:r>
        <w:t>Zhotovitel</w:t>
      </w:r>
    </w:p>
    <w:p w:rsidR="00EB2D23" w:rsidRDefault="001D7A6E">
      <w:pPr>
        <w:spacing w:after="96"/>
        <w:ind w:left="23" w:right="14" w:firstLine="0"/>
      </w:pPr>
      <w:r>
        <w:t>Název: Stavební společnost s.r.o. Hostinné</w:t>
      </w:r>
    </w:p>
    <w:p w:rsidR="00EB2D23" w:rsidRDefault="001D7A6E">
      <w:pPr>
        <w:spacing w:after="94"/>
        <w:ind w:left="23" w:right="1046" w:firstLine="5"/>
      </w:pPr>
      <w:r>
        <w:t>se sídlem / místem podnikání: Chotěvice 360, 543 76 Chotěvice zapsaný v občanským rejstříku vedeném krajským soudem v Hradci Králové v oddíle C, vložka 180 Zastoupený: Ing. Pavel Krčmář, jednatel společnosti IČO: 13585240 DIČ: CZ 13585240</w:t>
      </w:r>
    </w:p>
    <w:p w:rsidR="00EB2D23" w:rsidRDefault="001D7A6E">
      <w:pPr>
        <w:spacing w:after="570"/>
        <w:ind w:left="23" w:right="14" w:firstLine="0"/>
      </w:pPr>
      <w:r>
        <w:t>(dále jen „zhotovitel”)</w:t>
      </w:r>
    </w:p>
    <w:p w:rsidR="00EB2D23" w:rsidRDefault="001D7A6E">
      <w:pPr>
        <w:spacing w:after="623" w:line="265" w:lineRule="auto"/>
        <w:ind w:left="313" w:right="58" w:hanging="255"/>
        <w:jc w:val="center"/>
      </w:pPr>
      <w:r>
        <w:t>uzavírají podle ustanovení Š 2586 a následujících zákona č. 89/2012 Sb., občanský zákoník, ve znění pozdějších předpisů (dále jen „občanský zákoník”) tuto smlouvu o dílo:</w:t>
      </w:r>
    </w:p>
    <w:p w:rsidR="00EB2D23" w:rsidRDefault="001D7A6E">
      <w:pPr>
        <w:spacing w:after="0" w:line="259" w:lineRule="auto"/>
        <w:ind w:left="380" w:right="77" w:hanging="10"/>
        <w:jc w:val="center"/>
      </w:pPr>
      <w:r>
        <w:rPr>
          <w:sz w:val="22"/>
        </w:rPr>
        <w:t>Článek 1.</w:t>
      </w:r>
    </w:p>
    <w:p w:rsidR="00EB2D23" w:rsidRDefault="001D7A6E">
      <w:pPr>
        <w:spacing w:after="89" w:line="259" w:lineRule="auto"/>
        <w:ind w:left="380" w:right="67" w:hanging="10"/>
        <w:jc w:val="center"/>
      </w:pPr>
      <w:r>
        <w:rPr>
          <w:sz w:val="22"/>
        </w:rPr>
        <w:t>Předmět smlouvy</w:t>
      </w:r>
    </w:p>
    <w:p w:rsidR="00EB2D23" w:rsidRDefault="001D7A6E">
      <w:pPr>
        <w:ind w:left="556" w:right="14"/>
      </w:pPr>
      <w:r>
        <w:t>1.1. Předmětem této smlouvy je závazek zhotovitele k provedení stavebních prací, služeb a dodávek, za účelem výměny 33 ks protipožárních dveří včetně zárubní na objektu „ČLA TRUTNOV — OBJEKT INTERNÁTU”. Dílo zahrnuje veškeré stavební práce, služby, dodávky a výdaje nutné pro řádnou realizaci díla v rozsahu specifikovaném v nabídce zhotovitele, ze dne 27. září 2018 a smluvními podmínkami, obecně závaznými právními předpisy, technickými a kvalitativními normami a požadavky objednatele. Dílo bude provedeno v nejvyšší kvalitě, s maximálním využitím znalostí a zkušeností a odborných kapacit zhotovitele.</w:t>
      </w:r>
    </w:p>
    <w:p w:rsidR="00EB2D23" w:rsidRDefault="001D7A6E">
      <w:pPr>
        <w:ind w:left="556" w:right="14"/>
      </w:pPr>
      <w:r>
        <w:rPr>
          <w:noProof/>
        </w:rPr>
        <w:drawing>
          <wp:inline distT="0" distB="0" distL="0" distR="0">
            <wp:extent cx="167640" cy="91467"/>
            <wp:effectExtent l="0" t="0" r="0" b="0"/>
            <wp:docPr id="71314" name="Picture 71314"/>
            <wp:cNvGraphicFramePr/>
            <a:graphic xmlns:a="http://schemas.openxmlformats.org/drawingml/2006/main">
              <a:graphicData uri="http://schemas.openxmlformats.org/drawingml/2006/picture">
                <pic:pic xmlns:pic="http://schemas.openxmlformats.org/drawingml/2006/picture">
                  <pic:nvPicPr>
                    <pic:cNvPr id="71314" name="Picture 71314"/>
                    <pic:cNvPicPr/>
                  </pic:nvPicPr>
                  <pic:blipFill>
                    <a:blip r:embed="rId8"/>
                    <a:stretch>
                      <a:fillRect/>
                    </a:stretch>
                  </pic:blipFill>
                  <pic:spPr>
                    <a:xfrm>
                      <a:off x="0" y="0"/>
                      <a:ext cx="167640" cy="91467"/>
                    </a:xfrm>
                    <a:prstGeom prst="rect">
                      <a:avLst/>
                    </a:prstGeom>
                  </pic:spPr>
                </pic:pic>
              </a:graphicData>
            </a:graphic>
          </wp:inline>
        </w:drawing>
      </w:r>
      <w:r>
        <w:t>Dílo bude provedeno v rozsahu, způsobem a v jakosti stanovené touto smlouvou, zejména všemi výchozími dokumenty včetně případných změn dodatků a doplňků sjednaných stranami nebo vyplývajících z rozhodnutí příslušných orgánů.</w:t>
      </w:r>
    </w:p>
    <w:p w:rsidR="00EB2D23" w:rsidRDefault="001D7A6E">
      <w:pPr>
        <w:ind w:left="556" w:right="14"/>
      </w:pPr>
      <w:r>
        <w:t>1.3. Není-li v této smlouvě uvedeno jinak, není zhotovitel oprávněn ani povinen provést jakoukoliv změnu díla bez písemné dohody s objednatelem ve formě písemného dodatku.</w:t>
      </w:r>
    </w:p>
    <w:p w:rsidR="00EB2D23" w:rsidRDefault="001D7A6E">
      <w:pPr>
        <w:ind w:left="556" w:right="14"/>
      </w:pPr>
      <w:r>
        <w:rPr>
          <w:noProof/>
        </w:rPr>
        <w:drawing>
          <wp:inline distT="0" distB="0" distL="0" distR="0">
            <wp:extent cx="167640" cy="88417"/>
            <wp:effectExtent l="0" t="0" r="0" b="0"/>
            <wp:docPr id="71316" name="Picture 71316"/>
            <wp:cNvGraphicFramePr/>
            <a:graphic xmlns:a="http://schemas.openxmlformats.org/drawingml/2006/main">
              <a:graphicData uri="http://schemas.openxmlformats.org/drawingml/2006/picture">
                <pic:pic xmlns:pic="http://schemas.openxmlformats.org/drawingml/2006/picture">
                  <pic:nvPicPr>
                    <pic:cNvPr id="71316" name="Picture 71316"/>
                    <pic:cNvPicPr/>
                  </pic:nvPicPr>
                  <pic:blipFill>
                    <a:blip r:embed="rId9"/>
                    <a:stretch>
                      <a:fillRect/>
                    </a:stretch>
                  </pic:blipFill>
                  <pic:spPr>
                    <a:xfrm>
                      <a:off x="0" y="0"/>
                      <a:ext cx="167640" cy="88417"/>
                    </a:xfrm>
                    <a:prstGeom prst="rect">
                      <a:avLst/>
                    </a:prstGeom>
                  </pic:spPr>
                </pic:pic>
              </a:graphicData>
            </a:graphic>
          </wp:inline>
        </w:drawing>
      </w:r>
      <w:r>
        <w:t>Součástí plnění zhotovitele dle této smlouvy a průkazem řádného provedení díla či jeho části je organizace, provedení a doložení úspěšných výsledků potřebných individuálních, komplexních, garančních zkoušek díla. Provádění dohodnutých zkoušek díla či jeho části se řídí:</w:t>
      </w:r>
    </w:p>
    <w:p w:rsidR="00EB2D23" w:rsidRDefault="001D7A6E">
      <w:pPr>
        <w:spacing w:after="29"/>
        <w:ind w:left="619" w:right="250" w:firstLine="0"/>
      </w:pPr>
      <w:r>
        <w:t xml:space="preserve">a/ touto smlouvou b/ podmínkami stanovenými ČSN </w:t>
      </w:r>
      <w:r>
        <w:rPr>
          <w:noProof/>
        </w:rPr>
        <w:drawing>
          <wp:inline distT="0" distB="0" distL="0" distR="0">
            <wp:extent cx="88392" cy="91466"/>
            <wp:effectExtent l="0" t="0" r="0" b="0"/>
            <wp:docPr id="71319" name="Picture 71319"/>
            <wp:cNvGraphicFramePr/>
            <a:graphic xmlns:a="http://schemas.openxmlformats.org/drawingml/2006/main">
              <a:graphicData uri="http://schemas.openxmlformats.org/drawingml/2006/picture">
                <pic:pic xmlns:pic="http://schemas.openxmlformats.org/drawingml/2006/picture">
                  <pic:nvPicPr>
                    <pic:cNvPr id="71319" name="Picture 71319"/>
                    <pic:cNvPicPr/>
                  </pic:nvPicPr>
                  <pic:blipFill>
                    <a:blip r:embed="rId10"/>
                    <a:stretch>
                      <a:fillRect/>
                    </a:stretch>
                  </pic:blipFill>
                  <pic:spPr>
                    <a:xfrm>
                      <a:off x="0" y="0"/>
                      <a:ext cx="88392" cy="91466"/>
                    </a:xfrm>
                    <a:prstGeom prst="rect">
                      <a:avLst/>
                    </a:prstGeom>
                  </pic:spPr>
                </pic:pic>
              </a:graphicData>
            </a:graphic>
          </wp:inline>
        </w:drawing>
      </w:r>
      <w:r>
        <w:t>obecně závaznými metodikami a doporučeními výrobců komponentů a technologií použitých při výstavbě, neodporují-li platným ČSN.</w:t>
      </w:r>
    </w:p>
    <w:p w:rsidR="00EB2D23" w:rsidRDefault="001D7A6E">
      <w:pPr>
        <w:ind w:left="421" w:right="14" w:hanging="398"/>
      </w:pPr>
      <w:r>
        <w:lastRenderedPageBreak/>
        <w:t>1.5. Objednatel si vyhrazuje právo odsouhlasit dezén dveří a barvu zárubní. Je-li v zadávací dokumentaci definován konkrétní výrobek (nebo technologie), má se za to, že je tím definován minimální požadovaný standard. Objednatel v takovém případě připouští použití i jiných, kvalitativně a technicky obdobných řešení.</w:t>
      </w:r>
    </w:p>
    <w:p w:rsidR="00EB2D23" w:rsidRDefault="001D7A6E">
      <w:pPr>
        <w:ind w:left="426" w:right="14" w:hanging="403"/>
      </w:pPr>
      <w:r>
        <w:t>1.6. Místem plnění zakázky je objekt objednatele ČLA Trutnov — objekt internátu 2 a 3 NP a to v rozsahu podle nabídky zhotovitele z 27. 9. 2018.</w:t>
      </w:r>
    </w:p>
    <w:p w:rsidR="00EB2D23" w:rsidRDefault="001D7A6E">
      <w:pPr>
        <w:spacing w:after="147"/>
        <w:ind w:left="421" w:right="14" w:hanging="398"/>
      </w:pPr>
      <w:r>
        <w:t>1.7. Objednatel se zavazuje za provedení díla uvedeného v bodě 1. 1. zaplatit zhotoviteli cenu za dílo uvedenou v článku III. této smlouvy, a to za podmínek uvedených v této smlouvě.</w:t>
      </w:r>
    </w:p>
    <w:p w:rsidR="00EB2D23" w:rsidRDefault="001D7A6E">
      <w:pPr>
        <w:spacing w:after="347"/>
        <w:ind w:left="23" w:right="14" w:firstLine="0"/>
      </w:pPr>
      <w:r>
        <w:t>1.8. Vybouraný materiál — stavební suť bude zhotovitelem uložena ve smyslu zákona o odpadech.</w:t>
      </w:r>
    </w:p>
    <w:p w:rsidR="00EB2D23" w:rsidRDefault="001D7A6E">
      <w:pPr>
        <w:spacing w:after="0" w:line="259" w:lineRule="auto"/>
        <w:ind w:left="380" w:right="67" w:hanging="10"/>
        <w:jc w:val="center"/>
      </w:pPr>
      <w:r>
        <w:rPr>
          <w:sz w:val="22"/>
        </w:rPr>
        <w:t>Článek II.</w:t>
      </w:r>
    </w:p>
    <w:p w:rsidR="00EB2D23" w:rsidRDefault="001D7A6E">
      <w:pPr>
        <w:spacing w:after="136" w:line="259" w:lineRule="auto"/>
        <w:ind w:left="380" w:right="53" w:hanging="10"/>
        <w:jc w:val="center"/>
      </w:pPr>
      <w:r>
        <w:rPr>
          <w:sz w:val="22"/>
        </w:rPr>
        <w:t>Doba zhotovení díla</w:t>
      </w:r>
    </w:p>
    <w:p w:rsidR="00EB2D23" w:rsidRDefault="001D7A6E">
      <w:pPr>
        <w:spacing w:after="147"/>
        <w:ind w:left="23" w:right="14" w:firstLine="0"/>
      </w:pPr>
      <w:r>
        <w:t>2.1. Zhotovitel provede dílo specifikované v čl. I. v dohodnutém termínu:</w:t>
      </w:r>
    </w:p>
    <w:p w:rsidR="001D7A6E" w:rsidRDefault="001D7A6E">
      <w:pPr>
        <w:spacing w:after="18" w:line="348" w:lineRule="auto"/>
        <w:ind w:left="2155" w:right="3605" w:firstLine="0"/>
      </w:pPr>
      <w:r>
        <w:t xml:space="preserve">zahájení prací: 29. října 2018 </w:t>
      </w:r>
    </w:p>
    <w:p w:rsidR="00EB2D23" w:rsidRDefault="001D7A6E">
      <w:pPr>
        <w:spacing w:after="18" w:line="348" w:lineRule="auto"/>
        <w:ind w:left="2155" w:right="3605" w:firstLine="0"/>
      </w:pPr>
      <w:r>
        <w:t>dokončení díla 31. 12. 2018</w:t>
      </w:r>
    </w:p>
    <w:p w:rsidR="00EB2D23" w:rsidRDefault="001D7A6E">
      <w:pPr>
        <w:spacing w:after="451"/>
        <w:ind w:left="556" w:right="14"/>
      </w:pPr>
      <w:r>
        <w:t>2. 2.</w:t>
      </w:r>
      <w:r>
        <w:tab/>
        <w:t>Zhotovitel zahájí plnění předmětu díla ihned po předání vyklizených pokojů, vždy po částech 5-6 buněk a zhotovitel je bude postupně předávat zpět pro postupné užívání a podpisu SOD objednatelem.</w:t>
      </w:r>
    </w:p>
    <w:p w:rsidR="00EB2D23" w:rsidRDefault="001D7A6E">
      <w:pPr>
        <w:spacing w:after="0" w:line="259" w:lineRule="auto"/>
        <w:ind w:left="380" w:right="427" w:hanging="10"/>
        <w:jc w:val="center"/>
      </w:pPr>
      <w:r>
        <w:rPr>
          <w:sz w:val="22"/>
        </w:rPr>
        <w:t>Článek III.</w:t>
      </w:r>
    </w:p>
    <w:p w:rsidR="00EB2D23" w:rsidRDefault="001D7A6E">
      <w:pPr>
        <w:spacing w:after="134" w:line="265" w:lineRule="auto"/>
        <w:ind w:left="360" w:right="398" w:hanging="10"/>
        <w:jc w:val="center"/>
      </w:pPr>
      <w:r>
        <w:t>Cena za dílo</w:t>
      </w:r>
    </w:p>
    <w:p w:rsidR="00EB2D23" w:rsidRDefault="001D7A6E">
      <w:pPr>
        <w:spacing w:after="97"/>
        <w:ind w:left="556" w:right="14"/>
      </w:pPr>
      <w:r>
        <w:t>3.1. Cena za dílo dle čl. I. je sjednána dohodou smluvních stran v souladu se zákonem č. 526/1990 Sb., o cenách, ve znění pozdějších předpisů, v celkové výši 401 941,- Kč bez DPH, a to jako cena nejvýše přípustná.</w:t>
      </w:r>
    </w:p>
    <w:p w:rsidR="00EB2D23" w:rsidRDefault="001D7A6E">
      <w:pPr>
        <w:spacing w:after="141"/>
        <w:ind w:left="581" w:right="14" w:firstLine="10"/>
      </w:pPr>
      <w:r>
        <w:t>K této ceně za dílo bude zhotovitelem účtována v souladu se zákonem č. 235/2004 Sb., o dani z přidané hodnoty, v platném znění, DPH ve výši 84 408,- Kč v sazbě 21 %.</w:t>
      </w:r>
    </w:p>
    <w:p w:rsidR="00EB2D23" w:rsidRDefault="001D7A6E">
      <w:pPr>
        <w:spacing w:after="84" w:line="259" w:lineRule="auto"/>
        <w:ind w:left="596" w:hanging="10"/>
        <w:jc w:val="left"/>
      </w:pPr>
      <w:r>
        <w:rPr>
          <w:sz w:val="24"/>
        </w:rPr>
        <w:t>Celková cena za dílo včetně DPH činí 486 349,- Kč.</w:t>
      </w:r>
    </w:p>
    <w:p w:rsidR="00EB2D23" w:rsidRDefault="001D7A6E">
      <w:pPr>
        <w:ind w:left="556" w:right="14"/>
      </w:pPr>
      <w:r>
        <w:t>3.2. Zhotovitel je oprávněn změnit účtovanou výši DPH v souladu se zákonem č. 235/2004 Sb., o dani z přidané hodnoty, jestliže po uzavření této smlouvy o dílo nabude účinnosti zákon, kterým bude výše DPH v uvedeném zákoně změněna.</w:t>
      </w:r>
    </w:p>
    <w:p w:rsidR="00EB2D23" w:rsidRDefault="001D7A6E">
      <w:pPr>
        <w:spacing w:after="471"/>
        <w:ind w:left="556" w:right="14"/>
      </w:pPr>
      <w:r>
        <w:t xml:space="preserve">3.3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provedení díla, dopravu na místo plnění vč. vykládky skladování, manipulační a zdvihací techniky a přesunů hmot, zařízení staveniště a jeho zabezpečení, hygienické zázemí pro pracovníky a </w:t>
      </w:r>
      <w:r>
        <w:rPr>
          <w:noProof/>
        </w:rPr>
        <w:drawing>
          <wp:inline distT="0" distB="0" distL="0" distR="0">
            <wp:extent cx="3048" cy="3049"/>
            <wp:effectExtent l="0" t="0" r="0" b="0"/>
            <wp:docPr id="4962" name="Picture 4962"/>
            <wp:cNvGraphicFramePr/>
            <a:graphic xmlns:a="http://schemas.openxmlformats.org/drawingml/2006/main">
              <a:graphicData uri="http://schemas.openxmlformats.org/drawingml/2006/picture">
                <pic:pic xmlns:pic="http://schemas.openxmlformats.org/drawingml/2006/picture">
                  <pic:nvPicPr>
                    <pic:cNvPr id="4962" name="Picture 4962"/>
                    <pic:cNvPicPr/>
                  </pic:nvPicPr>
                  <pic:blipFill>
                    <a:blip r:embed="rId11"/>
                    <a:stretch>
                      <a:fillRect/>
                    </a:stretch>
                  </pic:blipFill>
                  <pic:spPr>
                    <a:xfrm>
                      <a:off x="0" y="0"/>
                      <a:ext cx="3048" cy="3049"/>
                    </a:xfrm>
                    <a:prstGeom prst="rect">
                      <a:avLst/>
                    </a:prstGeom>
                  </pic:spPr>
                </pic:pic>
              </a:graphicData>
            </a:graphic>
          </wp:inline>
        </w:drawing>
      </w:r>
      <w:r>
        <w:t>zhotovitele, úklid průběžný a konečný úklid staveniště vč. zhotovené stavby, veškerou dokumentaci pro provedení díla (dílenskou, výrobní, technologické a pracovní postupy apod.), zajištění bezpečnosti práce a protipožárních opatření apod. a další náklady spojené s plněním podmínek dle rozhodnutí příslušných správních orgánů nebo dle obecně závazných platných předpisů.</w:t>
      </w:r>
    </w:p>
    <w:p w:rsidR="00EB2D23" w:rsidRDefault="001D7A6E">
      <w:pPr>
        <w:spacing w:after="0" w:line="259" w:lineRule="auto"/>
        <w:ind w:left="380" w:right="413" w:hanging="10"/>
        <w:jc w:val="center"/>
      </w:pPr>
      <w:r>
        <w:rPr>
          <w:sz w:val="22"/>
        </w:rPr>
        <w:t>Článek IV.</w:t>
      </w:r>
    </w:p>
    <w:p w:rsidR="00EB2D23" w:rsidRDefault="001D7A6E">
      <w:pPr>
        <w:spacing w:after="125" w:line="259" w:lineRule="auto"/>
        <w:ind w:left="380" w:right="398" w:hanging="10"/>
        <w:jc w:val="center"/>
      </w:pPr>
      <w:r>
        <w:rPr>
          <w:sz w:val="22"/>
        </w:rPr>
        <w:t>Platební podmínky</w:t>
      </w:r>
    </w:p>
    <w:p w:rsidR="00EB2D23" w:rsidRDefault="001D7A6E">
      <w:pPr>
        <w:spacing w:after="87"/>
        <w:ind w:left="23" w:right="14" w:firstLine="0"/>
      </w:pPr>
      <w:r>
        <w:t>4.1. Objednatel nebude poskytovat zhotoviteli díla zálohu.</w:t>
      </w:r>
    </w:p>
    <w:p w:rsidR="00EB2D23" w:rsidRDefault="001D7A6E">
      <w:pPr>
        <w:ind w:left="556" w:right="14"/>
      </w:pPr>
      <w:r>
        <w:t>4.2. Realizované práce a dodávky budou objednatelem hrazeny zhotoviteli na základě faktur, které budou splňovat náležitosti daňového dokladu dle platných obecně závazných právních předpisů, tj. dle zákona č. 235/2004 Sb., o dani z přidané hodnoty, v platném znění a bude v nich uveden název akce „ČLA Trutnov Výměna dveří Internát” a číslo smlouvy. Nedílnou součástí faktury musí být soupis provedených prací a dodávek za kalendářní měsíc, který písemně odsouhlasí zmocněný zástupce objednatele — technický dozor investora.</w:t>
      </w:r>
    </w:p>
    <w:p w:rsidR="00EB2D23" w:rsidRDefault="001D7A6E">
      <w:pPr>
        <w:ind w:left="556" w:right="14"/>
      </w:pPr>
      <w:r>
        <w:lastRenderedPageBreak/>
        <w:t>4.3. Zhotovitel je oprávněn vystavit fakturu 1x za uplynulý kalendářní měsíc, nedílnou součástí faktury musí být soupis provedených prací a dodávek v tomto kalendářní měsíci, písemně odsouhlasený zmocněným zástupcem objednatele vykonávajícím technický dozor.</w:t>
      </w:r>
    </w:p>
    <w:p w:rsidR="00EB2D23" w:rsidRDefault="001D7A6E">
      <w:pPr>
        <w:spacing w:after="99"/>
        <w:ind w:left="556" w:right="14"/>
      </w:pPr>
      <w:r>
        <w:t>4.4. Faktura je splatná ve lhůtě do 30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 a zhotovitel je povinen vystavit fakturu novou s novou lhůtou splatnosti, která začne běžet ode dne jejího doručení. Do doby doručení nové nebo opravené faktury není objednatel v prodlení s placením ceny za dílo.</w:t>
      </w:r>
    </w:p>
    <w:p w:rsidR="00EB2D23" w:rsidRDefault="001D7A6E">
      <w:pPr>
        <w:ind w:left="556" w:right="14"/>
      </w:pPr>
      <w:r>
        <w:t>4.5. Pro účel dodržení termínu splatnosti faktury je platba považována za uhrazenou v den, kdy byla odepsána z účtu objednatele a poukázána ve prospěch účtu zhotovitele.</w:t>
      </w:r>
    </w:p>
    <w:p w:rsidR="00EB2D23" w:rsidRDefault="001D7A6E">
      <w:pPr>
        <w:ind w:left="556" w:right="14"/>
      </w:pPr>
      <w:r>
        <w:t>4.6. Objednatel je oprávněn pozastavit úhradu kterékoliv platby v průběhu zhotovování díla, jestliže zhotovitel neplní termíny uvedené v článku II. této smlouvy nebo jestliže zhotovitel neodstranil zjištěné vady a nedodělky dosavadního plnění předmětu díla</w:t>
      </w:r>
    </w:p>
    <w:p w:rsidR="00EB2D23" w:rsidRDefault="001D7A6E">
      <w:pPr>
        <w:tabs>
          <w:tab w:val="center" w:pos="2695"/>
        </w:tabs>
        <w:ind w:left="0" w:firstLine="0"/>
        <w:jc w:val="left"/>
      </w:pPr>
      <w:r>
        <w:t>4. 7.</w:t>
      </w:r>
      <w:r>
        <w:tab/>
        <w:t>Veškeré platby budou prováděny v českých korunách.</w:t>
      </w:r>
    </w:p>
    <w:p w:rsidR="00EB2D23" w:rsidRDefault="001D7A6E">
      <w:pPr>
        <w:spacing w:after="61"/>
        <w:ind w:left="556" w:right="14"/>
      </w:pPr>
      <w:r>
        <w:t>4.8. 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rsidR="00EB2D23" w:rsidRDefault="001D7A6E">
      <w:pPr>
        <w:spacing w:after="70"/>
        <w:ind w:left="556" w:right="14"/>
      </w:pPr>
      <w:r>
        <w:t>4.9. Vícepráce nejsou povoleny, s výjimkou těch, jejichž potřeba vznikla po uzavření této smlouvy a na nichž se smluvní strany dohodly.</w:t>
      </w:r>
    </w:p>
    <w:p w:rsidR="00EB2D23" w:rsidRDefault="001D7A6E">
      <w:pPr>
        <w:spacing w:after="638"/>
        <w:ind w:left="23" w:right="14" w:firstLine="0"/>
      </w:pPr>
      <w:r>
        <w:t>4.10. Zhotovitel není oprávněn postupovat pohledávky vzniklé na základě této smlouvy dalším subjektům.</w:t>
      </w:r>
    </w:p>
    <w:p w:rsidR="00EB2D23" w:rsidRDefault="001D7A6E">
      <w:pPr>
        <w:spacing w:after="0" w:line="259" w:lineRule="auto"/>
        <w:ind w:left="380" w:right="62" w:hanging="10"/>
        <w:jc w:val="center"/>
      </w:pPr>
      <w:r>
        <w:rPr>
          <w:sz w:val="22"/>
        </w:rPr>
        <w:t>Článek V.</w:t>
      </w:r>
    </w:p>
    <w:p w:rsidR="00EB2D23" w:rsidRDefault="001D7A6E">
      <w:pPr>
        <w:spacing w:after="122" w:line="259" w:lineRule="auto"/>
        <w:ind w:left="380" w:right="58" w:hanging="10"/>
        <w:jc w:val="center"/>
      </w:pPr>
      <w:r>
        <w:rPr>
          <w:sz w:val="22"/>
        </w:rPr>
        <w:t>Vlastnické právo k dílu</w:t>
      </w:r>
    </w:p>
    <w:p w:rsidR="00EB2D23" w:rsidRDefault="001D7A6E">
      <w:pPr>
        <w:ind w:left="556" w:right="14"/>
      </w:pPr>
      <w:r>
        <w:t>5.1. Objednatel je vlastníkem vlastní stavby od počátku jejího zhotovování s tím, že zhotovitel je vlastníkem věcí, které si opatřil k provedení vlastní stavby až do doby, kdy se zpracováním stanou součástí vlastní stavby.</w:t>
      </w:r>
    </w:p>
    <w:p w:rsidR="00EB2D23" w:rsidRDefault="001D7A6E">
      <w:pPr>
        <w:spacing w:after="38"/>
        <w:ind w:left="586" w:right="14" w:hanging="10"/>
      </w:pPr>
      <w:r>
        <w:t>Zhotovitel nese od doby převzetí staveniště do řádného předání díla objednateli a řádného odevzdání staveniště objednateli nebezpečí škody a jiné nebezpečí na:</w:t>
      </w:r>
    </w:p>
    <w:p w:rsidR="00EB2D23" w:rsidRDefault="001D7A6E">
      <w:pPr>
        <w:numPr>
          <w:ilvl w:val="0"/>
          <w:numId w:val="1"/>
        </w:numPr>
        <w:spacing w:after="30"/>
        <w:ind w:left="1004" w:right="14" w:hanging="418"/>
      </w:pPr>
      <w:r>
        <w:t>díle a všech jeho zhotovovaných, obnovovaných, upravovaných a jiných částech, a</w:t>
      </w:r>
    </w:p>
    <w:p w:rsidR="00EB2D23" w:rsidRDefault="001D7A6E">
      <w:pPr>
        <w:numPr>
          <w:ilvl w:val="0"/>
          <w:numId w:val="1"/>
        </w:numPr>
        <w:spacing w:after="61"/>
        <w:ind w:left="1004" w:right="14" w:hanging="418"/>
      </w:pPr>
      <w: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EB2D23" w:rsidRDefault="001D7A6E">
      <w:pPr>
        <w:spacing w:after="53"/>
        <w:ind w:left="581" w:right="14" w:firstLine="0"/>
      </w:pPr>
      <w: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EB2D23" w:rsidRDefault="001D7A6E">
      <w:pPr>
        <w:numPr>
          <w:ilvl w:val="0"/>
          <w:numId w:val="2"/>
        </w:numPr>
        <w:spacing w:after="26"/>
        <w:ind w:right="14" w:hanging="422"/>
      </w:pPr>
      <w:r>
        <w:t>zařízení staveniště provozního, výrobního či sociálního charakteru; a/nebo</w:t>
      </w:r>
    </w:p>
    <w:p w:rsidR="00EB2D23" w:rsidRDefault="001D7A6E">
      <w:pPr>
        <w:numPr>
          <w:ilvl w:val="0"/>
          <w:numId w:val="2"/>
        </w:numPr>
        <w:spacing w:after="46"/>
        <w:ind w:right="14" w:hanging="422"/>
      </w:pPr>
      <w:r>
        <w:t>pomocné stavební konstrukce všeho druhu nutné či použité k provedení díla či jeho části (např. podpěrné konstrukce, lešení); a/nebo</w:t>
      </w:r>
    </w:p>
    <w:p w:rsidR="00EB2D23" w:rsidRDefault="001D7A6E">
      <w:pPr>
        <w:numPr>
          <w:ilvl w:val="0"/>
          <w:numId w:val="2"/>
        </w:numPr>
        <w:spacing w:after="28"/>
        <w:ind w:right="14" w:hanging="422"/>
      </w:pPr>
      <w:r>
        <w:t>ostatní provizorní či jiné konstrukce a objekty použité při provádění díla či jeho části.</w:t>
      </w:r>
    </w:p>
    <w:p w:rsidR="00EB2D23" w:rsidRDefault="001D7A6E">
      <w:pPr>
        <w:ind w:left="576" w:right="14" w:firstLine="0"/>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ustanovení SŠ 2913 a následujících občanského zákoníku, v platném znění za škodu způsobenou jeho činností v souvislosti s plněním této smlouvy.</w:t>
      </w:r>
    </w:p>
    <w:p w:rsidR="001D7A6E" w:rsidRDefault="001D7A6E">
      <w:pPr>
        <w:spacing w:after="0" w:line="259" w:lineRule="auto"/>
        <w:ind w:left="380" w:hanging="10"/>
        <w:jc w:val="center"/>
        <w:rPr>
          <w:sz w:val="22"/>
        </w:rPr>
      </w:pPr>
    </w:p>
    <w:p w:rsidR="001D7A6E" w:rsidRDefault="001D7A6E">
      <w:pPr>
        <w:spacing w:after="0" w:line="259" w:lineRule="auto"/>
        <w:ind w:left="380" w:hanging="10"/>
        <w:jc w:val="center"/>
        <w:rPr>
          <w:sz w:val="22"/>
        </w:rPr>
      </w:pPr>
    </w:p>
    <w:p w:rsidR="001D7A6E" w:rsidRDefault="001D7A6E">
      <w:pPr>
        <w:spacing w:after="0" w:line="259" w:lineRule="auto"/>
        <w:ind w:left="380" w:hanging="10"/>
        <w:jc w:val="center"/>
        <w:rPr>
          <w:sz w:val="22"/>
        </w:rPr>
      </w:pPr>
    </w:p>
    <w:p w:rsidR="00EB2D23" w:rsidRDefault="001D7A6E">
      <w:pPr>
        <w:spacing w:after="0" w:line="259" w:lineRule="auto"/>
        <w:ind w:left="380" w:hanging="10"/>
        <w:jc w:val="center"/>
      </w:pPr>
      <w:r>
        <w:rPr>
          <w:sz w:val="22"/>
        </w:rPr>
        <w:lastRenderedPageBreak/>
        <w:t>Článek VI.</w:t>
      </w:r>
    </w:p>
    <w:p w:rsidR="00EB2D23" w:rsidRDefault="001D7A6E">
      <w:pPr>
        <w:spacing w:after="156" w:line="259" w:lineRule="auto"/>
        <w:ind w:left="380" w:right="5" w:hanging="10"/>
        <w:jc w:val="center"/>
      </w:pPr>
      <w:r>
        <w:rPr>
          <w:sz w:val="22"/>
        </w:rPr>
        <w:t>Oprávnění zástupci smluvních stran</w:t>
      </w:r>
    </w:p>
    <w:p w:rsidR="00EB2D23" w:rsidRDefault="001D7A6E">
      <w:pPr>
        <w:ind w:left="556" w:right="14"/>
      </w:pPr>
      <w:r>
        <w:t>6.1. Dalšími oprávněnými zástupci objednatele při provádění a převzetí díla a ve věcech technických (dále jen „oprávnění zástupci objednatele”) jsou:</w:t>
      </w:r>
    </w:p>
    <w:p w:rsidR="00EB2D23" w:rsidRDefault="001D7A6E">
      <w:pPr>
        <w:spacing w:after="29"/>
        <w:ind w:left="657" w:right="14" w:hanging="38"/>
      </w:pPr>
      <w:r>
        <w:t>Mgr. Jan Korbelář, ředitel tel. 603 490 143, e-mail: korbelar@clatrutnov.cz, nebo jím pověřená osoba Josef Kvasničák — tel. +420 731 581 259</w:t>
      </w:r>
    </w:p>
    <w:p w:rsidR="00EB2D23" w:rsidRDefault="001D7A6E">
      <w:pPr>
        <w:ind w:left="23" w:right="14" w:firstLine="0"/>
      </w:pPr>
      <w:r>
        <w:t>6.2. Oprávněnými zástupci zhotovitele jsou:</w:t>
      </w:r>
    </w:p>
    <w:p w:rsidR="00EB2D23" w:rsidRDefault="001D7A6E">
      <w:pPr>
        <w:ind w:left="566" w:right="14" w:firstLine="0"/>
      </w:pPr>
      <w:r>
        <w:t xml:space="preserve">Daniel Bečvář — stavbyvedoucí, tel. 777 760 107, </w:t>
      </w:r>
      <w:r>
        <w:rPr>
          <w:u w:val="single" w:color="000000"/>
        </w:rPr>
        <w:t>becvannstavhost.cz,</w:t>
      </w:r>
    </w:p>
    <w:p w:rsidR="00EB2D23" w:rsidRDefault="001D7A6E">
      <w:pPr>
        <w:spacing w:after="441"/>
        <w:ind w:left="600" w:right="14" w:firstLine="0"/>
      </w:pPr>
      <w:r>
        <w:t xml:space="preserve">Jiří Havrda — vedoucí zakázky, tel. 777 760 101, </w:t>
      </w:r>
      <w:proofErr w:type="spellStart"/>
      <w:r>
        <w:rPr>
          <w:u w:val="single" w:color="000000"/>
        </w:rPr>
        <w:t>havmastavhost.c</w:t>
      </w:r>
      <w:proofErr w:type="spellEnd"/>
      <w:r>
        <w:rPr>
          <w:u w:val="single" w:color="000000"/>
        </w:rPr>
        <w:t>-</w:t>
      </w:r>
      <w:r>
        <w:rPr>
          <w:noProof/>
        </w:rPr>
        <w:drawing>
          <wp:inline distT="0" distB="0" distL="0" distR="0">
            <wp:extent cx="21336" cy="33537"/>
            <wp:effectExtent l="0" t="0" r="0" b="0"/>
            <wp:docPr id="12384" name="Picture 12384"/>
            <wp:cNvGraphicFramePr/>
            <a:graphic xmlns:a="http://schemas.openxmlformats.org/drawingml/2006/main">
              <a:graphicData uri="http://schemas.openxmlformats.org/drawingml/2006/picture">
                <pic:pic xmlns:pic="http://schemas.openxmlformats.org/drawingml/2006/picture">
                  <pic:nvPicPr>
                    <pic:cNvPr id="12384" name="Picture 12384"/>
                    <pic:cNvPicPr/>
                  </pic:nvPicPr>
                  <pic:blipFill>
                    <a:blip r:embed="rId12"/>
                    <a:stretch>
                      <a:fillRect/>
                    </a:stretch>
                  </pic:blipFill>
                  <pic:spPr>
                    <a:xfrm>
                      <a:off x="0" y="0"/>
                      <a:ext cx="21336" cy="33537"/>
                    </a:xfrm>
                    <a:prstGeom prst="rect">
                      <a:avLst/>
                    </a:prstGeom>
                  </pic:spPr>
                </pic:pic>
              </a:graphicData>
            </a:graphic>
          </wp:inline>
        </w:drawing>
      </w:r>
    </w:p>
    <w:p w:rsidR="00EB2D23" w:rsidRDefault="001D7A6E">
      <w:pPr>
        <w:spacing w:after="0" w:line="259" w:lineRule="auto"/>
        <w:ind w:left="380" w:right="34" w:hanging="10"/>
        <w:jc w:val="center"/>
      </w:pPr>
      <w:r>
        <w:rPr>
          <w:sz w:val="22"/>
        </w:rPr>
        <w:t>Článek VII.</w:t>
      </w:r>
    </w:p>
    <w:p w:rsidR="00EB2D23" w:rsidRDefault="001D7A6E">
      <w:pPr>
        <w:spacing w:after="134" w:line="265" w:lineRule="auto"/>
        <w:ind w:left="360" w:hanging="10"/>
        <w:jc w:val="center"/>
      </w:pPr>
      <w:r>
        <w:t>Provádění díla a nebezpečí škody na díle</w:t>
      </w:r>
    </w:p>
    <w:p w:rsidR="00EB2D23" w:rsidRDefault="001D7A6E">
      <w:pPr>
        <w:tabs>
          <w:tab w:val="center" w:pos="3329"/>
        </w:tabs>
        <w:ind w:left="0" w:firstLine="0"/>
        <w:jc w:val="left"/>
      </w:pPr>
      <w:r>
        <w:t>7.1.</w:t>
      </w:r>
      <w:r>
        <w:tab/>
        <w:t>Zhotovitel je povinen provést dílo na svůj náklad a na své nebezpečí.</w:t>
      </w:r>
    </w:p>
    <w:p w:rsidR="00EB2D23" w:rsidRDefault="001D7A6E">
      <w:pPr>
        <w:numPr>
          <w:ilvl w:val="1"/>
          <w:numId w:val="3"/>
        </w:numPr>
        <w:ind w:left="556" w:right="14"/>
      </w:pPr>
      <w:r>
        <w:t>Při provádění díla postupuje zhotovitel samostatně a dílo provádí v souladu s čl. I., obecně závaznými právními předpisy a českými technickými normami.</w:t>
      </w:r>
    </w:p>
    <w:p w:rsidR="00EB2D23" w:rsidRDefault="001D7A6E">
      <w:pPr>
        <w:numPr>
          <w:ilvl w:val="1"/>
          <w:numId w:val="3"/>
        </w:numPr>
        <w:spacing w:after="153"/>
        <w:ind w:left="556" w:right="14"/>
      </w:pPr>
      <w:r>
        <w:t>Zhotovitel není oprávněn pověřit provedením celého díla podle této smlouvy jinou osobu. Zhotovitel díla může provádět dílo prostřednictvím svých zaměstnanců a může pověřit k provedení části díla podle čl. I. jinou osobu. Při provádění díla prostřednictvím zaměstnanců zhotovitele nebo při provádění části díla jinou osobou má zhotovitel odpovědnost, jako by dílo prováděl sám.</w:t>
      </w:r>
    </w:p>
    <w:p w:rsidR="00EB2D23" w:rsidRDefault="001D7A6E">
      <w:pPr>
        <w:numPr>
          <w:ilvl w:val="1"/>
          <w:numId w:val="3"/>
        </w:numPr>
        <w:spacing w:after="152"/>
        <w:ind w:left="556" w:right="14"/>
      </w:pPr>
      <w:r>
        <w:t>Zhotovitel je povinen zajistit a financovat veškeré subdodavatelské práce a nese za ně záruku v plném rozsahu dle této smlouvy. Zhotovitel je povinen na písemnou výzvu objednatele předložit objednateli kdykoli v průběhu provádění díla písemný seznam všech svých subdodavatelů.</w:t>
      </w:r>
    </w:p>
    <w:p w:rsidR="00EB2D23" w:rsidRDefault="001D7A6E">
      <w:pPr>
        <w:numPr>
          <w:ilvl w:val="1"/>
          <w:numId w:val="3"/>
        </w:numPr>
        <w:spacing w:after="146"/>
        <w:ind w:left="556" w:right="14"/>
      </w:pPr>
      <w:r>
        <w:t>Zhotovitel ručí za škody způsobené všemi osobami zúčastněnými na provádění díla na zhotovovaném díle po celou dobu provádění díla, tzn. do převzetí díla objednatelem bez vad a nedodělků, stejně tak ručí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způsobem, který zvolí objednatel.</w:t>
      </w:r>
    </w:p>
    <w:p w:rsidR="00EB2D23" w:rsidRDefault="001D7A6E">
      <w:pPr>
        <w:numPr>
          <w:ilvl w:val="1"/>
          <w:numId w:val="3"/>
        </w:numPr>
        <w:ind w:left="556" w:right="14"/>
      </w:pPr>
      <w:r>
        <w:t>Staveniště bude předáno objednatelem zhotoviteli na základě písemného předávacího protokolu podepsaného oprávněnými zástupci objednatele a zhotovitele.</w:t>
      </w:r>
    </w:p>
    <w:p w:rsidR="00EB2D23" w:rsidRDefault="001D7A6E">
      <w:pPr>
        <w:numPr>
          <w:ilvl w:val="1"/>
          <w:numId w:val="3"/>
        </w:numPr>
        <w:spacing w:after="146"/>
        <w:ind w:left="556" w:right="14"/>
      </w:pPr>
      <w:r>
        <w:t xml:space="preserve">Zhotovitel garantuje, že při realizaci díla podle čl. I. bude použito materiálů, výrobků a technologií </w:t>
      </w:r>
      <w:r>
        <w:rPr>
          <w:noProof/>
        </w:rPr>
        <w:drawing>
          <wp:inline distT="0" distB="0" distL="0" distR="0">
            <wp:extent cx="3048" cy="3049"/>
            <wp:effectExtent l="0" t="0" r="0" b="0"/>
            <wp:docPr id="12385" name="Picture 12385"/>
            <wp:cNvGraphicFramePr/>
            <a:graphic xmlns:a="http://schemas.openxmlformats.org/drawingml/2006/main">
              <a:graphicData uri="http://schemas.openxmlformats.org/drawingml/2006/picture">
                <pic:pic xmlns:pic="http://schemas.openxmlformats.org/drawingml/2006/picture">
                  <pic:nvPicPr>
                    <pic:cNvPr id="12385" name="Picture 12385"/>
                    <pic:cNvPicPr/>
                  </pic:nvPicPr>
                  <pic:blipFill>
                    <a:blip r:embed="rId13"/>
                    <a:stretch>
                      <a:fillRect/>
                    </a:stretch>
                  </pic:blipFill>
                  <pic:spPr>
                    <a:xfrm>
                      <a:off x="0" y="0"/>
                      <a:ext cx="3048" cy="3049"/>
                    </a:xfrm>
                    <a:prstGeom prst="rect">
                      <a:avLst/>
                    </a:prstGeom>
                  </pic:spPr>
                </pic:pic>
              </a:graphicData>
            </a:graphic>
          </wp:inline>
        </w:drawing>
      </w:r>
      <w:r>
        <w:t>schválených v ČR. Zhotovitel se zavazuje dodržet při provádění díla podle čl. I. veškeré podmínky a připomínky vyplývající z kompletní zadávací dokumentace.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EB2D23" w:rsidRDefault="001D7A6E">
      <w:pPr>
        <w:numPr>
          <w:ilvl w:val="1"/>
          <w:numId w:val="3"/>
        </w:numPr>
        <w:ind w:left="556" w:right="14"/>
      </w:pPr>
      <w:r>
        <w:t>Při zhotovování vlastní stavby je zhotovitel povinen vést stavební deník v souladu se zákonem č. 183/2006 Sb., o územním plánování a stavebním řádu (stavební zákon), ve znění pozdějších předpisů (dále jen „stavební zákon”). Žádný zápis ve stavebním deníku není způsobilý zvýšit cenu za dílo uvedenou v článku III. této smlouvy.</w:t>
      </w:r>
    </w:p>
    <w:p w:rsidR="00EB2D23" w:rsidRDefault="001D7A6E">
      <w:pPr>
        <w:numPr>
          <w:ilvl w:val="1"/>
          <w:numId w:val="3"/>
        </w:numPr>
        <w:ind w:left="556" w:right="14"/>
      </w:pPr>
      <w:r>
        <w:t>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Zhotovitel své práce vždy podřídí provozu a potřebám objednatele, celá I. část díla musí být dokončena v období prázdnin, aby nebyl narušen následný provoz školy.</w:t>
      </w:r>
    </w:p>
    <w:p w:rsidR="00EB2D23" w:rsidRDefault="001D7A6E">
      <w:pPr>
        <w:numPr>
          <w:ilvl w:val="1"/>
          <w:numId w:val="3"/>
        </w:numPr>
        <w:ind w:left="556" w:right="14"/>
      </w:pPr>
      <w:r>
        <w:t>Zhotovitel je povinen zajistit objednateli a osobě vykonávající technický dozor přístup ke stavebnímu deníku v průběhu zhotovování vlastní stavby. Na požádání je zhotovitel povinen předložit objednateli a osobě vykonávající technický dozor veškeré písemné doklady o provádění díla.</w:t>
      </w:r>
    </w:p>
    <w:p w:rsidR="00EB2D23" w:rsidRDefault="001D7A6E">
      <w:pPr>
        <w:numPr>
          <w:ilvl w:val="1"/>
          <w:numId w:val="3"/>
        </w:numPr>
        <w:ind w:left="556" w:right="14"/>
      </w:pPr>
      <w:r>
        <w:lastRenderedPageBreak/>
        <w:t>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w:t>
      </w:r>
    </w:p>
    <w:p w:rsidR="00EB2D23" w:rsidRDefault="001D7A6E">
      <w:pPr>
        <w:ind w:left="552" w:right="14" w:hanging="10"/>
      </w:pPr>
      <w:r>
        <w:t>k tomu poskytnuté a postup zhotovitele by vedl nepochybně k podstatnému porušení smlouvy ve smyslu Š 2593 občanského zákoníku, je objednatel oprávněn odstoupit od smlouvy.</w:t>
      </w:r>
    </w:p>
    <w:p w:rsidR="00EB2D23" w:rsidRDefault="001D7A6E">
      <w:pPr>
        <w:ind w:left="556" w:right="14"/>
      </w:pPr>
      <w:r>
        <w:t>7.12. Zhotovitel je povinen písemně upozornit objednatele bez zbytečného odkladu na nevhodnost nebo nedostatky, neúplnost a chyby projektové dokumentace pro výběr zhotovitele vč. výkazu výměr uvedené v bodě l. l. a dalších písemných podkladů a pokynů, které dal objednatel zhotoviteli a zhotovitel mohl jejich nevhodnost, nedostatky, neúplnost a chyby zjistit při vynaložení odborné péče.</w:t>
      </w:r>
    </w:p>
    <w:p w:rsidR="00EB2D23" w:rsidRDefault="001D7A6E">
      <w:pPr>
        <w:ind w:left="556" w:right="14"/>
      </w:pPr>
      <w:r>
        <w:t>7.13. Jestliže zhotovitel nesplnil povinnost uvedenou v bodě 7.13, odpovídá za vady díla způsobené nevhodností, nedostatky, neúplností a chybami uvedené projektové dokumentace vč. výkazu výměr v bodě l. l. a dalších písemných podkladů předaných objednatelem a pokynů daných mu objednatelem.</w:t>
      </w:r>
    </w:p>
    <w:p w:rsidR="00EB2D23" w:rsidRDefault="001D7A6E">
      <w:pPr>
        <w:ind w:left="556" w:right="14"/>
      </w:pPr>
      <w:r>
        <w:t>7.14. Zjistí-li zhotovitel při provádění díla skryté překážky, týkající se místa, kde má být dílo provedeno,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rsidR="00EB2D23" w:rsidRDefault="001D7A6E">
      <w:pPr>
        <w:ind w:left="556" w:right="14"/>
      </w:pPr>
      <w:r>
        <w:t>7.15. 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rsidR="00EB2D23" w:rsidRDefault="001D7A6E">
      <w:pPr>
        <w:ind w:left="556" w:right="14"/>
      </w:pPr>
      <w:r>
        <w:t>7.16. Veškeré odchylky od předmětu díla podle čl. I. mohou být prováděny pouze tehdy, budou-li písemně odsouhlaseny oprávněným zástupcem objednatele.</w:t>
      </w:r>
    </w:p>
    <w:p w:rsidR="00EB2D23" w:rsidRDefault="001D7A6E">
      <w:pPr>
        <w:ind w:left="556" w:right="14"/>
      </w:pPr>
      <w:r>
        <w:t>7.17. Případné škody na pozemních komunikacích a majetku třetích osob způsobené zhotovitelem při realizaci díla mimo obvod staveniště odstraní zhotovitel na vlastní náklady.</w:t>
      </w:r>
    </w:p>
    <w:p w:rsidR="00EB2D23" w:rsidRDefault="001D7A6E">
      <w:pPr>
        <w:spacing w:after="94"/>
        <w:ind w:left="556" w:right="14"/>
      </w:pPr>
      <w:r>
        <w:t>7.18. Zhotovitel je povinen vést evidenci o všech druzích odpadů vzniklých z jeho činnosti a vést evidenci o způsobu jejich zneškodňování.</w:t>
      </w:r>
    </w:p>
    <w:p w:rsidR="00EB2D23" w:rsidRDefault="001D7A6E">
      <w:pPr>
        <w:ind w:left="556" w:right="14"/>
      </w:pPr>
      <w:r>
        <w:t>7.19. 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EB2D23" w:rsidRDefault="001D7A6E">
      <w:pPr>
        <w:ind w:left="556" w:right="14"/>
      </w:pPr>
      <w:r>
        <w:t>7.20. Všechny škody včetně škod na inženýrských sítích, které vzniknou v důsledku provádění díla z viny na straně zhotovitele třetím, na díle nezúčastněným osobám, a vlastníkům inženýrských sítí, je povinen uhradit zhotovitel.</w:t>
      </w:r>
    </w:p>
    <w:p w:rsidR="00EB2D23" w:rsidRDefault="001D7A6E">
      <w:pPr>
        <w:spacing w:after="63"/>
        <w:ind w:left="23" w:right="14" w:firstLine="0"/>
      </w:pPr>
      <w:r>
        <w:t>7.21. Zhotovitel se zavazuje, že zajistí provádění díla tak, aby provádění díla:</w:t>
      </w:r>
    </w:p>
    <w:p w:rsidR="00EB2D23" w:rsidRDefault="001D7A6E">
      <w:pPr>
        <w:numPr>
          <w:ilvl w:val="0"/>
          <w:numId w:val="4"/>
        </w:numPr>
        <w:spacing w:after="41"/>
        <w:ind w:right="14"/>
      </w:pPr>
      <w:r>
        <w:t>v co nejmenší míře omezovalo užívání místa provádění díla vymezeného v článku I. této smlouvy, veřejných prostranství či jiných okolních dotčených pozemků či staveb; a</w:t>
      </w:r>
    </w:p>
    <w:p w:rsidR="00EB2D23" w:rsidRDefault="001D7A6E">
      <w:pPr>
        <w:numPr>
          <w:ilvl w:val="0"/>
          <w:numId w:val="4"/>
        </w:numPr>
        <w:spacing w:after="41"/>
        <w:ind w:right="14"/>
      </w:pPr>
      <w:r>
        <w:t>neobtěžovalo třetí osoby a okolní prostory zejména hlukem, pachem, emisemi, prachem, vibracemi, exhalacemi a zastíněním nad míru přiměřenou poměrům; a</w:t>
      </w:r>
    </w:p>
    <w:p w:rsidR="00EB2D23" w:rsidRDefault="001D7A6E">
      <w:pPr>
        <w:numPr>
          <w:ilvl w:val="0"/>
          <w:numId w:val="4"/>
        </w:numPr>
        <w:spacing w:after="32"/>
        <w:ind w:right="14"/>
      </w:pPr>
      <w:r>
        <w:t>nemělo nepříznivý vliv na životní prostředí, včetně minimalizace negativních vlivů na okolí výstavby, na turistický ruch v dané oblasti; a</w:t>
      </w:r>
    </w:p>
    <w:p w:rsidR="00EB2D23" w:rsidRDefault="001D7A6E">
      <w:pPr>
        <w:numPr>
          <w:ilvl w:val="0"/>
          <w:numId w:val="4"/>
        </w:numPr>
        <w:spacing w:after="463"/>
        <w:ind w:right="14"/>
      </w:pPr>
      <w:r>
        <w:t>bylo zabezpečeno pro činnost každé profese odborným dozorem zhotovitele, který bude garantovat dodržování technologických postupů. Totéž platí pro práce subdodavatelů.</w:t>
      </w:r>
    </w:p>
    <w:p w:rsidR="00EB2D23" w:rsidRDefault="001D7A6E">
      <w:pPr>
        <w:spacing w:after="0" w:line="259" w:lineRule="auto"/>
        <w:ind w:left="380" w:right="408" w:hanging="10"/>
        <w:jc w:val="center"/>
      </w:pPr>
      <w:r>
        <w:rPr>
          <w:sz w:val="22"/>
        </w:rPr>
        <w:t>Článek VIII.</w:t>
      </w:r>
    </w:p>
    <w:p w:rsidR="00EB2D23" w:rsidRDefault="001D7A6E">
      <w:pPr>
        <w:spacing w:line="259" w:lineRule="auto"/>
        <w:ind w:left="380" w:right="408" w:hanging="10"/>
        <w:jc w:val="center"/>
      </w:pPr>
      <w:r>
        <w:rPr>
          <w:sz w:val="22"/>
        </w:rPr>
        <w:t>Splnění a předání díla</w:t>
      </w:r>
    </w:p>
    <w:p w:rsidR="00EB2D23" w:rsidRDefault="001D7A6E">
      <w:pPr>
        <w:spacing w:after="51"/>
        <w:ind w:left="556" w:right="14"/>
      </w:pPr>
      <w:r>
        <w:t xml:space="preserve">8.1. O předání staveniště nebo jeho části,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 I. této smlouvy. Předání staveniště ze strany objednatele bude provedeno formou předání </w:t>
      </w:r>
      <w:r>
        <w:lastRenderedPageBreak/>
        <w:t>dokladů o staveništi. Dokladem o předání těchto dokumentů bude společný zápis o předání a převzetí staveniště - pracoviště.</w:t>
      </w:r>
    </w:p>
    <w:p w:rsidR="00EB2D23" w:rsidRDefault="001D7A6E">
      <w:pPr>
        <w:numPr>
          <w:ilvl w:val="1"/>
          <w:numId w:val="8"/>
        </w:numPr>
        <w:ind w:left="556" w:right="14"/>
      </w:pPr>
      <w:r>
        <w:t>Zhotovitel splní svou povinnost provést dílo tak, že řádně a kvalitně zhotoví dílo podle čl. I. v souladu s platnými obecně závaznými právními předpisy a platnými českými technickými normami. Objednatel je povinen řádně a kvalitně provedené dílo převzít.</w:t>
      </w:r>
    </w:p>
    <w:p w:rsidR="00EB2D23" w:rsidRDefault="001D7A6E">
      <w:pPr>
        <w:numPr>
          <w:ilvl w:val="1"/>
          <w:numId w:val="8"/>
        </w:numPr>
        <w:ind w:left="556" w:right="14"/>
      </w:pPr>
      <w:r>
        <w:t>Provedené dílo zhotovitelem podle čl. I. bude předáno objednateli na základě písemného protokolu o předání a převzetí díla podepsaného oprávněnými zástupci smluvních stran (dále jen „protokol”).</w:t>
      </w:r>
    </w:p>
    <w:p w:rsidR="00EB2D23" w:rsidRDefault="001D7A6E">
      <w:pPr>
        <w:spacing w:after="159"/>
        <w:ind w:left="586" w:right="14" w:firstLine="10"/>
      </w:pPr>
      <w:r>
        <w:t>Předávací protokol musí obsahovat alespoň předmět a charakteristiku díla,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Předávací protokol bude vyhotoven ve dvou stejnopisech. Každý stejnopis bude podepsán oběma stranami a má právní sílu originálu.</w:t>
      </w:r>
    </w:p>
    <w:p w:rsidR="00EB2D23" w:rsidRDefault="001D7A6E">
      <w:pPr>
        <w:numPr>
          <w:ilvl w:val="1"/>
          <w:numId w:val="8"/>
        </w:numPr>
        <w:ind w:left="556" w:right="14"/>
      </w:pPr>
      <w:r>
        <w:t>Objednatel není povinen dílo na základě protokolu převzít, jestliže dílo není řádně a kvalitně dokončeno, má vady nebo nedodělky nebo při nepředání všech písemných dokladů souvisejících s řádným provedením díla dle bodu 8. 3.. Jestliže se objednatel rozhodne nedokončené dílo převzít nebo převzít dílo s vadami nebo nedodělky nebo při nepředání všech písemných dokladů souvisejících s řádným provedením díla dle bodu 8. 3.,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rsidR="00EB2D23" w:rsidRDefault="001D7A6E">
      <w:pPr>
        <w:numPr>
          <w:ilvl w:val="1"/>
          <w:numId w:val="8"/>
        </w:numPr>
        <w:spacing w:after="147"/>
        <w:ind w:left="556" w:right="14"/>
      </w:pPr>
      <w:r>
        <w:t>K předání díla na základě protokolu vyzve zhotovitel objednatele nejpozději 5 pracovních dnů přede dnem, kdy bude dílo připraveno k odevzdání.</w:t>
      </w:r>
    </w:p>
    <w:p w:rsidR="00EB2D23" w:rsidRDefault="001D7A6E">
      <w:pPr>
        <w:numPr>
          <w:ilvl w:val="1"/>
          <w:numId w:val="8"/>
        </w:numPr>
        <w:spacing w:after="157"/>
        <w:ind w:left="556" w:right="14"/>
      </w:pPr>
      <w:r>
        <w:t>Zhotovitel se zavazuje bez předchozího písemného souhlasu objednatele neumístit na staveniště, jeho zařízení či prostory se staveništěm související jakékoli reklamní zařízení, ať již vlastní či ve vlastnictví třetí osoby.</w:t>
      </w:r>
    </w:p>
    <w:p w:rsidR="00EB2D23" w:rsidRDefault="001D7A6E">
      <w:pPr>
        <w:numPr>
          <w:ilvl w:val="1"/>
          <w:numId w:val="8"/>
        </w:numPr>
        <w:spacing w:after="593"/>
        <w:ind w:left="556" w:right="14"/>
      </w:pPr>
      <w:r>
        <w:t>Ke dni předání předmětu díla objednateli bude staveniště vyklizeno a proveden závěrečný úklid místa provádění stavby včetně stavby samotné. Pozemky a komunikace dotčené výstavbou budou k tomuto dni uvedeny do původního stavu nebo do stavu dle podmínek stavebního povolení.</w:t>
      </w:r>
    </w:p>
    <w:p w:rsidR="00EB2D23" w:rsidRDefault="001D7A6E">
      <w:pPr>
        <w:spacing w:after="0" w:line="259" w:lineRule="auto"/>
        <w:ind w:left="380" w:right="134" w:hanging="10"/>
        <w:jc w:val="center"/>
      </w:pPr>
      <w:r>
        <w:rPr>
          <w:sz w:val="22"/>
        </w:rPr>
        <w:t>Článek IX.</w:t>
      </w:r>
    </w:p>
    <w:p w:rsidR="00EB2D23" w:rsidRDefault="001D7A6E">
      <w:pPr>
        <w:spacing w:after="114" w:line="259" w:lineRule="auto"/>
        <w:ind w:left="380" w:right="130" w:hanging="10"/>
        <w:jc w:val="center"/>
      </w:pPr>
      <w:r>
        <w:rPr>
          <w:sz w:val="22"/>
        </w:rPr>
        <w:t>Záruka za jakost díla</w:t>
      </w:r>
    </w:p>
    <w:p w:rsidR="00EB2D23" w:rsidRDefault="001D7A6E">
      <w:pPr>
        <w:ind w:left="556" w:right="77"/>
      </w:pPr>
      <w:r>
        <w:t>9.1. Délka záruční doby za jakost díla za stavební část je sjednána na dobu 60 měsíců, délka záruční doby za jakost díla za výrobky se samostatným záručním listem je sjednána na dobu 24 měsíců a všechny záruční doby počínají běžet dnem protokolárního předání a převzetí díla. Jestliže dílo bylo převzato s vady a nedodělky, počíná záruční doba běžet až ode dne jejich úplného odstranění.</w:t>
      </w:r>
    </w:p>
    <w:p w:rsidR="00EB2D23" w:rsidRDefault="001D7A6E">
      <w:pPr>
        <w:numPr>
          <w:ilvl w:val="1"/>
          <w:numId w:val="9"/>
        </w:numPr>
        <w:ind w:right="45"/>
      </w:pPr>
      <w:r>
        <w:t>V průběhu záruky za jakost díla bude mít dílo vlastnosti vyplývající z této smlouvy, tj. vyplývající z čl. I., bodu 7. 2. a bodu 8. 3. a dále bude mít obvyklé vlastnosti pro použití díla ke stanovenému účelu.</w:t>
      </w:r>
    </w:p>
    <w:p w:rsidR="00EB2D23" w:rsidRDefault="001D7A6E">
      <w:pPr>
        <w:numPr>
          <w:ilvl w:val="1"/>
          <w:numId w:val="9"/>
        </w:numPr>
        <w:ind w:right="45"/>
      </w:pPr>
      <w:r>
        <w:t>V průběhu záruční doby je zhotovitel povinen nastoupit k odstranění běžných vad díla nebo nedodělků díla do 30 dnů od doručení písemné reklamace objednatele zhotoviteli a v případě, že se jedná o havarijní vady je zhotovitel povinen nastoupit k odstranění do 48 hodin.</w:t>
      </w:r>
    </w:p>
    <w:p w:rsidR="00EB2D23" w:rsidRDefault="001D7A6E">
      <w:pPr>
        <w:numPr>
          <w:ilvl w:val="1"/>
          <w:numId w:val="9"/>
        </w:numPr>
        <w:ind w:right="45"/>
      </w:pPr>
      <w:r>
        <w:t>V případě, že zhotovitel nedoručí objednateli do 7 dnů od doručení písemné reklamace objednatele zhotoviteli písemné odmítnutí reklamované vady díla nebo nedodělků díla, jsou reklamované vady díla nebo nedodělky díla považovány za uznané zhotovitelem.</w:t>
      </w:r>
    </w:p>
    <w:p w:rsidR="00EB2D23" w:rsidRDefault="001D7A6E">
      <w:pPr>
        <w:numPr>
          <w:ilvl w:val="1"/>
          <w:numId w:val="9"/>
        </w:numPr>
        <w:ind w:right="45"/>
      </w:pPr>
      <w:r>
        <w:t>Jestliže v případě oprávněné reklamace objednatele nenastoupí zhotovitel k odstranění reklamovaných vad díla nebo nedodělků díla ve lhůtě stanovené v bodě 9. 3., je objednatel oprávněn nechat odstranit reklamované vady díla a nedodělky díla jiným zhotovitelem a zhotovitel je povinen uhradit objednateli náklady s tím spojené.</w:t>
      </w:r>
    </w:p>
    <w:p w:rsidR="00EB2D23" w:rsidRDefault="001D7A6E">
      <w:pPr>
        <w:numPr>
          <w:ilvl w:val="1"/>
          <w:numId w:val="9"/>
        </w:numPr>
        <w:spacing w:after="97"/>
        <w:ind w:right="45"/>
      </w:pPr>
      <w:r>
        <w:t xml:space="preserve">Zhotovitel je povinen mít uzavřenou pojistnou smlouvu pro případ pojistné události související s prováděním díla minimálně po dobu provádění díla. Pojistnou smlouvu předloží objednateli v kopii </w:t>
      </w:r>
      <w:r>
        <w:lastRenderedPageBreak/>
        <w:t>nejpozději při podpisu smlouvy o dílo, ve výši 5 mil. Kč. (Výherce soutěže předá objednateli kopii pojistné smlouvy nebo poj. Certifikátu s podpisem SOD)</w:t>
      </w:r>
    </w:p>
    <w:p w:rsidR="00EB2D23" w:rsidRDefault="001D7A6E">
      <w:pPr>
        <w:numPr>
          <w:ilvl w:val="1"/>
          <w:numId w:val="9"/>
        </w:numPr>
        <w:ind w:right="45"/>
      </w:pPr>
      <w:r>
        <w:t>Nároky z odpovědnosti ze záruky za jakost díla se nedotýkají nároků na náhradu škody nebo na smluvní pokutu.</w:t>
      </w:r>
    </w:p>
    <w:p w:rsidR="00EB2D23" w:rsidRDefault="001D7A6E">
      <w:pPr>
        <w:spacing w:after="0" w:line="259" w:lineRule="auto"/>
        <w:ind w:left="380" w:right="125" w:hanging="10"/>
        <w:jc w:val="center"/>
      </w:pPr>
      <w:r>
        <w:rPr>
          <w:sz w:val="22"/>
        </w:rPr>
        <w:t>Článek X.</w:t>
      </w:r>
    </w:p>
    <w:p w:rsidR="00EB2D23" w:rsidRDefault="001D7A6E">
      <w:pPr>
        <w:spacing w:after="98" w:line="259" w:lineRule="auto"/>
        <w:ind w:left="380" w:right="106" w:hanging="10"/>
        <w:jc w:val="center"/>
      </w:pPr>
      <w:r>
        <w:rPr>
          <w:sz w:val="22"/>
        </w:rPr>
        <w:t>Odstoupení od smlouvy</w:t>
      </w:r>
    </w:p>
    <w:p w:rsidR="00EB2D23" w:rsidRDefault="001D7A6E">
      <w:pPr>
        <w:numPr>
          <w:ilvl w:val="1"/>
          <w:numId w:val="6"/>
        </w:numPr>
        <w:ind w:left="541" w:right="14" w:hanging="518"/>
      </w:pPr>
      <w:r>
        <w:t>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rsidR="00EB2D23" w:rsidRDefault="001D7A6E">
      <w:pPr>
        <w:numPr>
          <w:ilvl w:val="1"/>
          <w:numId w:val="6"/>
        </w:numPr>
        <w:ind w:left="541" w:right="14" w:hanging="518"/>
      </w:pPr>
      <w:r>
        <w:t>Podstatným porušením této smlouvy ze strany zhotovitele se rozumí zejména nesplnění smluvních termínů podle této smlouvy nebo vyhlášení konkursu na zhotovitele.</w:t>
      </w:r>
    </w:p>
    <w:p w:rsidR="00EB2D23" w:rsidRDefault="001D7A6E">
      <w:pPr>
        <w:numPr>
          <w:ilvl w:val="1"/>
          <w:numId w:val="6"/>
        </w:numPr>
        <w:ind w:left="541" w:right="14" w:hanging="518"/>
      </w:pPr>
      <w:r>
        <w:t xml:space="preserve">Odstoupení od smlouvy strana oprávněná oznámí straně povinné bez zbytečného odkladu poté, kdy strana povinná poruší své povinnosti ve smyslu </w:t>
      </w:r>
      <w:proofErr w:type="spellStart"/>
      <w:r>
        <w:t>ust</w:t>
      </w:r>
      <w:proofErr w:type="spellEnd"/>
      <w:r>
        <w:t>. IO. 2. této smlouvy.</w:t>
      </w:r>
    </w:p>
    <w:p w:rsidR="00EB2D23" w:rsidRDefault="001D7A6E">
      <w:pPr>
        <w:numPr>
          <w:ilvl w:val="1"/>
          <w:numId w:val="6"/>
        </w:numPr>
        <w:ind w:left="541" w:right="14" w:hanging="518"/>
      </w:pPr>
      <w: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EB2D23" w:rsidRDefault="001D7A6E">
      <w:pPr>
        <w:numPr>
          <w:ilvl w:val="1"/>
          <w:numId w:val="6"/>
        </w:numPr>
        <w:spacing w:after="460"/>
        <w:ind w:left="541" w:right="14" w:hanging="518"/>
      </w:pPr>
      <w: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EB2D23" w:rsidRDefault="001D7A6E">
      <w:pPr>
        <w:spacing w:after="0" w:line="259" w:lineRule="auto"/>
        <w:ind w:left="380" w:right="91" w:hanging="10"/>
        <w:jc w:val="center"/>
      </w:pPr>
      <w:r>
        <w:rPr>
          <w:sz w:val="22"/>
        </w:rPr>
        <w:t>Článek XI.</w:t>
      </w:r>
    </w:p>
    <w:p w:rsidR="00EB2D23" w:rsidRDefault="001D7A6E">
      <w:pPr>
        <w:spacing w:after="86" w:line="259" w:lineRule="auto"/>
        <w:ind w:left="380" w:right="72" w:hanging="10"/>
        <w:jc w:val="center"/>
      </w:pPr>
      <w:r>
        <w:rPr>
          <w:sz w:val="22"/>
        </w:rPr>
        <w:t>Smluvní pokuty a úrok z prodlení</w:t>
      </w:r>
    </w:p>
    <w:p w:rsidR="00EB2D23" w:rsidRDefault="001D7A6E">
      <w:pPr>
        <w:numPr>
          <w:ilvl w:val="1"/>
          <w:numId w:val="7"/>
        </w:numPr>
        <w:ind w:left="541" w:right="14" w:hanging="518"/>
      </w:pPr>
      <w:r>
        <w:t>V případě, že zhotovitel bude v prodlení se zhotovením a předáním díla dle článku I., je povinen uhradit objednateli smluvní pokutu v částce 500,- Kč za kalendářní den.</w:t>
      </w:r>
    </w:p>
    <w:p w:rsidR="00EB2D23" w:rsidRDefault="001D7A6E">
      <w:pPr>
        <w:numPr>
          <w:ilvl w:val="1"/>
          <w:numId w:val="7"/>
        </w:numPr>
        <w:spacing w:after="97"/>
        <w:ind w:left="541" w:right="14" w:hanging="518"/>
      </w:pPr>
      <w:r>
        <w:t>V případě, že zhotovitel nedodrží lhůtu pro nastoupení k odstranění běžných vad a nedodělků podle bodu 9.3., je povinen uhradit objednateli smluvní pokutu 500,- Kč za každý byť i započatý den prodlení a vadu, a v případě, že zhotovitel nedodrží lhůtu pro nastoupení k odstranění havarijních vad podle bodu 9.3., je povinen uhradit objednateli smluvní pokutu v částce 1.000,- Kč za vadu a den. Zhotovitel je povinen uhradit pokutu za nedodržení termínů pro odstranění vad a nedodělků z přejímacího řízení ve formě odpočtu z celkového finančního vypořádání díla při konečné faktuře.</w:t>
      </w:r>
    </w:p>
    <w:p w:rsidR="00EB2D23" w:rsidRDefault="001D7A6E">
      <w:pPr>
        <w:numPr>
          <w:ilvl w:val="1"/>
          <w:numId w:val="7"/>
        </w:numPr>
        <w:ind w:left="541" w:right="14" w:hanging="518"/>
      </w:pPr>
      <w:r>
        <w:t>Smluvní pokuty uvedené v bodě 11. l. a 11. 2. hradí zhotovitel nezávisle na tom, zda a v jaké výši vznikne objednateli škoda, kterou je oprávněn objednatel vymáhat samostatně a bez ohledu na její výši.</w:t>
      </w:r>
    </w:p>
    <w:p w:rsidR="00EB2D23" w:rsidRDefault="001D7A6E">
      <w:pPr>
        <w:numPr>
          <w:ilvl w:val="1"/>
          <w:numId w:val="7"/>
        </w:numPr>
        <w:ind w:left="541" w:right="14" w:hanging="518"/>
      </w:pPr>
      <w:r>
        <w:t>V případě prodlení objednatele s úhradou řádně vystavených faktur, je objednatel povinen uhradit zhotoviteli úrok z prodlení ve výši 0,5% z neuhrazené částky za každý započatý den prodlení.</w:t>
      </w:r>
    </w:p>
    <w:p w:rsidR="00EB2D23" w:rsidRDefault="001D7A6E">
      <w:pPr>
        <w:numPr>
          <w:ilvl w:val="1"/>
          <w:numId w:val="7"/>
        </w:numPr>
        <w:spacing w:after="430"/>
        <w:ind w:left="541" w:right="14" w:hanging="518"/>
      </w:pPr>
      <w:r>
        <w:t>Úrok z prodlení není objednatel povinen zhotoviteli hradit, jestliže objednatel pozastaví platbu zhotoviteli podle bodu 4. 6. této smlouvy.</w:t>
      </w:r>
    </w:p>
    <w:p w:rsidR="00EB2D23" w:rsidRDefault="001D7A6E">
      <w:pPr>
        <w:spacing w:after="0" w:line="259" w:lineRule="auto"/>
        <w:ind w:left="380" w:right="72" w:hanging="10"/>
        <w:jc w:val="center"/>
      </w:pPr>
      <w:r>
        <w:rPr>
          <w:sz w:val="22"/>
        </w:rPr>
        <w:t>Článek XII.</w:t>
      </w:r>
    </w:p>
    <w:p w:rsidR="00EB2D23" w:rsidRDefault="001D7A6E">
      <w:pPr>
        <w:spacing w:after="82" w:line="259" w:lineRule="auto"/>
        <w:ind w:left="380" w:right="67" w:hanging="10"/>
        <w:jc w:val="center"/>
      </w:pPr>
      <w:r>
        <w:rPr>
          <w:sz w:val="22"/>
        </w:rPr>
        <w:t>Závěrečná ustanovení</w:t>
      </w:r>
    </w:p>
    <w:p w:rsidR="00EB2D23" w:rsidRDefault="001D7A6E">
      <w:pPr>
        <w:numPr>
          <w:ilvl w:val="1"/>
          <w:numId w:val="5"/>
        </w:numPr>
        <w:ind w:left="546" w:right="14" w:hanging="523"/>
      </w:pPr>
      <w:r>
        <w:t>Veškerá textová dokumentace, kterou při plnění smlouvy předává či předkládá zhotovitel objednateli, musí být předána či předložena v českém jazyce.</w:t>
      </w:r>
    </w:p>
    <w:p w:rsidR="00EB2D23" w:rsidRDefault="001D7A6E">
      <w:pPr>
        <w:numPr>
          <w:ilvl w:val="1"/>
          <w:numId w:val="5"/>
        </w:numPr>
        <w:spacing w:after="194"/>
        <w:ind w:left="546" w:right="14" w:hanging="523"/>
      </w:pPr>
      <w:r>
        <w:t xml:space="preserve">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w:t>
      </w:r>
      <w:r>
        <w:lastRenderedPageBreak/>
        <w:t>prostřednictvím, písemnost adresátovi do vlastních rukou doručí. Účinky doručení písemnosti při jejím nepřevzetí adresátem se řídí analogicky ustanovením Š 47 odst. 3 občanského soudního řádu.</w:t>
      </w:r>
    </w:p>
    <w:p w:rsidR="00EB2D23" w:rsidRDefault="001D7A6E">
      <w:pPr>
        <w:numPr>
          <w:ilvl w:val="1"/>
          <w:numId w:val="5"/>
        </w:numPr>
        <w:ind w:left="546" w:right="14" w:hanging="523"/>
      </w:pPr>
      <w:r>
        <w:t>Jakákoliv ústní ujednání při provádění díla, která nejsou písemně potvrzena oprávněnými zástupci obou smluvních stran, jsou právně neúčinná.</w:t>
      </w:r>
    </w:p>
    <w:p w:rsidR="00EB2D23" w:rsidRDefault="001D7A6E">
      <w:pPr>
        <w:numPr>
          <w:ilvl w:val="1"/>
          <w:numId w:val="5"/>
        </w:numPr>
        <w:ind w:left="546" w:right="14" w:hanging="523"/>
      </w:pPr>
      <w:r>
        <w:t>Smlouvu lze měnit pouze písemnými dodatky podepsanými statutárními zástupci obou smluvních stran.</w:t>
      </w:r>
    </w:p>
    <w:p w:rsidR="00EB2D23" w:rsidRDefault="001D7A6E">
      <w:pPr>
        <w:numPr>
          <w:ilvl w:val="1"/>
          <w:numId w:val="5"/>
        </w:numPr>
        <w:spacing w:after="156"/>
        <w:ind w:left="546" w:right="14" w:hanging="523"/>
      </w:pPr>
      <w:r>
        <w:t>Ostatní vztahy smluvních stran v této smlouvě výslovně neupravené se řídí občanským zákoníkem.</w:t>
      </w:r>
    </w:p>
    <w:p w:rsidR="00EB2D23" w:rsidRDefault="001D7A6E">
      <w:pPr>
        <w:spacing w:after="258"/>
        <w:ind w:left="711" w:right="14" w:hanging="5"/>
      </w:pPr>
      <w:r>
        <w:t>Zhotovitel má povinnost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Tutéž povinnost bude smluvní partner povinen požadovat po svých dodavatelích.</w:t>
      </w:r>
    </w:p>
    <w:p w:rsidR="00EB2D23" w:rsidRDefault="001D7A6E">
      <w:pPr>
        <w:spacing w:after="377"/>
        <w:ind w:left="706" w:right="14" w:firstLine="0"/>
      </w:pPr>
      <w:r>
        <w:t>Tato smlouva a veškeré záležitosti z ní vyplývající nebo s ní související se řídí právním řádem České republiky a spadá pod jurisdikci soudů České republiky. Smluvní strany se zavazují, že k soudnímu řešení případných sporů přistoupí až po vyčerpání možností jejich vyřízení mimosoudní cestou.</w:t>
      </w:r>
    </w:p>
    <w:p w:rsidR="00EB2D23" w:rsidRDefault="001D7A6E">
      <w:pPr>
        <w:numPr>
          <w:ilvl w:val="1"/>
          <w:numId w:val="5"/>
        </w:numPr>
        <w:ind w:left="546" w:right="14" w:hanging="523"/>
      </w:pPr>
      <w:r>
        <w:t>Tato smlouva je vyhotovena v 2 stejnopisech, každá strana má jeden originál</w:t>
      </w:r>
    </w:p>
    <w:p w:rsidR="00EB2D23" w:rsidRDefault="001D7A6E">
      <w:pPr>
        <w:spacing w:after="576"/>
        <w:ind w:left="556" w:right="14"/>
      </w:pPr>
      <w:r>
        <w:t>12.8. Smluvní strany prohlašují, že si smlouvu přečetly, s obsahem souhlasí a na důkaz jejich svobodné, pravé a vážné vůle připojují své podpisy.</w:t>
      </w:r>
    </w:p>
    <w:p w:rsidR="00EB2D23" w:rsidRDefault="001D7A6E">
      <w:pPr>
        <w:ind w:left="23" w:right="14" w:firstLine="0"/>
      </w:pPr>
      <w:r>
        <w:t>Příloha č. I — Nabídka zhotovitele z 27. 9. 2018</w:t>
      </w:r>
    </w:p>
    <w:p w:rsidR="00EB2D23" w:rsidRDefault="00EB2D23"/>
    <w:p w:rsidR="003B7DA2" w:rsidRDefault="003B7DA2"/>
    <w:p w:rsidR="003B7DA2" w:rsidRDefault="003B7DA2">
      <w:r>
        <w:t>V Chotěvicích dne  23. 10. 2018</w:t>
      </w:r>
      <w:r>
        <w:tab/>
      </w:r>
      <w:r>
        <w:tab/>
      </w:r>
      <w:r>
        <w:tab/>
      </w:r>
      <w:r>
        <w:tab/>
        <w:t>v Trutnově dne  25. 10. 2018</w:t>
      </w:r>
    </w:p>
    <w:p w:rsidR="003B7DA2" w:rsidRDefault="003B7DA2"/>
    <w:p w:rsidR="003B7DA2" w:rsidRDefault="003B7DA2"/>
    <w:p w:rsidR="003B7DA2" w:rsidRDefault="003B7DA2">
      <w:r>
        <w:t>Zhotovitel</w:t>
      </w:r>
      <w:r>
        <w:tab/>
      </w:r>
      <w:r>
        <w:tab/>
      </w:r>
      <w:r>
        <w:tab/>
      </w:r>
      <w:r>
        <w:tab/>
      </w:r>
      <w:r>
        <w:tab/>
      </w:r>
      <w:r>
        <w:tab/>
        <w:t>Objednatel</w:t>
      </w:r>
    </w:p>
    <w:p w:rsidR="003B7DA2" w:rsidRDefault="003B7DA2"/>
    <w:p w:rsidR="003B7DA2" w:rsidRDefault="003B7DA2" w:rsidP="003B7DA2">
      <w:pPr>
        <w:spacing w:line="240" w:lineRule="auto"/>
        <w:ind w:left="4244" w:hanging="4230"/>
        <w:contextualSpacing/>
      </w:pPr>
      <w:r>
        <w:t>Stavební společnost s.r.o. Hostinné</w:t>
      </w:r>
      <w:r>
        <w:tab/>
      </w:r>
      <w:r>
        <w:tab/>
        <w:t>Česká lesnická akademie Trutnov – střední škola a vyšší odborná škola,  příspěvková organizace</w:t>
      </w:r>
    </w:p>
    <w:p w:rsidR="003B7DA2" w:rsidRDefault="003B7DA2" w:rsidP="003B7DA2">
      <w:pPr>
        <w:spacing w:line="240" w:lineRule="auto"/>
        <w:ind w:left="4244" w:hanging="4230"/>
        <w:contextualSpacing/>
      </w:pPr>
    </w:p>
    <w:p w:rsidR="003B7DA2" w:rsidRDefault="003B7DA2" w:rsidP="003B7DA2">
      <w:pPr>
        <w:spacing w:line="240" w:lineRule="auto"/>
        <w:ind w:left="4244" w:hanging="4230"/>
        <w:contextualSpacing/>
      </w:pPr>
    </w:p>
    <w:p w:rsidR="003B7DA2" w:rsidRDefault="003B7DA2" w:rsidP="003B7DA2">
      <w:pPr>
        <w:spacing w:line="240" w:lineRule="auto"/>
        <w:ind w:left="4244" w:hanging="4230"/>
        <w:contextualSpacing/>
      </w:pPr>
    </w:p>
    <w:p w:rsidR="003B7DA2" w:rsidRDefault="003B7DA2" w:rsidP="003B7DA2">
      <w:pPr>
        <w:spacing w:line="240" w:lineRule="auto"/>
        <w:ind w:left="4244" w:hanging="4230"/>
        <w:contextualSpacing/>
      </w:pPr>
      <w:r>
        <w:t>Ing Pavel Krčmář</w:t>
      </w:r>
      <w:r>
        <w:tab/>
      </w:r>
      <w:r>
        <w:tab/>
        <w:t>Mgr. Jan Korbelář</w:t>
      </w:r>
    </w:p>
    <w:p w:rsidR="003B7DA2" w:rsidRDefault="003B7DA2" w:rsidP="003B7DA2">
      <w:pPr>
        <w:spacing w:line="240" w:lineRule="auto"/>
        <w:ind w:left="4244" w:hanging="4230"/>
        <w:contextualSpacing/>
      </w:pPr>
      <w:r>
        <w:t>Razítko a podpis</w:t>
      </w:r>
      <w:r>
        <w:tab/>
      </w:r>
      <w:r>
        <w:tab/>
        <w:t>razítko a podpis</w:t>
      </w:r>
    </w:p>
    <w:p w:rsidR="003B7DA2" w:rsidRDefault="003B7DA2" w:rsidP="003B7DA2">
      <w:pPr>
        <w:spacing w:line="240" w:lineRule="auto"/>
        <w:ind w:left="4244" w:hanging="4230"/>
        <w:contextualSpacing/>
        <w:sectPr w:rsidR="003B7DA2">
          <w:headerReference w:type="even" r:id="rId14"/>
          <w:headerReference w:type="default" r:id="rId15"/>
          <w:footerReference w:type="even" r:id="rId16"/>
          <w:footerReference w:type="default" r:id="rId17"/>
          <w:headerReference w:type="first" r:id="rId18"/>
          <w:footerReference w:type="first" r:id="rId19"/>
          <w:pgSz w:w="11904" w:h="16834"/>
          <w:pgMar w:top="1466" w:right="1310" w:bottom="1392" w:left="1474" w:header="708" w:footer="1085" w:gutter="0"/>
          <w:cols w:space="708"/>
        </w:sectPr>
      </w:pPr>
    </w:p>
    <w:p w:rsidR="00EB2D23" w:rsidRDefault="001D7A6E" w:rsidP="003B7DA2">
      <w:pPr>
        <w:spacing w:after="15" w:line="240" w:lineRule="auto"/>
        <w:ind w:left="0" w:firstLine="0"/>
        <w:contextualSpacing/>
        <w:jc w:val="right"/>
      </w:pPr>
      <w:r>
        <w:rPr>
          <w:rFonts w:ascii="Calibri" w:eastAsia="Calibri" w:hAnsi="Calibri" w:cs="Calibri"/>
          <w:sz w:val="54"/>
          <w:u w:val="single" w:color="000000"/>
        </w:rPr>
        <w:lastRenderedPageBreak/>
        <w:t>Nabídkový rozpočet</w:t>
      </w:r>
    </w:p>
    <w:tbl>
      <w:tblPr>
        <w:tblStyle w:val="TableGrid"/>
        <w:tblW w:w="6418" w:type="dxa"/>
        <w:tblInd w:w="-19" w:type="dxa"/>
        <w:tblCellMar>
          <w:top w:w="14" w:type="dxa"/>
        </w:tblCellMar>
        <w:tblLook w:val="04A0" w:firstRow="1" w:lastRow="0" w:firstColumn="1" w:lastColumn="0" w:noHBand="0" w:noVBand="1"/>
      </w:tblPr>
      <w:tblGrid>
        <w:gridCol w:w="2813"/>
        <w:gridCol w:w="3605"/>
      </w:tblGrid>
      <w:tr w:rsidR="00EB2D23">
        <w:trPr>
          <w:trHeight w:val="335"/>
        </w:trPr>
        <w:tc>
          <w:tcPr>
            <w:tcW w:w="2813" w:type="dxa"/>
            <w:tcBorders>
              <w:top w:val="nil"/>
              <w:left w:val="nil"/>
              <w:bottom w:val="nil"/>
              <w:right w:val="nil"/>
            </w:tcBorders>
          </w:tcPr>
          <w:p w:rsidR="00EB2D23" w:rsidRDefault="001D7A6E" w:rsidP="003B7DA2">
            <w:pPr>
              <w:spacing w:after="0" w:line="240" w:lineRule="auto"/>
              <w:ind w:left="0" w:firstLine="0"/>
              <w:contextualSpacing/>
              <w:jc w:val="left"/>
            </w:pPr>
            <w:r>
              <w:rPr>
                <w:rFonts w:ascii="Calibri" w:eastAsia="Calibri" w:hAnsi="Calibri" w:cs="Calibri"/>
                <w:sz w:val="30"/>
              </w:rPr>
              <w:t>Číslo zakázky:</w:t>
            </w:r>
          </w:p>
        </w:tc>
        <w:tc>
          <w:tcPr>
            <w:tcW w:w="3605" w:type="dxa"/>
            <w:tcBorders>
              <w:top w:val="nil"/>
              <w:left w:val="nil"/>
              <w:bottom w:val="nil"/>
              <w:right w:val="nil"/>
            </w:tcBorders>
          </w:tcPr>
          <w:p w:rsidR="00EB2D23" w:rsidRDefault="00EB2D23" w:rsidP="003B7DA2">
            <w:pPr>
              <w:spacing w:after="160" w:line="240" w:lineRule="auto"/>
              <w:ind w:left="0" w:firstLine="0"/>
              <w:contextualSpacing/>
              <w:jc w:val="left"/>
            </w:pPr>
          </w:p>
        </w:tc>
      </w:tr>
      <w:tr w:rsidR="00EB2D23">
        <w:trPr>
          <w:trHeight w:val="764"/>
        </w:trPr>
        <w:tc>
          <w:tcPr>
            <w:tcW w:w="2813" w:type="dxa"/>
            <w:tcBorders>
              <w:top w:val="nil"/>
              <w:left w:val="nil"/>
              <w:bottom w:val="nil"/>
              <w:right w:val="nil"/>
            </w:tcBorders>
          </w:tcPr>
          <w:p w:rsidR="00EB2D23" w:rsidRDefault="001D7A6E" w:rsidP="003B7DA2">
            <w:pPr>
              <w:spacing w:after="0" w:line="240" w:lineRule="auto"/>
              <w:ind w:left="10" w:hanging="5"/>
              <w:contextualSpacing/>
              <w:jc w:val="left"/>
            </w:pPr>
            <w:r>
              <w:rPr>
                <w:rFonts w:ascii="Calibri" w:eastAsia="Calibri" w:hAnsi="Calibri" w:cs="Calibri"/>
                <w:sz w:val="30"/>
              </w:rPr>
              <w:t>Název zakázky: Klasifikace:</w:t>
            </w:r>
          </w:p>
        </w:tc>
        <w:tc>
          <w:tcPr>
            <w:tcW w:w="3605" w:type="dxa"/>
            <w:tcBorders>
              <w:top w:val="nil"/>
              <w:left w:val="nil"/>
              <w:bottom w:val="nil"/>
              <w:right w:val="nil"/>
            </w:tcBorders>
          </w:tcPr>
          <w:p w:rsidR="00EB2D23" w:rsidRDefault="001D7A6E" w:rsidP="003B7DA2">
            <w:pPr>
              <w:spacing w:after="0" w:line="240" w:lineRule="auto"/>
              <w:ind w:left="0" w:firstLine="0"/>
              <w:contextualSpacing/>
            </w:pPr>
            <w:r>
              <w:rPr>
                <w:rFonts w:ascii="Calibri" w:eastAsia="Calibri" w:hAnsi="Calibri" w:cs="Calibri"/>
                <w:sz w:val="32"/>
              </w:rPr>
              <w:t>Č</w:t>
            </w:r>
            <w:r w:rsidR="003B7DA2">
              <w:rPr>
                <w:rFonts w:ascii="Calibri" w:eastAsia="Calibri" w:hAnsi="Calibri" w:cs="Calibri"/>
                <w:sz w:val="32"/>
              </w:rPr>
              <w:t>LA</w:t>
            </w:r>
            <w:r>
              <w:rPr>
                <w:rFonts w:ascii="Calibri" w:eastAsia="Calibri" w:hAnsi="Calibri" w:cs="Calibri"/>
                <w:sz w:val="32"/>
              </w:rPr>
              <w:t xml:space="preserve"> Trutnov - výměna dveří</w:t>
            </w:r>
          </w:p>
        </w:tc>
      </w:tr>
      <w:tr w:rsidR="00EB2D23">
        <w:trPr>
          <w:trHeight w:val="1235"/>
        </w:trPr>
        <w:tc>
          <w:tcPr>
            <w:tcW w:w="2813" w:type="dxa"/>
            <w:tcBorders>
              <w:top w:val="nil"/>
              <w:left w:val="nil"/>
              <w:bottom w:val="nil"/>
              <w:right w:val="nil"/>
            </w:tcBorders>
          </w:tcPr>
          <w:p w:rsidR="00EB2D23" w:rsidRDefault="001D7A6E" w:rsidP="003B7DA2">
            <w:pPr>
              <w:spacing w:after="0" w:line="240" w:lineRule="auto"/>
              <w:ind w:left="10" w:firstLine="0"/>
              <w:contextualSpacing/>
              <w:jc w:val="left"/>
            </w:pPr>
            <w:r>
              <w:rPr>
                <w:rFonts w:ascii="Calibri" w:eastAsia="Calibri" w:hAnsi="Calibri" w:cs="Calibri"/>
                <w:sz w:val="30"/>
              </w:rPr>
              <w:t>Fáze zakázky:</w:t>
            </w:r>
          </w:p>
          <w:p w:rsidR="00EB2D23" w:rsidRDefault="001D7A6E" w:rsidP="003B7DA2">
            <w:pPr>
              <w:spacing w:after="0" w:line="240" w:lineRule="auto"/>
              <w:ind w:left="14" w:hanging="14"/>
              <w:contextualSpacing/>
            </w:pPr>
            <w:r>
              <w:rPr>
                <w:rFonts w:ascii="Calibri" w:eastAsia="Calibri" w:hAnsi="Calibri" w:cs="Calibri"/>
                <w:sz w:val="28"/>
              </w:rPr>
              <w:t>Zadavatel</w:t>
            </w:r>
            <w:r w:rsidR="003B7DA2">
              <w:rPr>
                <w:rFonts w:ascii="Calibri" w:eastAsia="Calibri" w:hAnsi="Calibri" w:cs="Calibri"/>
                <w:sz w:val="28"/>
              </w:rPr>
              <w:t xml:space="preserve"> </w:t>
            </w:r>
            <w:r>
              <w:rPr>
                <w:rFonts w:ascii="Calibri" w:eastAsia="Calibri" w:hAnsi="Calibri" w:cs="Calibri"/>
                <w:sz w:val="28"/>
              </w:rPr>
              <w:t>rozpočtu: Komentář zakázky:</w:t>
            </w:r>
          </w:p>
        </w:tc>
        <w:tc>
          <w:tcPr>
            <w:tcW w:w="3605" w:type="dxa"/>
            <w:tcBorders>
              <w:top w:val="nil"/>
              <w:left w:val="nil"/>
              <w:bottom w:val="nil"/>
              <w:right w:val="nil"/>
            </w:tcBorders>
          </w:tcPr>
          <w:p w:rsidR="00EB2D23" w:rsidRDefault="001D7A6E" w:rsidP="003B7DA2">
            <w:pPr>
              <w:spacing w:after="0" w:line="240" w:lineRule="auto"/>
              <w:ind w:left="10" w:firstLine="0"/>
              <w:contextualSpacing/>
              <w:jc w:val="left"/>
            </w:pPr>
            <w:r>
              <w:rPr>
                <w:rFonts w:ascii="Calibri" w:eastAsia="Calibri" w:hAnsi="Calibri" w:cs="Calibri"/>
                <w:sz w:val="28"/>
              </w:rPr>
              <w:t>Rozpracovaná nabídka</w:t>
            </w:r>
          </w:p>
        </w:tc>
      </w:tr>
      <w:tr w:rsidR="00EB2D23">
        <w:trPr>
          <w:trHeight w:val="472"/>
        </w:trPr>
        <w:tc>
          <w:tcPr>
            <w:tcW w:w="2813" w:type="dxa"/>
            <w:tcBorders>
              <w:top w:val="nil"/>
              <w:left w:val="nil"/>
              <w:bottom w:val="nil"/>
              <w:right w:val="nil"/>
            </w:tcBorders>
            <w:vAlign w:val="bottom"/>
          </w:tcPr>
          <w:p w:rsidR="00EB2D23" w:rsidRDefault="001D7A6E">
            <w:pPr>
              <w:spacing w:after="0" w:line="259" w:lineRule="auto"/>
              <w:ind w:left="5" w:firstLine="0"/>
              <w:jc w:val="left"/>
            </w:pPr>
            <w:r>
              <w:rPr>
                <w:rFonts w:ascii="Calibri" w:eastAsia="Calibri" w:hAnsi="Calibri" w:cs="Calibri"/>
                <w:sz w:val="28"/>
              </w:rPr>
              <w:t>Verze rozpočtu:</w:t>
            </w:r>
          </w:p>
        </w:tc>
        <w:tc>
          <w:tcPr>
            <w:tcW w:w="3605" w:type="dxa"/>
            <w:tcBorders>
              <w:top w:val="nil"/>
              <w:left w:val="nil"/>
              <w:bottom w:val="nil"/>
              <w:right w:val="nil"/>
            </w:tcBorders>
            <w:vAlign w:val="bottom"/>
          </w:tcPr>
          <w:p w:rsidR="00EB2D23" w:rsidRDefault="001D7A6E">
            <w:pPr>
              <w:spacing w:after="0" w:line="259" w:lineRule="auto"/>
              <w:ind w:left="19" w:firstLine="0"/>
              <w:jc w:val="left"/>
            </w:pPr>
            <w:r>
              <w:rPr>
                <w:rFonts w:ascii="Calibri" w:eastAsia="Calibri" w:hAnsi="Calibri" w:cs="Calibri"/>
                <w:sz w:val="28"/>
              </w:rPr>
              <w:t>Nabídka</w:t>
            </w:r>
          </w:p>
        </w:tc>
      </w:tr>
    </w:tbl>
    <w:p w:rsidR="00EB2D23" w:rsidRDefault="001D7A6E">
      <w:pPr>
        <w:spacing w:after="0" w:line="259" w:lineRule="auto"/>
        <w:ind w:left="0" w:firstLine="0"/>
        <w:jc w:val="left"/>
      </w:pPr>
      <w:r>
        <w:rPr>
          <w:rFonts w:ascii="Calibri" w:eastAsia="Calibri" w:hAnsi="Calibri" w:cs="Calibri"/>
          <w:sz w:val="28"/>
        </w:rPr>
        <w:t>Komentář verze:</w:t>
      </w:r>
    </w:p>
    <w:p w:rsidR="00EB2D23" w:rsidRDefault="00EB2D23">
      <w:pPr>
        <w:sectPr w:rsidR="00EB2D23">
          <w:headerReference w:type="even" r:id="rId20"/>
          <w:headerReference w:type="default" r:id="rId21"/>
          <w:footerReference w:type="even" r:id="rId22"/>
          <w:footerReference w:type="default" r:id="rId23"/>
          <w:headerReference w:type="first" r:id="rId24"/>
          <w:footerReference w:type="first" r:id="rId25"/>
          <w:pgSz w:w="11904" w:h="16834"/>
          <w:pgMar w:top="1954" w:right="3677" w:bottom="783" w:left="912" w:header="552" w:footer="749" w:gutter="0"/>
          <w:cols w:space="708"/>
        </w:sectPr>
      </w:pPr>
    </w:p>
    <w:p w:rsidR="00EB2D23" w:rsidRDefault="001D7A6E">
      <w:pPr>
        <w:spacing w:after="0" w:line="259" w:lineRule="auto"/>
        <w:ind w:left="0" w:firstLine="0"/>
        <w:jc w:val="left"/>
      </w:pPr>
      <w:r>
        <w:rPr>
          <w:rFonts w:ascii="Calibri" w:eastAsia="Calibri" w:hAnsi="Calibri" w:cs="Calibri"/>
          <w:sz w:val="34"/>
          <w:u w:val="single" w:color="000000"/>
        </w:rPr>
        <w:t>Rekapitulace DPH</w:t>
      </w:r>
    </w:p>
    <w:tbl>
      <w:tblPr>
        <w:tblStyle w:val="TableGrid"/>
        <w:tblW w:w="8995" w:type="dxa"/>
        <w:tblInd w:w="610" w:type="dxa"/>
        <w:tblCellMar>
          <w:top w:w="7" w:type="dxa"/>
          <w:left w:w="115" w:type="dxa"/>
          <w:right w:w="72" w:type="dxa"/>
        </w:tblCellMar>
        <w:tblLook w:val="04A0" w:firstRow="1" w:lastRow="0" w:firstColumn="1" w:lastColumn="0" w:noHBand="0" w:noVBand="1"/>
      </w:tblPr>
      <w:tblGrid>
        <w:gridCol w:w="14"/>
        <w:gridCol w:w="2224"/>
        <w:gridCol w:w="15"/>
        <w:gridCol w:w="2213"/>
        <w:gridCol w:w="19"/>
        <w:gridCol w:w="2218"/>
        <w:gridCol w:w="24"/>
        <w:gridCol w:w="2241"/>
        <w:gridCol w:w="27"/>
      </w:tblGrid>
      <w:tr w:rsidR="00EB2D23">
        <w:trPr>
          <w:gridAfter w:val="1"/>
          <w:wAfter w:w="27" w:type="dxa"/>
          <w:trHeight w:val="291"/>
        </w:trPr>
        <w:tc>
          <w:tcPr>
            <w:tcW w:w="2245"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51" w:firstLine="0"/>
              <w:jc w:val="center"/>
            </w:pPr>
            <w:r>
              <w:rPr>
                <w:rFonts w:ascii="Calibri" w:eastAsia="Calibri" w:hAnsi="Calibri" w:cs="Calibri"/>
                <w:sz w:val="30"/>
              </w:rPr>
              <w:t>Sazba DPH</w:t>
            </w:r>
          </w:p>
        </w:tc>
        <w:tc>
          <w:tcPr>
            <w:tcW w:w="2236"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43" w:firstLine="0"/>
              <w:jc w:val="center"/>
            </w:pPr>
            <w:r>
              <w:rPr>
                <w:rFonts w:ascii="Calibri" w:eastAsia="Calibri" w:hAnsi="Calibri" w:cs="Calibri"/>
                <w:sz w:val="30"/>
              </w:rPr>
              <w:t>Základ daně</w:t>
            </w:r>
          </w:p>
        </w:tc>
        <w:tc>
          <w:tcPr>
            <w:tcW w:w="2243"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38" w:firstLine="0"/>
              <w:jc w:val="center"/>
            </w:pPr>
            <w:r>
              <w:rPr>
                <w:rFonts w:ascii="Calibri" w:eastAsia="Calibri" w:hAnsi="Calibri" w:cs="Calibri"/>
                <w:sz w:val="30"/>
              </w:rPr>
              <w:t>DPH</w:t>
            </w:r>
          </w:p>
        </w:tc>
        <w:tc>
          <w:tcPr>
            <w:tcW w:w="2272"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51" w:firstLine="0"/>
              <w:jc w:val="center"/>
            </w:pPr>
            <w:r>
              <w:rPr>
                <w:rFonts w:ascii="Calibri" w:eastAsia="Calibri" w:hAnsi="Calibri" w:cs="Calibri"/>
                <w:sz w:val="30"/>
              </w:rPr>
              <w:t>Cena s DPH</w:t>
            </w:r>
          </w:p>
        </w:tc>
      </w:tr>
      <w:tr w:rsidR="00EB2D23">
        <w:trPr>
          <w:gridAfter w:val="1"/>
          <w:wAfter w:w="27" w:type="dxa"/>
          <w:trHeight w:val="254"/>
        </w:trPr>
        <w:tc>
          <w:tcPr>
            <w:tcW w:w="2245"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3" w:firstLine="0"/>
              <w:jc w:val="right"/>
            </w:pPr>
            <w:r>
              <w:rPr>
                <w:rFonts w:ascii="Calibri" w:eastAsia="Calibri" w:hAnsi="Calibri" w:cs="Calibri"/>
                <w:sz w:val="22"/>
              </w:rPr>
              <w:t>21%</w:t>
            </w:r>
          </w:p>
        </w:tc>
        <w:tc>
          <w:tcPr>
            <w:tcW w:w="2236"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31" w:firstLine="0"/>
              <w:jc w:val="right"/>
            </w:pPr>
            <w:r>
              <w:rPr>
                <w:rFonts w:ascii="Calibri" w:eastAsia="Calibri" w:hAnsi="Calibri" w:cs="Calibri"/>
                <w:sz w:val="24"/>
              </w:rPr>
              <w:t>401 941</w:t>
            </w:r>
          </w:p>
        </w:tc>
        <w:tc>
          <w:tcPr>
            <w:tcW w:w="2243"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8" w:firstLine="0"/>
              <w:jc w:val="right"/>
            </w:pPr>
            <w:r>
              <w:rPr>
                <w:rFonts w:ascii="Calibri" w:eastAsia="Calibri" w:hAnsi="Calibri" w:cs="Calibri"/>
                <w:sz w:val="24"/>
              </w:rPr>
              <w:t>84 408</w:t>
            </w:r>
          </w:p>
        </w:tc>
        <w:tc>
          <w:tcPr>
            <w:tcW w:w="2272"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firstLine="0"/>
              <w:jc w:val="right"/>
            </w:pPr>
            <w:r>
              <w:rPr>
                <w:rFonts w:ascii="Calibri" w:eastAsia="Calibri" w:hAnsi="Calibri" w:cs="Calibri"/>
                <w:sz w:val="24"/>
              </w:rPr>
              <w:t>486 349</w:t>
            </w:r>
          </w:p>
        </w:tc>
      </w:tr>
      <w:tr w:rsidR="00EB2D23">
        <w:tblPrEx>
          <w:tblCellMar>
            <w:top w:w="21" w:type="dxa"/>
            <w:left w:w="16" w:type="dxa"/>
            <w:right w:w="115" w:type="dxa"/>
          </w:tblCellMar>
        </w:tblPrEx>
        <w:trPr>
          <w:gridBefore w:val="1"/>
          <w:wBefore w:w="14" w:type="dxa"/>
          <w:trHeight w:val="1996"/>
        </w:trPr>
        <w:tc>
          <w:tcPr>
            <w:tcW w:w="2246" w:type="dxa"/>
            <w:gridSpan w:val="2"/>
            <w:tcBorders>
              <w:top w:val="nil"/>
              <w:left w:val="nil"/>
              <w:bottom w:val="single" w:sz="2" w:space="0" w:color="000000"/>
              <w:right w:val="nil"/>
            </w:tcBorders>
          </w:tcPr>
          <w:p w:rsidR="003B7DA2" w:rsidRDefault="003B7DA2">
            <w:pPr>
              <w:spacing w:after="0" w:line="259" w:lineRule="auto"/>
              <w:ind w:left="72" w:firstLine="0"/>
              <w:jc w:val="left"/>
              <w:rPr>
                <w:rFonts w:ascii="Calibri" w:eastAsia="Calibri" w:hAnsi="Calibri" w:cs="Calibri"/>
                <w:sz w:val="30"/>
              </w:rPr>
            </w:pPr>
          </w:p>
          <w:p w:rsidR="00EB2D23" w:rsidRPr="003B7DA2" w:rsidRDefault="001D7A6E">
            <w:pPr>
              <w:spacing w:after="0" w:line="259" w:lineRule="auto"/>
              <w:ind w:left="72" w:firstLine="0"/>
              <w:jc w:val="left"/>
              <w:rPr>
                <w:sz w:val="28"/>
                <w:szCs w:val="28"/>
              </w:rPr>
            </w:pPr>
            <w:r w:rsidRPr="003B7DA2">
              <w:rPr>
                <w:rFonts w:ascii="Calibri" w:eastAsia="Calibri" w:hAnsi="Calibri" w:cs="Calibri"/>
                <w:sz w:val="28"/>
                <w:szCs w:val="28"/>
              </w:rPr>
              <w:t>Celkem bez DPH:</w:t>
            </w:r>
          </w:p>
          <w:p w:rsidR="00EB2D23" w:rsidRDefault="001D7A6E">
            <w:pPr>
              <w:spacing w:after="0" w:line="259" w:lineRule="auto"/>
              <w:ind w:left="72" w:firstLine="0"/>
              <w:jc w:val="left"/>
            </w:pPr>
            <w:r w:rsidRPr="003B7DA2">
              <w:rPr>
                <w:rFonts w:ascii="Calibri" w:eastAsia="Calibri" w:hAnsi="Calibri" w:cs="Calibri"/>
                <w:sz w:val="28"/>
                <w:szCs w:val="28"/>
              </w:rPr>
              <w:t>Celkem s DPH:</w:t>
            </w:r>
          </w:p>
        </w:tc>
        <w:tc>
          <w:tcPr>
            <w:tcW w:w="2240" w:type="dxa"/>
            <w:gridSpan w:val="2"/>
            <w:tcBorders>
              <w:top w:val="nil"/>
              <w:left w:val="nil"/>
              <w:bottom w:val="single" w:sz="2" w:space="0" w:color="000000"/>
              <w:right w:val="nil"/>
            </w:tcBorders>
          </w:tcPr>
          <w:p w:rsidR="003B7DA2" w:rsidRDefault="003B7DA2">
            <w:pPr>
              <w:spacing w:after="0" w:line="259" w:lineRule="auto"/>
              <w:ind w:left="0" w:firstLine="0"/>
              <w:jc w:val="left"/>
              <w:rPr>
                <w:rFonts w:ascii="Calibri" w:eastAsia="Calibri" w:hAnsi="Calibri" w:cs="Calibri"/>
                <w:sz w:val="28"/>
              </w:rPr>
            </w:pPr>
          </w:p>
          <w:p w:rsidR="00EB2D23" w:rsidRDefault="001D7A6E">
            <w:pPr>
              <w:spacing w:after="0" w:line="259" w:lineRule="auto"/>
              <w:ind w:left="0" w:firstLine="0"/>
              <w:jc w:val="left"/>
            </w:pPr>
            <w:r>
              <w:rPr>
                <w:rFonts w:ascii="Calibri" w:eastAsia="Calibri" w:hAnsi="Calibri" w:cs="Calibri"/>
                <w:sz w:val="28"/>
              </w:rPr>
              <w:t>401 941 CZK</w:t>
            </w:r>
          </w:p>
          <w:p w:rsidR="00EB2D23" w:rsidRDefault="001D7A6E">
            <w:pPr>
              <w:spacing w:after="0" w:line="259" w:lineRule="auto"/>
              <w:ind w:left="5" w:firstLine="0"/>
              <w:jc w:val="left"/>
            </w:pPr>
            <w:r>
              <w:rPr>
                <w:rFonts w:ascii="Calibri" w:eastAsia="Calibri" w:hAnsi="Calibri" w:cs="Calibri"/>
                <w:sz w:val="30"/>
              </w:rPr>
              <w:t>486 349 CZK</w:t>
            </w:r>
          </w:p>
        </w:tc>
        <w:tc>
          <w:tcPr>
            <w:tcW w:w="2248" w:type="dxa"/>
            <w:gridSpan w:val="2"/>
            <w:tcBorders>
              <w:top w:val="nil"/>
              <w:left w:val="nil"/>
              <w:bottom w:val="single" w:sz="2" w:space="0" w:color="000000"/>
              <w:right w:val="nil"/>
            </w:tcBorders>
          </w:tcPr>
          <w:p w:rsidR="00EB2D23" w:rsidRDefault="00EB2D23">
            <w:pPr>
              <w:spacing w:after="160" w:line="259" w:lineRule="auto"/>
              <w:ind w:left="0" w:firstLine="0"/>
              <w:jc w:val="left"/>
            </w:pPr>
          </w:p>
        </w:tc>
        <w:tc>
          <w:tcPr>
            <w:tcW w:w="2275" w:type="dxa"/>
            <w:gridSpan w:val="2"/>
            <w:tcBorders>
              <w:top w:val="nil"/>
              <w:left w:val="nil"/>
              <w:bottom w:val="single" w:sz="2" w:space="0" w:color="000000"/>
              <w:right w:val="nil"/>
            </w:tcBorders>
          </w:tcPr>
          <w:p w:rsidR="00EB2D23" w:rsidRDefault="00EB2D23">
            <w:pPr>
              <w:spacing w:after="160" w:line="259" w:lineRule="auto"/>
              <w:ind w:left="0" w:firstLine="0"/>
              <w:jc w:val="left"/>
            </w:pPr>
          </w:p>
          <w:p w:rsidR="003B7DA2" w:rsidRDefault="003B7DA2">
            <w:pPr>
              <w:spacing w:after="160" w:line="259" w:lineRule="auto"/>
              <w:ind w:left="0" w:firstLine="0"/>
              <w:jc w:val="left"/>
            </w:pPr>
          </w:p>
        </w:tc>
      </w:tr>
      <w:tr w:rsidR="00EB2D23">
        <w:tblPrEx>
          <w:tblCellMar>
            <w:top w:w="21" w:type="dxa"/>
            <w:left w:w="16" w:type="dxa"/>
            <w:right w:w="115" w:type="dxa"/>
          </w:tblCellMar>
        </w:tblPrEx>
        <w:trPr>
          <w:gridBefore w:val="1"/>
          <w:wBefore w:w="14" w:type="dxa"/>
          <w:trHeight w:val="288"/>
        </w:trPr>
        <w:tc>
          <w:tcPr>
            <w:tcW w:w="2246"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93" w:firstLine="0"/>
              <w:jc w:val="center"/>
            </w:pPr>
            <w:r>
              <w:rPr>
                <w:rFonts w:ascii="Calibri" w:eastAsia="Calibri" w:hAnsi="Calibri" w:cs="Calibri"/>
                <w:sz w:val="28"/>
              </w:rPr>
              <w:t>Typ firmy</w:t>
            </w:r>
          </w:p>
        </w:tc>
        <w:tc>
          <w:tcPr>
            <w:tcW w:w="2240"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23" w:firstLine="0"/>
              <w:jc w:val="center"/>
            </w:pPr>
            <w:r>
              <w:rPr>
                <w:rFonts w:ascii="Calibri" w:eastAsia="Calibri" w:hAnsi="Calibri" w:cs="Calibri"/>
                <w:sz w:val="28"/>
              </w:rPr>
              <w:t>Název</w:t>
            </w:r>
          </w:p>
        </w:tc>
        <w:tc>
          <w:tcPr>
            <w:tcW w:w="2248"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94" w:firstLine="0"/>
              <w:jc w:val="center"/>
            </w:pPr>
            <w:r>
              <w:rPr>
                <w:rFonts w:ascii="Calibri" w:eastAsia="Calibri" w:hAnsi="Calibri" w:cs="Calibri"/>
                <w:sz w:val="28"/>
              </w:rPr>
              <w:t>Kontaktní osoba</w:t>
            </w:r>
          </w:p>
        </w:tc>
        <w:tc>
          <w:tcPr>
            <w:tcW w:w="2275" w:type="dxa"/>
            <w:gridSpan w:val="2"/>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88" w:firstLine="0"/>
              <w:jc w:val="center"/>
            </w:pPr>
            <w:r>
              <w:rPr>
                <w:rFonts w:ascii="Calibri" w:eastAsia="Calibri" w:hAnsi="Calibri" w:cs="Calibri"/>
                <w:sz w:val="28"/>
              </w:rPr>
              <w:t>Telefon</w:t>
            </w:r>
          </w:p>
        </w:tc>
      </w:tr>
      <w:tr w:rsidR="00EB2D23">
        <w:tblPrEx>
          <w:tblCellMar>
            <w:top w:w="21" w:type="dxa"/>
            <w:left w:w="16" w:type="dxa"/>
            <w:right w:w="115" w:type="dxa"/>
          </w:tblCellMar>
        </w:tblPrEx>
        <w:trPr>
          <w:gridBefore w:val="1"/>
          <w:wBefore w:w="14" w:type="dxa"/>
          <w:trHeight w:val="250"/>
        </w:trPr>
        <w:tc>
          <w:tcPr>
            <w:tcW w:w="2246" w:type="dxa"/>
            <w:gridSpan w:val="2"/>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2240" w:type="dxa"/>
            <w:gridSpan w:val="2"/>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2248" w:type="dxa"/>
            <w:gridSpan w:val="2"/>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2275" w:type="dxa"/>
            <w:gridSpan w:val="2"/>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r>
    </w:tbl>
    <w:p w:rsidR="003B7DA2" w:rsidRDefault="003B7DA2">
      <w:pPr>
        <w:pStyle w:val="Nadpis1"/>
      </w:pPr>
    </w:p>
    <w:p w:rsidR="00EB2D23" w:rsidRDefault="001D7A6E">
      <w:pPr>
        <w:pStyle w:val="Nadpis1"/>
      </w:pPr>
      <w:r>
        <w:t>Realizační tým</w:t>
      </w:r>
    </w:p>
    <w:tbl>
      <w:tblPr>
        <w:tblStyle w:val="TableGrid"/>
        <w:tblW w:w="9106" w:type="dxa"/>
        <w:tblInd w:w="590" w:type="dxa"/>
        <w:tblCellMar>
          <w:top w:w="14" w:type="dxa"/>
          <w:right w:w="115" w:type="dxa"/>
        </w:tblCellMar>
        <w:tblLook w:val="04A0" w:firstRow="1" w:lastRow="0" w:firstColumn="1" w:lastColumn="0" w:noHBand="0" w:noVBand="1"/>
      </w:tblPr>
      <w:tblGrid>
        <w:gridCol w:w="1891"/>
        <w:gridCol w:w="2605"/>
        <w:gridCol w:w="1471"/>
        <w:gridCol w:w="3139"/>
      </w:tblGrid>
      <w:tr w:rsidR="00EB2D23">
        <w:trPr>
          <w:trHeight w:val="288"/>
        </w:trPr>
        <w:tc>
          <w:tcPr>
            <w:tcW w:w="1891" w:type="dxa"/>
            <w:tcBorders>
              <w:top w:val="single" w:sz="2" w:space="0" w:color="000000"/>
              <w:left w:val="single" w:sz="2" w:space="0" w:color="000000"/>
              <w:bottom w:val="single" w:sz="2" w:space="0" w:color="000000"/>
              <w:right w:val="nil"/>
            </w:tcBorders>
          </w:tcPr>
          <w:p w:rsidR="00EB2D23" w:rsidRDefault="00EB2D23">
            <w:pPr>
              <w:spacing w:after="160" w:line="259" w:lineRule="auto"/>
              <w:ind w:left="0" w:firstLine="0"/>
              <w:jc w:val="left"/>
            </w:pPr>
          </w:p>
        </w:tc>
        <w:tc>
          <w:tcPr>
            <w:tcW w:w="2605" w:type="dxa"/>
            <w:tcBorders>
              <w:top w:val="single" w:sz="2" w:space="0" w:color="000000"/>
              <w:left w:val="nil"/>
              <w:bottom w:val="single" w:sz="2" w:space="0" w:color="000000"/>
              <w:right w:val="single" w:sz="2" w:space="0" w:color="000000"/>
            </w:tcBorders>
          </w:tcPr>
          <w:p w:rsidR="00EB2D23" w:rsidRDefault="001D7A6E">
            <w:pPr>
              <w:spacing w:after="0" w:line="259" w:lineRule="auto"/>
              <w:ind w:left="0" w:firstLine="0"/>
              <w:jc w:val="left"/>
            </w:pPr>
            <w:r>
              <w:rPr>
                <w:rFonts w:ascii="Calibri" w:eastAsia="Calibri" w:hAnsi="Calibri" w:cs="Calibri"/>
                <w:sz w:val="30"/>
              </w:rPr>
              <w:t>Osoba</w:t>
            </w:r>
          </w:p>
        </w:tc>
        <w:tc>
          <w:tcPr>
            <w:tcW w:w="1471" w:type="dxa"/>
            <w:tcBorders>
              <w:top w:val="single" w:sz="2" w:space="0" w:color="000000"/>
              <w:left w:val="single" w:sz="2" w:space="0" w:color="000000"/>
              <w:bottom w:val="single" w:sz="2" w:space="0" w:color="000000"/>
              <w:right w:val="nil"/>
            </w:tcBorders>
          </w:tcPr>
          <w:p w:rsidR="00EB2D23" w:rsidRDefault="00EB2D23">
            <w:pPr>
              <w:spacing w:after="160" w:line="259" w:lineRule="auto"/>
              <w:ind w:left="0" w:firstLine="0"/>
              <w:jc w:val="left"/>
            </w:pPr>
          </w:p>
        </w:tc>
        <w:tc>
          <w:tcPr>
            <w:tcW w:w="3139" w:type="dxa"/>
            <w:tcBorders>
              <w:top w:val="single" w:sz="2" w:space="0" w:color="000000"/>
              <w:left w:val="nil"/>
              <w:bottom w:val="single" w:sz="2" w:space="0" w:color="000000"/>
              <w:right w:val="single" w:sz="2" w:space="0" w:color="000000"/>
            </w:tcBorders>
          </w:tcPr>
          <w:p w:rsidR="00EB2D23" w:rsidRDefault="001D7A6E">
            <w:pPr>
              <w:spacing w:after="0" w:line="259" w:lineRule="auto"/>
              <w:ind w:left="0" w:firstLine="0"/>
              <w:jc w:val="left"/>
            </w:pPr>
            <w:r>
              <w:rPr>
                <w:rFonts w:ascii="Calibri" w:eastAsia="Calibri" w:hAnsi="Calibri" w:cs="Calibri"/>
                <w:sz w:val="28"/>
              </w:rPr>
              <w:t>Význam osoby</w:t>
            </w:r>
          </w:p>
        </w:tc>
      </w:tr>
      <w:tr w:rsidR="00EB2D23">
        <w:trPr>
          <w:trHeight w:val="272"/>
        </w:trPr>
        <w:tc>
          <w:tcPr>
            <w:tcW w:w="1891" w:type="dxa"/>
            <w:tcBorders>
              <w:top w:val="single" w:sz="2" w:space="0" w:color="000000"/>
              <w:left w:val="single" w:sz="2" w:space="0" w:color="000000"/>
              <w:bottom w:val="single" w:sz="2" w:space="0" w:color="000000"/>
              <w:right w:val="nil"/>
            </w:tcBorders>
          </w:tcPr>
          <w:p w:rsidR="00EB2D23" w:rsidRDefault="001D7A6E" w:rsidP="003B7DA2">
            <w:pPr>
              <w:spacing w:after="0" w:line="259" w:lineRule="auto"/>
              <w:ind w:left="86" w:firstLine="0"/>
              <w:jc w:val="left"/>
            </w:pPr>
            <w:r>
              <w:rPr>
                <w:rFonts w:ascii="Calibri" w:eastAsia="Calibri" w:hAnsi="Calibri" w:cs="Calibri"/>
                <w:sz w:val="28"/>
              </w:rPr>
              <w:t xml:space="preserve">Pavel </w:t>
            </w:r>
            <w:proofErr w:type="spellStart"/>
            <w:r w:rsidR="003B7DA2">
              <w:rPr>
                <w:rFonts w:ascii="Calibri" w:eastAsia="Calibri" w:hAnsi="Calibri" w:cs="Calibri"/>
                <w:sz w:val="28"/>
              </w:rPr>
              <w:t>Ž</w:t>
            </w:r>
            <w:r>
              <w:rPr>
                <w:rFonts w:ascii="Calibri" w:eastAsia="Calibri" w:hAnsi="Calibri" w:cs="Calibri"/>
                <w:sz w:val="28"/>
              </w:rPr>
              <w:t>ehra</w:t>
            </w:r>
            <w:proofErr w:type="spellEnd"/>
          </w:p>
        </w:tc>
        <w:tc>
          <w:tcPr>
            <w:tcW w:w="2605" w:type="dxa"/>
            <w:tcBorders>
              <w:top w:val="single" w:sz="2" w:space="0" w:color="000000"/>
              <w:left w:val="nil"/>
              <w:bottom w:val="single" w:sz="2" w:space="0" w:color="000000"/>
              <w:right w:val="single" w:sz="2" w:space="0" w:color="000000"/>
            </w:tcBorders>
          </w:tcPr>
          <w:p w:rsidR="00EB2D23" w:rsidRDefault="00EB2D23">
            <w:pPr>
              <w:spacing w:after="160" w:line="259" w:lineRule="auto"/>
              <w:ind w:left="0" w:firstLine="0"/>
              <w:jc w:val="left"/>
            </w:pPr>
          </w:p>
        </w:tc>
        <w:tc>
          <w:tcPr>
            <w:tcW w:w="1471" w:type="dxa"/>
            <w:tcBorders>
              <w:top w:val="single" w:sz="2" w:space="0" w:color="000000"/>
              <w:left w:val="single" w:sz="2" w:space="0" w:color="000000"/>
              <w:bottom w:val="single" w:sz="2" w:space="0" w:color="000000"/>
              <w:right w:val="nil"/>
            </w:tcBorders>
          </w:tcPr>
          <w:p w:rsidR="00EB2D23" w:rsidRDefault="001D7A6E" w:rsidP="003B7DA2">
            <w:pPr>
              <w:spacing w:after="0" w:line="259" w:lineRule="auto"/>
              <w:ind w:left="74" w:firstLine="0"/>
              <w:jc w:val="left"/>
            </w:pPr>
            <w:r>
              <w:rPr>
                <w:rFonts w:ascii="Calibri" w:eastAsia="Calibri" w:hAnsi="Calibri" w:cs="Calibri"/>
                <w:sz w:val="26"/>
              </w:rPr>
              <w:t>Z</w:t>
            </w:r>
            <w:r w:rsidR="003B7DA2">
              <w:rPr>
                <w:rFonts w:ascii="Calibri" w:eastAsia="Calibri" w:hAnsi="Calibri" w:cs="Calibri"/>
                <w:sz w:val="26"/>
              </w:rPr>
              <w:t>p</w:t>
            </w:r>
            <w:r>
              <w:rPr>
                <w:rFonts w:ascii="Calibri" w:eastAsia="Calibri" w:hAnsi="Calibri" w:cs="Calibri"/>
                <w:sz w:val="26"/>
              </w:rPr>
              <w:t>racovatel</w:t>
            </w:r>
          </w:p>
        </w:tc>
        <w:tc>
          <w:tcPr>
            <w:tcW w:w="3139" w:type="dxa"/>
            <w:tcBorders>
              <w:top w:val="single" w:sz="2" w:space="0" w:color="000000"/>
              <w:left w:val="nil"/>
              <w:bottom w:val="single" w:sz="2" w:space="0" w:color="000000"/>
              <w:right w:val="single" w:sz="2" w:space="0" w:color="000000"/>
            </w:tcBorders>
          </w:tcPr>
          <w:p w:rsidR="00EB2D23" w:rsidRDefault="00EB2D23">
            <w:pPr>
              <w:spacing w:after="160" w:line="259" w:lineRule="auto"/>
              <w:ind w:left="0" w:firstLine="0"/>
              <w:jc w:val="left"/>
            </w:pPr>
          </w:p>
        </w:tc>
      </w:tr>
    </w:tbl>
    <w:p w:rsidR="00EB2D23" w:rsidRDefault="003B7DA2">
      <w:pPr>
        <w:spacing w:after="874" w:line="259" w:lineRule="auto"/>
        <w:ind w:left="1838" w:firstLine="0"/>
        <w:jc w:val="left"/>
      </w:pPr>
      <w:r>
        <w:tab/>
      </w:r>
    </w:p>
    <w:p w:rsidR="003B7DA2" w:rsidRDefault="003B7DA2" w:rsidP="003B7DA2">
      <w:pPr>
        <w:spacing w:after="874" w:line="259" w:lineRule="auto"/>
        <w:jc w:val="left"/>
      </w:pPr>
      <w:r>
        <w:t>27. 9. 2018      podpis</w:t>
      </w:r>
    </w:p>
    <w:p w:rsidR="00EB2D23" w:rsidRDefault="001D7A6E">
      <w:pPr>
        <w:spacing w:after="0" w:line="259" w:lineRule="auto"/>
        <w:ind w:left="0" w:firstLine="0"/>
        <w:jc w:val="right"/>
      </w:pPr>
      <w:r>
        <w:rPr>
          <w:rFonts w:ascii="Calibri" w:eastAsia="Calibri" w:hAnsi="Calibri" w:cs="Calibri"/>
          <w:sz w:val="14"/>
        </w:rPr>
        <w:t xml:space="preserve">1 </w:t>
      </w:r>
    </w:p>
    <w:p w:rsidR="003B7DA2" w:rsidRDefault="003B7DA2"/>
    <w:p w:rsidR="003B7DA2" w:rsidRDefault="003B7DA2" w:rsidP="003B7DA2">
      <w:pPr>
        <w:tabs>
          <w:tab w:val="left" w:pos="1275"/>
        </w:tabs>
      </w:pPr>
      <w:r>
        <w:tab/>
      </w:r>
      <w:r>
        <w:tab/>
      </w:r>
    </w:p>
    <w:p w:rsidR="00EB2D23" w:rsidRPr="003B7DA2" w:rsidRDefault="003B7DA2" w:rsidP="003B7DA2">
      <w:pPr>
        <w:tabs>
          <w:tab w:val="left" w:pos="1275"/>
        </w:tabs>
        <w:sectPr w:rsidR="00EB2D23" w:rsidRPr="003B7DA2">
          <w:type w:val="continuous"/>
          <w:pgSz w:w="11904" w:h="16834"/>
          <w:pgMar w:top="1954" w:right="5726" w:bottom="783" w:left="922" w:header="708" w:footer="708" w:gutter="0"/>
          <w:cols w:space="708"/>
        </w:sectPr>
      </w:pPr>
      <w:r>
        <w:tab/>
      </w:r>
    </w:p>
    <w:p w:rsidR="003B7DA2" w:rsidRDefault="003B7DA2">
      <w:pPr>
        <w:spacing w:after="0" w:line="259" w:lineRule="auto"/>
        <w:ind w:left="427" w:firstLine="0"/>
        <w:jc w:val="center"/>
        <w:rPr>
          <w:rFonts w:asciiTheme="minorHAnsi" w:eastAsia="Calibri" w:hAnsiTheme="minorHAnsi" w:cstheme="minorHAnsi"/>
          <w:sz w:val="18"/>
          <w:szCs w:val="18"/>
        </w:rPr>
      </w:pPr>
      <w:r>
        <w:rPr>
          <w:rFonts w:asciiTheme="minorHAnsi" w:eastAsia="Calibri" w:hAnsiTheme="minorHAnsi" w:cstheme="minorHAnsi"/>
          <w:sz w:val="18"/>
          <w:szCs w:val="18"/>
        </w:rPr>
        <w:lastRenderedPageBreak/>
        <w:t>Rekapitulace – objekty a oddíly</w:t>
      </w:r>
    </w:p>
    <w:p w:rsidR="003B7DA2" w:rsidRDefault="003B7DA2">
      <w:pPr>
        <w:spacing w:after="0" w:line="259" w:lineRule="auto"/>
        <w:ind w:left="427" w:firstLine="0"/>
        <w:jc w:val="center"/>
        <w:rPr>
          <w:rFonts w:asciiTheme="minorHAnsi" w:eastAsia="Calibri" w:hAnsiTheme="minorHAnsi" w:cstheme="minorHAnsi"/>
          <w:sz w:val="18"/>
          <w:szCs w:val="18"/>
        </w:rPr>
      </w:pPr>
    </w:p>
    <w:p w:rsidR="003B7DA2" w:rsidRDefault="003B7DA2">
      <w:pPr>
        <w:spacing w:after="0" w:line="259" w:lineRule="auto"/>
        <w:ind w:left="427" w:firstLine="0"/>
        <w:jc w:val="center"/>
        <w:rPr>
          <w:rFonts w:asciiTheme="minorHAnsi" w:eastAsia="Calibri" w:hAnsiTheme="minorHAnsi" w:cstheme="minorHAnsi"/>
          <w:sz w:val="18"/>
          <w:szCs w:val="18"/>
        </w:rPr>
      </w:pPr>
    </w:p>
    <w:p w:rsidR="00EB2D23" w:rsidRPr="003B7DA2" w:rsidRDefault="00EB2D23" w:rsidP="003B7DA2">
      <w:pPr>
        <w:spacing w:after="0" w:line="259" w:lineRule="auto"/>
        <w:ind w:left="427" w:firstLine="0"/>
        <w:jc w:val="center"/>
        <w:rPr>
          <w:rFonts w:asciiTheme="minorHAnsi" w:hAnsiTheme="minorHAnsi" w:cstheme="minorHAnsi"/>
          <w:sz w:val="18"/>
          <w:szCs w:val="18"/>
        </w:rPr>
      </w:pPr>
    </w:p>
    <w:tbl>
      <w:tblPr>
        <w:tblStyle w:val="Mkatabulky"/>
        <w:tblpPr w:leftFromText="141" w:rightFromText="141" w:vertAnchor="text" w:tblpY="1"/>
        <w:tblOverlap w:val="never"/>
        <w:tblW w:w="0" w:type="auto"/>
        <w:tblLook w:val="04A0" w:firstRow="1" w:lastRow="0" w:firstColumn="1" w:lastColumn="0" w:noHBand="0" w:noVBand="1"/>
      </w:tblPr>
      <w:tblGrid>
        <w:gridCol w:w="4222"/>
        <w:gridCol w:w="1007"/>
        <w:gridCol w:w="885"/>
        <w:gridCol w:w="1328"/>
      </w:tblGrid>
      <w:tr w:rsidR="003B7DA2" w:rsidRPr="001D77F6" w:rsidTr="0043227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Popis</w:t>
            </w:r>
          </w:p>
        </w:t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Cena</w:t>
            </w:r>
          </w:p>
        </w:t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DPH</w:t>
            </w:r>
          </w:p>
        </w:t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Cena s DPH</w:t>
            </w:r>
          </w:p>
        </w:tc>
      </w:tr>
      <w:tr w:rsidR="003B7DA2" w:rsidRPr="001D77F6" w:rsidTr="0043227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SO_01: Stavební objekt 01</w:t>
            </w:r>
          </w:p>
        </w:t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401</w:t>
            </w:r>
            <w:r w:rsidR="001D77F6">
              <w:rPr>
                <w:rFonts w:asciiTheme="minorHAnsi" w:hAnsiTheme="minorHAnsi" w:cstheme="minorHAnsi"/>
                <w:sz w:val="24"/>
                <w:szCs w:val="24"/>
              </w:rPr>
              <w:t>.</w:t>
            </w:r>
            <w:r w:rsidRPr="001D77F6">
              <w:rPr>
                <w:rFonts w:asciiTheme="minorHAnsi" w:hAnsiTheme="minorHAnsi" w:cstheme="minorHAnsi"/>
                <w:sz w:val="24"/>
                <w:szCs w:val="24"/>
              </w:rPr>
              <w:t>941</w:t>
            </w:r>
          </w:p>
        </w:t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84</w:t>
            </w:r>
            <w:r w:rsidR="001D77F6">
              <w:rPr>
                <w:rFonts w:asciiTheme="minorHAnsi" w:hAnsiTheme="minorHAnsi" w:cstheme="minorHAnsi"/>
                <w:sz w:val="24"/>
                <w:szCs w:val="24"/>
              </w:rPr>
              <w:t>.</w:t>
            </w:r>
            <w:r w:rsidRPr="001D77F6">
              <w:rPr>
                <w:rFonts w:asciiTheme="minorHAnsi" w:hAnsiTheme="minorHAnsi" w:cstheme="minorHAnsi"/>
                <w:sz w:val="24"/>
                <w:szCs w:val="24"/>
              </w:rPr>
              <w:t>408</w:t>
            </w:r>
          </w:p>
        </w:t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486</w:t>
            </w:r>
            <w:r w:rsidR="001D77F6">
              <w:rPr>
                <w:rFonts w:asciiTheme="minorHAnsi" w:hAnsiTheme="minorHAnsi" w:cstheme="minorHAnsi"/>
                <w:sz w:val="24"/>
                <w:szCs w:val="24"/>
              </w:rPr>
              <w:t>.</w:t>
            </w:r>
            <w:r w:rsidRPr="001D77F6">
              <w:rPr>
                <w:rFonts w:asciiTheme="minorHAnsi" w:hAnsiTheme="minorHAnsi" w:cstheme="minorHAnsi"/>
                <w:sz w:val="24"/>
                <w:szCs w:val="24"/>
              </w:rPr>
              <w:t>349</w:t>
            </w:r>
          </w:p>
        </w:tc>
      </w:tr>
      <w:tr w:rsidR="003B7DA2" w:rsidRPr="001D77F6" w:rsidTr="0043227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006: Úpravy povrchu</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156</w:t>
            </w:r>
            <w:r>
              <w:rPr>
                <w:rFonts w:asciiTheme="minorHAnsi" w:hAnsiTheme="minorHAnsi" w:cstheme="minorHAnsi"/>
                <w:sz w:val="24"/>
                <w:szCs w:val="24"/>
              </w:rPr>
              <w:t>.</w:t>
            </w:r>
            <w:r w:rsidRPr="001D77F6">
              <w:rPr>
                <w:rFonts w:asciiTheme="minorHAnsi" w:hAnsiTheme="minorHAnsi" w:cstheme="minorHAnsi"/>
                <w:sz w:val="24"/>
                <w:szCs w:val="24"/>
              </w:rPr>
              <w:t>988</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32</w:t>
            </w:r>
            <w:r>
              <w:rPr>
                <w:rFonts w:asciiTheme="minorHAnsi" w:hAnsiTheme="minorHAnsi" w:cstheme="minorHAnsi"/>
                <w:sz w:val="24"/>
                <w:szCs w:val="24"/>
              </w:rPr>
              <w:t>.</w:t>
            </w:r>
            <w:r w:rsidRPr="001D77F6">
              <w:rPr>
                <w:rFonts w:asciiTheme="minorHAnsi" w:hAnsiTheme="minorHAnsi" w:cstheme="minorHAnsi"/>
                <w:sz w:val="24"/>
                <w:szCs w:val="24"/>
              </w:rPr>
              <w:t>967</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189</w:t>
            </w:r>
            <w:r>
              <w:rPr>
                <w:rFonts w:asciiTheme="minorHAnsi" w:hAnsiTheme="minorHAnsi" w:cstheme="minorHAnsi"/>
                <w:sz w:val="24"/>
                <w:szCs w:val="24"/>
              </w:rPr>
              <w:t>.</w:t>
            </w:r>
            <w:r w:rsidRPr="001D77F6">
              <w:rPr>
                <w:rFonts w:asciiTheme="minorHAnsi" w:hAnsiTheme="minorHAnsi" w:cstheme="minorHAnsi"/>
                <w:sz w:val="24"/>
                <w:szCs w:val="24"/>
              </w:rPr>
              <w:t>955</w:t>
            </w:r>
          </w:p>
        </w:tc>
      </w:tr>
      <w:tr w:rsidR="003B7DA2" w:rsidRPr="001D77F6" w:rsidTr="0043227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009: Ostatní konstrukce a práce</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22</w:t>
            </w:r>
            <w:r>
              <w:rPr>
                <w:rFonts w:asciiTheme="minorHAnsi" w:hAnsiTheme="minorHAnsi" w:cstheme="minorHAnsi"/>
                <w:sz w:val="24"/>
                <w:szCs w:val="24"/>
              </w:rPr>
              <w:t>.</w:t>
            </w:r>
            <w:r w:rsidRPr="001D77F6">
              <w:rPr>
                <w:rFonts w:asciiTheme="minorHAnsi" w:hAnsiTheme="minorHAnsi" w:cstheme="minorHAnsi"/>
                <w:sz w:val="24"/>
                <w:szCs w:val="24"/>
              </w:rPr>
              <w:t>398</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4</w:t>
            </w:r>
            <w:r>
              <w:rPr>
                <w:rFonts w:asciiTheme="minorHAnsi" w:hAnsiTheme="minorHAnsi" w:cstheme="minorHAnsi"/>
                <w:sz w:val="24"/>
                <w:szCs w:val="24"/>
              </w:rPr>
              <w:t>.</w:t>
            </w:r>
            <w:r w:rsidRPr="001D77F6">
              <w:rPr>
                <w:rFonts w:asciiTheme="minorHAnsi" w:hAnsiTheme="minorHAnsi" w:cstheme="minorHAnsi"/>
                <w:sz w:val="24"/>
                <w:szCs w:val="24"/>
              </w:rPr>
              <w:t>704</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27</w:t>
            </w:r>
            <w:r>
              <w:rPr>
                <w:rFonts w:asciiTheme="minorHAnsi" w:hAnsiTheme="minorHAnsi" w:cstheme="minorHAnsi"/>
                <w:sz w:val="24"/>
                <w:szCs w:val="24"/>
              </w:rPr>
              <w:t>.</w:t>
            </w:r>
            <w:r w:rsidRPr="001D77F6">
              <w:rPr>
                <w:rFonts w:asciiTheme="minorHAnsi" w:hAnsiTheme="minorHAnsi" w:cstheme="minorHAnsi"/>
                <w:sz w:val="24"/>
                <w:szCs w:val="24"/>
              </w:rPr>
              <w:t>101</w:t>
            </w:r>
          </w:p>
        </w:tc>
      </w:tr>
      <w:tr w:rsidR="003B7DA2" w:rsidRPr="001D77F6" w:rsidTr="0043227C">
        <w:tc>
          <w:tcPr>
            <w:tcW w:w="0" w:type="auto"/>
          </w:tcPr>
          <w:p w:rsidR="003B7DA2" w:rsidRPr="001D77F6" w:rsidRDefault="003B7DA2"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0997: Přesun sutě</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6</w:t>
            </w:r>
            <w:r>
              <w:rPr>
                <w:rFonts w:asciiTheme="minorHAnsi" w:hAnsiTheme="minorHAnsi" w:cstheme="minorHAnsi"/>
                <w:sz w:val="24"/>
                <w:szCs w:val="24"/>
              </w:rPr>
              <w:t>.</w:t>
            </w:r>
            <w:r w:rsidRPr="001D77F6">
              <w:rPr>
                <w:rFonts w:asciiTheme="minorHAnsi" w:hAnsiTheme="minorHAnsi" w:cstheme="minorHAnsi"/>
                <w:sz w:val="24"/>
                <w:szCs w:val="24"/>
              </w:rPr>
              <w:t>606</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1</w:t>
            </w:r>
            <w:r>
              <w:rPr>
                <w:rFonts w:asciiTheme="minorHAnsi" w:hAnsiTheme="minorHAnsi" w:cstheme="minorHAnsi"/>
                <w:sz w:val="24"/>
                <w:szCs w:val="24"/>
              </w:rPr>
              <w:t>.</w:t>
            </w:r>
            <w:r w:rsidRPr="001D77F6">
              <w:rPr>
                <w:rFonts w:asciiTheme="minorHAnsi" w:hAnsiTheme="minorHAnsi" w:cstheme="minorHAnsi"/>
                <w:sz w:val="24"/>
                <w:szCs w:val="24"/>
              </w:rPr>
              <w:t>387</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7</w:t>
            </w:r>
            <w:r>
              <w:rPr>
                <w:rFonts w:asciiTheme="minorHAnsi" w:hAnsiTheme="minorHAnsi" w:cstheme="minorHAnsi"/>
                <w:sz w:val="24"/>
                <w:szCs w:val="24"/>
              </w:rPr>
              <w:t>.</w:t>
            </w:r>
            <w:r w:rsidRPr="001D77F6">
              <w:rPr>
                <w:rFonts w:asciiTheme="minorHAnsi" w:hAnsiTheme="minorHAnsi" w:cstheme="minorHAnsi"/>
                <w:sz w:val="24"/>
                <w:szCs w:val="24"/>
              </w:rPr>
              <w:t>993</w:t>
            </w:r>
          </w:p>
        </w:tc>
      </w:tr>
      <w:tr w:rsidR="003B7DA2" w:rsidRPr="001D77F6" w:rsidTr="0043227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0998</w:t>
            </w:r>
            <w:r w:rsidR="003B7DA2" w:rsidRPr="001D77F6">
              <w:rPr>
                <w:rFonts w:asciiTheme="minorHAnsi" w:hAnsiTheme="minorHAnsi" w:cstheme="minorHAnsi"/>
                <w:sz w:val="24"/>
                <w:szCs w:val="24"/>
              </w:rPr>
              <w:t>: Přesun hmot</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3</w:t>
            </w:r>
            <w:r>
              <w:rPr>
                <w:rFonts w:asciiTheme="minorHAnsi" w:hAnsiTheme="minorHAnsi" w:cstheme="minorHAnsi"/>
                <w:sz w:val="24"/>
                <w:szCs w:val="24"/>
              </w:rPr>
              <w:t>.</w:t>
            </w:r>
            <w:r w:rsidRPr="001D77F6">
              <w:rPr>
                <w:rFonts w:asciiTheme="minorHAnsi" w:hAnsiTheme="minorHAnsi" w:cstheme="minorHAnsi"/>
                <w:sz w:val="24"/>
                <w:szCs w:val="24"/>
              </w:rPr>
              <w:t>503</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736</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4</w:t>
            </w:r>
            <w:r>
              <w:rPr>
                <w:rFonts w:asciiTheme="minorHAnsi" w:hAnsiTheme="minorHAnsi" w:cstheme="minorHAnsi"/>
                <w:sz w:val="24"/>
                <w:szCs w:val="24"/>
              </w:rPr>
              <w:t>.</w:t>
            </w:r>
            <w:r w:rsidRPr="001D77F6">
              <w:rPr>
                <w:rFonts w:asciiTheme="minorHAnsi" w:hAnsiTheme="minorHAnsi" w:cstheme="minorHAnsi"/>
                <w:sz w:val="24"/>
                <w:szCs w:val="24"/>
              </w:rPr>
              <w:t>238</w:t>
            </w:r>
          </w:p>
        </w:tc>
      </w:tr>
      <w:tr w:rsidR="003B7DA2" w:rsidRPr="001D77F6" w:rsidTr="0043227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766: Konstrukce truhlářské</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183</w:t>
            </w:r>
            <w:r>
              <w:rPr>
                <w:rFonts w:asciiTheme="minorHAnsi" w:hAnsiTheme="minorHAnsi" w:cstheme="minorHAnsi"/>
                <w:sz w:val="24"/>
                <w:szCs w:val="24"/>
              </w:rPr>
              <w:t>.</w:t>
            </w:r>
            <w:r w:rsidRPr="001D77F6">
              <w:rPr>
                <w:rFonts w:asciiTheme="minorHAnsi" w:hAnsiTheme="minorHAnsi" w:cstheme="minorHAnsi"/>
                <w:sz w:val="24"/>
                <w:szCs w:val="24"/>
              </w:rPr>
              <w:t>799</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38</w:t>
            </w:r>
            <w:r>
              <w:rPr>
                <w:rFonts w:asciiTheme="minorHAnsi" w:hAnsiTheme="minorHAnsi" w:cstheme="minorHAnsi"/>
                <w:sz w:val="24"/>
                <w:szCs w:val="24"/>
              </w:rPr>
              <w:t>.</w:t>
            </w:r>
            <w:r w:rsidRPr="001D77F6">
              <w:rPr>
                <w:rFonts w:asciiTheme="minorHAnsi" w:hAnsiTheme="minorHAnsi" w:cstheme="minorHAnsi"/>
                <w:sz w:val="24"/>
                <w:szCs w:val="24"/>
              </w:rPr>
              <w:t>598</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222</w:t>
            </w:r>
            <w:r>
              <w:rPr>
                <w:rFonts w:asciiTheme="minorHAnsi" w:hAnsiTheme="minorHAnsi" w:cstheme="minorHAnsi"/>
                <w:sz w:val="24"/>
                <w:szCs w:val="24"/>
              </w:rPr>
              <w:t>.</w:t>
            </w:r>
            <w:r w:rsidRPr="001D77F6">
              <w:rPr>
                <w:rFonts w:asciiTheme="minorHAnsi" w:hAnsiTheme="minorHAnsi" w:cstheme="minorHAnsi"/>
                <w:sz w:val="24"/>
                <w:szCs w:val="24"/>
              </w:rPr>
              <w:t>397</w:t>
            </w:r>
          </w:p>
        </w:tc>
      </w:tr>
      <w:tr w:rsidR="003B7DA2" w:rsidRPr="001D77F6" w:rsidTr="0043227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783: Nátěry</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17</w:t>
            </w:r>
            <w:r>
              <w:rPr>
                <w:rFonts w:asciiTheme="minorHAnsi" w:hAnsiTheme="minorHAnsi" w:cstheme="minorHAnsi"/>
                <w:sz w:val="24"/>
                <w:szCs w:val="24"/>
              </w:rPr>
              <w:t>.</w:t>
            </w:r>
            <w:r w:rsidRPr="001D77F6">
              <w:rPr>
                <w:rFonts w:asciiTheme="minorHAnsi" w:hAnsiTheme="minorHAnsi" w:cstheme="minorHAnsi"/>
                <w:sz w:val="24"/>
                <w:szCs w:val="24"/>
              </w:rPr>
              <w:t>262</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3</w:t>
            </w:r>
            <w:r>
              <w:rPr>
                <w:rFonts w:asciiTheme="minorHAnsi" w:hAnsiTheme="minorHAnsi" w:cstheme="minorHAnsi"/>
                <w:sz w:val="24"/>
                <w:szCs w:val="24"/>
              </w:rPr>
              <w:t>.</w:t>
            </w:r>
            <w:r w:rsidRPr="001D77F6">
              <w:rPr>
                <w:rFonts w:asciiTheme="minorHAnsi" w:hAnsiTheme="minorHAnsi" w:cstheme="minorHAnsi"/>
                <w:sz w:val="24"/>
                <w:szCs w:val="24"/>
              </w:rPr>
              <w:t>625</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20</w:t>
            </w:r>
            <w:r>
              <w:rPr>
                <w:rFonts w:asciiTheme="minorHAnsi" w:hAnsiTheme="minorHAnsi" w:cstheme="minorHAnsi"/>
                <w:sz w:val="24"/>
                <w:szCs w:val="24"/>
              </w:rPr>
              <w:t>.</w:t>
            </w:r>
            <w:r w:rsidRPr="001D77F6">
              <w:rPr>
                <w:rFonts w:asciiTheme="minorHAnsi" w:hAnsiTheme="minorHAnsi" w:cstheme="minorHAnsi"/>
                <w:sz w:val="24"/>
                <w:szCs w:val="24"/>
              </w:rPr>
              <w:t>887</w:t>
            </w:r>
          </w:p>
        </w:tc>
      </w:tr>
      <w:tr w:rsidR="003B7DA2" w:rsidRPr="001D77F6" w:rsidTr="0043227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784: Dokončovací práce – malby a tapety</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11</w:t>
            </w:r>
            <w:r>
              <w:rPr>
                <w:rFonts w:asciiTheme="minorHAnsi" w:hAnsiTheme="minorHAnsi" w:cstheme="minorHAnsi"/>
                <w:sz w:val="24"/>
                <w:szCs w:val="24"/>
              </w:rPr>
              <w:t>.</w:t>
            </w:r>
            <w:r w:rsidRPr="001D77F6">
              <w:rPr>
                <w:rFonts w:asciiTheme="minorHAnsi" w:hAnsiTheme="minorHAnsi" w:cstheme="minorHAnsi"/>
                <w:sz w:val="24"/>
                <w:szCs w:val="24"/>
              </w:rPr>
              <w:t>385</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2</w:t>
            </w:r>
            <w:r>
              <w:rPr>
                <w:rFonts w:asciiTheme="minorHAnsi" w:hAnsiTheme="minorHAnsi" w:cstheme="minorHAnsi"/>
                <w:sz w:val="24"/>
                <w:szCs w:val="24"/>
              </w:rPr>
              <w:t>.</w:t>
            </w:r>
            <w:r w:rsidRPr="001D77F6">
              <w:rPr>
                <w:rFonts w:asciiTheme="minorHAnsi" w:hAnsiTheme="minorHAnsi" w:cstheme="minorHAnsi"/>
                <w:sz w:val="24"/>
                <w:szCs w:val="24"/>
              </w:rPr>
              <w:t>391</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13</w:t>
            </w:r>
            <w:r>
              <w:rPr>
                <w:rFonts w:asciiTheme="minorHAnsi" w:hAnsiTheme="minorHAnsi" w:cstheme="minorHAnsi"/>
                <w:sz w:val="24"/>
                <w:szCs w:val="24"/>
              </w:rPr>
              <w:t>.</w:t>
            </w:r>
            <w:r w:rsidRPr="001D77F6">
              <w:rPr>
                <w:rFonts w:asciiTheme="minorHAnsi" w:hAnsiTheme="minorHAnsi" w:cstheme="minorHAnsi"/>
                <w:sz w:val="24"/>
                <w:szCs w:val="24"/>
              </w:rPr>
              <w:t>776</w:t>
            </w:r>
          </w:p>
        </w:tc>
      </w:tr>
      <w:tr w:rsidR="003B7DA2" w:rsidRPr="001D77F6" w:rsidTr="0043227C">
        <w:tc>
          <w:tcPr>
            <w:tcW w:w="0" w:type="auto"/>
          </w:tcPr>
          <w:p w:rsidR="003B7DA2" w:rsidRPr="001D77F6" w:rsidRDefault="003B7DA2" w:rsidP="0043227C">
            <w:pPr>
              <w:ind w:left="0" w:firstLine="0"/>
              <w:rPr>
                <w:rFonts w:asciiTheme="minorHAnsi" w:hAnsiTheme="minorHAnsi" w:cstheme="minorHAnsi"/>
                <w:sz w:val="24"/>
                <w:szCs w:val="24"/>
              </w:rPr>
            </w:pP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401</w:t>
            </w:r>
            <w:r>
              <w:rPr>
                <w:rFonts w:asciiTheme="minorHAnsi" w:hAnsiTheme="minorHAnsi" w:cstheme="minorHAnsi"/>
                <w:sz w:val="24"/>
                <w:szCs w:val="24"/>
              </w:rPr>
              <w:t>.</w:t>
            </w:r>
            <w:r w:rsidRPr="001D77F6">
              <w:rPr>
                <w:rFonts w:asciiTheme="minorHAnsi" w:hAnsiTheme="minorHAnsi" w:cstheme="minorHAnsi"/>
                <w:sz w:val="24"/>
                <w:szCs w:val="24"/>
              </w:rPr>
              <w:t>941</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84</w:t>
            </w:r>
            <w:r>
              <w:rPr>
                <w:rFonts w:asciiTheme="minorHAnsi" w:hAnsiTheme="minorHAnsi" w:cstheme="minorHAnsi"/>
                <w:sz w:val="24"/>
                <w:szCs w:val="24"/>
              </w:rPr>
              <w:t>.</w:t>
            </w:r>
            <w:r w:rsidRPr="001D77F6">
              <w:rPr>
                <w:rFonts w:asciiTheme="minorHAnsi" w:hAnsiTheme="minorHAnsi" w:cstheme="minorHAnsi"/>
                <w:sz w:val="24"/>
                <w:szCs w:val="24"/>
              </w:rPr>
              <w:t>408</w:t>
            </w:r>
          </w:p>
        </w:tc>
        <w:tc>
          <w:tcPr>
            <w:tcW w:w="0" w:type="auto"/>
          </w:tcPr>
          <w:p w:rsidR="003B7DA2" w:rsidRPr="001D77F6" w:rsidRDefault="001D77F6" w:rsidP="0043227C">
            <w:pPr>
              <w:ind w:left="0" w:firstLine="0"/>
              <w:rPr>
                <w:rFonts w:asciiTheme="minorHAnsi" w:hAnsiTheme="minorHAnsi" w:cstheme="minorHAnsi"/>
                <w:sz w:val="24"/>
                <w:szCs w:val="24"/>
              </w:rPr>
            </w:pPr>
            <w:r w:rsidRPr="001D77F6">
              <w:rPr>
                <w:rFonts w:asciiTheme="minorHAnsi" w:hAnsiTheme="minorHAnsi" w:cstheme="minorHAnsi"/>
                <w:sz w:val="24"/>
                <w:szCs w:val="24"/>
              </w:rPr>
              <w:t>486</w:t>
            </w:r>
            <w:r>
              <w:rPr>
                <w:rFonts w:asciiTheme="minorHAnsi" w:hAnsiTheme="minorHAnsi" w:cstheme="minorHAnsi"/>
                <w:sz w:val="24"/>
                <w:szCs w:val="24"/>
              </w:rPr>
              <w:t>.</w:t>
            </w:r>
            <w:r w:rsidRPr="001D77F6">
              <w:rPr>
                <w:rFonts w:asciiTheme="minorHAnsi" w:hAnsiTheme="minorHAnsi" w:cstheme="minorHAnsi"/>
                <w:sz w:val="24"/>
                <w:szCs w:val="24"/>
              </w:rPr>
              <w:t>349</w:t>
            </w:r>
          </w:p>
        </w:tc>
      </w:tr>
    </w:tbl>
    <w:p w:rsidR="0043227C" w:rsidRDefault="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Pr="0043227C" w:rsidRDefault="0043227C" w:rsidP="0043227C">
      <w:pPr>
        <w:rPr>
          <w:rFonts w:asciiTheme="minorHAnsi" w:hAnsiTheme="minorHAnsi" w:cstheme="minorHAnsi"/>
          <w:sz w:val="18"/>
          <w:szCs w:val="18"/>
        </w:rPr>
      </w:pPr>
    </w:p>
    <w:p w:rsidR="0043227C" w:rsidRDefault="0043227C" w:rsidP="0043227C">
      <w:pPr>
        <w:jc w:val="center"/>
        <w:rPr>
          <w:rFonts w:asciiTheme="minorHAnsi" w:hAnsiTheme="minorHAnsi" w:cstheme="minorHAnsi"/>
          <w:sz w:val="18"/>
          <w:szCs w:val="18"/>
        </w:rPr>
      </w:pPr>
    </w:p>
    <w:p w:rsidR="00EB2D23" w:rsidRDefault="001D7A6E" w:rsidP="0043227C">
      <w:pPr>
        <w:spacing w:after="0" w:line="259" w:lineRule="auto"/>
        <w:ind w:left="-1440" w:right="10464" w:firstLine="0"/>
        <w:jc w:val="left"/>
        <w:sectPr w:rsidR="00EB2D23">
          <w:headerReference w:type="even" r:id="rId26"/>
          <w:headerReference w:type="default" r:id="rId27"/>
          <w:footerReference w:type="even" r:id="rId28"/>
          <w:footerReference w:type="default" r:id="rId29"/>
          <w:headerReference w:type="first" r:id="rId30"/>
          <w:footerReference w:type="first" r:id="rId31"/>
          <w:pgSz w:w="11904" w:h="16834"/>
          <w:pgMar w:top="1440" w:right="1440" w:bottom="1440" w:left="1440" w:header="708" w:footer="708" w:gutter="0"/>
          <w:cols w:space="708"/>
        </w:sectPr>
      </w:pPr>
      <w:r>
        <w:rPr>
          <w:noProof/>
        </w:rPr>
        <w:lastRenderedPageBreak/>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559040" cy="10689336"/>
            <wp:effectExtent l="0" t="0" r="0" b="0"/>
            <wp:wrapTopAndBottom/>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2"/>
                    <a:stretch>
                      <a:fillRect/>
                    </a:stretch>
                  </pic:blipFill>
                  <pic:spPr>
                    <a:xfrm>
                      <a:off x="0" y="0"/>
                      <a:ext cx="7559040" cy="10689336"/>
                    </a:xfrm>
                    <a:prstGeom prst="rect">
                      <a:avLst/>
                    </a:prstGeom>
                  </pic:spPr>
                </pic:pic>
              </a:graphicData>
            </a:graphic>
          </wp:anchor>
        </w:drawing>
      </w:r>
    </w:p>
    <w:p w:rsidR="00EB2D23" w:rsidRDefault="001D7A6E">
      <w:pPr>
        <w:spacing w:after="0" w:line="259" w:lineRule="auto"/>
        <w:ind w:left="3936" w:right="2155" w:hanging="10"/>
        <w:jc w:val="left"/>
      </w:pPr>
      <w:r>
        <w:rPr>
          <w:rFonts w:ascii="Calibri" w:eastAsia="Calibri" w:hAnsi="Calibri" w:cs="Calibri"/>
          <w:sz w:val="34"/>
        </w:rPr>
        <w:lastRenderedPageBreak/>
        <w:t>Rozpoč</w:t>
      </w:r>
      <w:r>
        <w:rPr>
          <w:rFonts w:ascii="Calibri" w:eastAsia="Calibri" w:hAnsi="Calibri" w:cs="Calibri"/>
          <w:sz w:val="34"/>
          <w:u w:val="single" w:color="000000"/>
        </w:rPr>
        <w:t>et</w:t>
      </w:r>
    </w:p>
    <w:tbl>
      <w:tblPr>
        <w:tblStyle w:val="TableGrid"/>
        <w:tblW w:w="10481" w:type="dxa"/>
        <w:tblInd w:w="-558" w:type="dxa"/>
        <w:tblLook w:val="04A0" w:firstRow="1" w:lastRow="0" w:firstColumn="1" w:lastColumn="0" w:noHBand="0" w:noVBand="1"/>
      </w:tblPr>
      <w:tblGrid>
        <w:gridCol w:w="273"/>
        <w:gridCol w:w="256"/>
        <w:gridCol w:w="387"/>
        <w:gridCol w:w="5266"/>
        <w:gridCol w:w="580"/>
        <w:gridCol w:w="1045"/>
        <w:gridCol w:w="1127"/>
        <w:gridCol w:w="1547"/>
      </w:tblGrid>
      <w:tr w:rsidR="00EB2D23" w:rsidTr="001D77F6">
        <w:trPr>
          <w:trHeight w:val="284"/>
        </w:trPr>
        <w:tc>
          <w:tcPr>
            <w:tcW w:w="10481" w:type="dxa"/>
            <w:gridSpan w:val="8"/>
            <w:tcBorders>
              <w:top w:val="nil"/>
              <w:left w:val="nil"/>
              <w:bottom w:val="single" w:sz="2" w:space="0" w:color="000000"/>
              <w:right w:val="nil"/>
            </w:tcBorders>
          </w:tcPr>
          <w:p w:rsidR="00EB2D23" w:rsidRDefault="001D7A6E">
            <w:pPr>
              <w:spacing w:after="0" w:line="259" w:lineRule="auto"/>
              <w:ind w:left="-37" w:firstLine="0"/>
              <w:jc w:val="left"/>
            </w:pPr>
            <w:r>
              <w:rPr>
                <w:noProof/>
              </w:rPr>
              <w:drawing>
                <wp:inline distT="0" distB="0" distL="0" distR="0">
                  <wp:extent cx="3465576" cy="228665"/>
                  <wp:effectExtent l="0" t="0" r="0" b="0"/>
                  <wp:docPr id="38068" name="Picture 38068"/>
                  <wp:cNvGraphicFramePr/>
                  <a:graphic xmlns:a="http://schemas.openxmlformats.org/drawingml/2006/main">
                    <a:graphicData uri="http://schemas.openxmlformats.org/drawingml/2006/picture">
                      <pic:pic xmlns:pic="http://schemas.openxmlformats.org/drawingml/2006/picture">
                        <pic:nvPicPr>
                          <pic:cNvPr id="38068" name="Picture 38068"/>
                          <pic:cNvPicPr/>
                        </pic:nvPicPr>
                        <pic:blipFill>
                          <a:blip r:embed="rId33"/>
                          <a:stretch>
                            <a:fillRect/>
                          </a:stretch>
                        </pic:blipFill>
                        <pic:spPr>
                          <a:xfrm>
                            <a:off x="0" y="0"/>
                            <a:ext cx="3465576" cy="228665"/>
                          </a:xfrm>
                          <a:prstGeom prst="rect">
                            <a:avLst/>
                          </a:prstGeom>
                        </pic:spPr>
                      </pic:pic>
                    </a:graphicData>
                  </a:graphic>
                </wp:inline>
              </w:drawing>
            </w:r>
          </w:p>
        </w:tc>
      </w:tr>
      <w:tr w:rsidR="00EB2D23" w:rsidTr="001D77F6">
        <w:trPr>
          <w:trHeight w:val="256"/>
        </w:trPr>
        <w:tc>
          <w:tcPr>
            <w:tcW w:w="6182" w:type="dxa"/>
            <w:gridSpan w:val="4"/>
            <w:tcBorders>
              <w:top w:val="single" w:sz="2" w:space="0" w:color="000000"/>
              <w:left w:val="nil"/>
              <w:bottom w:val="single" w:sz="2" w:space="0" w:color="000000"/>
              <w:right w:val="single" w:sz="2" w:space="0" w:color="000000"/>
            </w:tcBorders>
          </w:tcPr>
          <w:p w:rsidR="00EB2D23" w:rsidRDefault="001D7A6E">
            <w:pPr>
              <w:tabs>
                <w:tab w:val="center" w:pos="863"/>
                <w:tab w:val="center" w:pos="2056"/>
              </w:tabs>
              <w:spacing w:after="0" w:line="259" w:lineRule="auto"/>
              <w:ind w:left="0" w:firstLine="0"/>
              <w:jc w:val="left"/>
            </w:pPr>
            <w:r>
              <w:rPr>
                <w:rFonts w:ascii="Calibri" w:eastAsia="Calibri" w:hAnsi="Calibri" w:cs="Calibri"/>
                <w:sz w:val="18"/>
              </w:rPr>
              <w:tab/>
            </w:r>
            <w:proofErr w:type="spellStart"/>
            <w:r>
              <w:rPr>
                <w:rFonts w:ascii="Calibri" w:eastAsia="Calibri" w:hAnsi="Calibri" w:cs="Calibri"/>
                <w:sz w:val="18"/>
              </w:rPr>
              <w:t>poř</w:t>
            </w:r>
            <w:proofErr w:type="spellEnd"/>
            <w:r>
              <w:rPr>
                <w:rFonts w:ascii="Calibri" w:eastAsia="Calibri" w:hAnsi="Calibri" w:cs="Calibri"/>
                <w:sz w:val="18"/>
              </w:rPr>
              <w:t xml:space="preserve">. </w:t>
            </w:r>
            <w:proofErr w:type="spellStart"/>
            <w:r>
              <w:rPr>
                <w:rFonts w:ascii="Calibri" w:eastAsia="Calibri" w:hAnsi="Calibri" w:cs="Calibri"/>
                <w:sz w:val="18"/>
              </w:rPr>
              <w:t>Kod</w:t>
            </w:r>
            <w:proofErr w:type="spellEnd"/>
            <w:r>
              <w:rPr>
                <w:rFonts w:ascii="Calibri" w:eastAsia="Calibri" w:hAnsi="Calibri" w:cs="Calibri"/>
                <w:sz w:val="18"/>
              </w:rPr>
              <w:tab/>
              <w:t>popis</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41" w:firstLine="0"/>
              <w:jc w:val="left"/>
            </w:pPr>
            <w:r>
              <w:rPr>
                <w:rFonts w:ascii="Calibri" w:eastAsia="Calibri" w:hAnsi="Calibri" w:cs="Calibri"/>
              </w:rPr>
              <w:t>MJ</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63" w:firstLine="0"/>
              <w:jc w:val="right"/>
            </w:pPr>
            <w:r>
              <w:rPr>
                <w:rFonts w:ascii="Calibri" w:eastAsia="Calibri" w:hAnsi="Calibri" w:cs="Calibri"/>
                <w:sz w:val="18"/>
              </w:rPr>
              <w:t>Výměra</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287" w:firstLine="0"/>
              <w:jc w:val="left"/>
            </w:pPr>
            <w:proofErr w:type="spellStart"/>
            <w:r>
              <w:rPr>
                <w:rFonts w:ascii="Calibri" w:eastAsia="Calibri" w:hAnsi="Calibri" w:cs="Calibri"/>
                <w:sz w:val="18"/>
              </w:rPr>
              <w:t>Jedn</w:t>
            </w:r>
            <w:proofErr w:type="spellEnd"/>
            <w:r>
              <w:rPr>
                <w:rFonts w:ascii="Calibri" w:eastAsia="Calibri" w:hAnsi="Calibri" w:cs="Calibri"/>
                <w:sz w:val="18"/>
              </w:rPr>
              <w:t>. cena</w:t>
            </w:r>
          </w:p>
        </w:tc>
        <w:tc>
          <w:tcPr>
            <w:tcW w:w="1547" w:type="dxa"/>
            <w:tcBorders>
              <w:top w:val="single" w:sz="2" w:space="0" w:color="000000"/>
              <w:left w:val="single" w:sz="2" w:space="0" w:color="000000"/>
              <w:bottom w:val="single" w:sz="2" w:space="0" w:color="000000"/>
              <w:right w:val="nil"/>
            </w:tcBorders>
          </w:tcPr>
          <w:p w:rsidR="00EB2D23" w:rsidRDefault="001D7A6E">
            <w:pPr>
              <w:spacing w:after="0" w:line="259" w:lineRule="auto"/>
              <w:ind w:left="0" w:right="6" w:firstLine="0"/>
              <w:jc w:val="right"/>
            </w:pPr>
            <w:r>
              <w:rPr>
                <w:rFonts w:ascii="Calibri" w:eastAsia="Calibri" w:hAnsi="Calibri" w:cs="Calibri"/>
                <w:sz w:val="18"/>
              </w:rPr>
              <w:t>Cena</w:t>
            </w:r>
          </w:p>
        </w:tc>
      </w:tr>
      <w:tr w:rsidR="00EB2D23" w:rsidTr="001D77F6">
        <w:trPr>
          <w:trHeight w:val="408"/>
        </w:trPr>
        <w:tc>
          <w:tcPr>
            <w:tcW w:w="273" w:type="dxa"/>
            <w:vMerge w:val="restart"/>
            <w:tcBorders>
              <w:top w:val="single" w:sz="2" w:space="0" w:color="000000"/>
              <w:left w:val="nil"/>
              <w:bottom w:val="nil"/>
              <w:right w:val="single" w:sz="2" w:space="0" w:color="000000"/>
            </w:tcBorders>
          </w:tcPr>
          <w:p w:rsidR="00EB2D23" w:rsidRDefault="00EB2D23">
            <w:pPr>
              <w:spacing w:after="160" w:line="259" w:lineRule="auto"/>
              <w:ind w:left="0" w:firstLine="0"/>
              <w:jc w:val="left"/>
            </w:pPr>
          </w:p>
        </w:tc>
        <w:tc>
          <w:tcPr>
            <w:tcW w:w="5909" w:type="dxa"/>
            <w:gridSpan w:val="3"/>
            <w:vMerge w:val="restart"/>
            <w:tcBorders>
              <w:top w:val="single" w:sz="2" w:space="0" w:color="000000"/>
              <w:left w:val="nil"/>
              <w:bottom w:val="single" w:sz="2" w:space="0" w:color="000000"/>
              <w:right w:val="single" w:sz="2" w:space="0" w:color="000000"/>
            </w:tcBorders>
          </w:tcPr>
          <w:p w:rsidR="00EB2D23" w:rsidRDefault="001D7A6E">
            <w:pPr>
              <w:spacing w:after="0" w:line="259" w:lineRule="auto"/>
              <w:ind w:left="-3" w:right="3" w:firstLine="0"/>
              <w:jc w:val="center"/>
            </w:pPr>
            <w:r>
              <w:rPr>
                <w:noProof/>
              </w:rPr>
              <w:drawing>
                <wp:inline distT="0" distB="0" distL="0" distR="0">
                  <wp:extent cx="3752088" cy="329278"/>
                  <wp:effectExtent l="0" t="0" r="0" b="0"/>
                  <wp:docPr id="71327" name="Picture 71327"/>
                  <wp:cNvGraphicFramePr/>
                  <a:graphic xmlns:a="http://schemas.openxmlformats.org/drawingml/2006/main">
                    <a:graphicData uri="http://schemas.openxmlformats.org/drawingml/2006/picture">
                      <pic:pic xmlns:pic="http://schemas.openxmlformats.org/drawingml/2006/picture">
                        <pic:nvPicPr>
                          <pic:cNvPr id="71327" name="Picture 71327"/>
                          <pic:cNvPicPr/>
                        </pic:nvPicPr>
                        <pic:blipFill>
                          <a:blip r:embed="rId34"/>
                          <a:stretch>
                            <a:fillRect/>
                          </a:stretch>
                        </pic:blipFill>
                        <pic:spPr>
                          <a:xfrm>
                            <a:off x="0" y="0"/>
                            <a:ext cx="3752088" cy="329278"/>
                          </a:xfrm>
                          <a:prstGeom prst="rect">
                            <a:avLst/>
                          </a:prstGeom>
                        </pic:spPr>
                      </pic:pic>
                    </a:graphicData>
                  </a:graphic>
                </wp:inline>
              </w:drawing>
            </w:r>
            <w:r>
              <w:rPr>
                <w:rFonts w:ascii="Calibri" w:eastAsia="Calibri" w:hAnsi="Calibri" w:cs="Calibri"/>
                <w:sz w:val="24"/>
              </w:rPr>
              <w:t>SO 01: Stavební objekt Ol</w:t>
            </w:r>
          </w:p>
        </w:tc>
        <w:tc>
          <w:tcPr>
            <w:tcW w:w="2752" w:type="dxa"/>
            <w:gridSpan w:val="3"/>
            <w:vMerge w:val="restart"/>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1547" w:type="dxa"/>
            <w:vMerge w:val="restart"/>
            <w:tcBorders>
              <w:top w:val="single" w:sz="2" w:space="0" w:color="000000"/>
              <w:left w:val="single" w:sz="2" w:space="0" w:color="000000"/>
              <w:bottom w:val="single" w:sz="2" w:space="0" w:color="000000"/>
              <w:right w:val="nil"/>
            </w:tcBorders>
            <w:vAlign w:val="center"/>
          </w:tcPr>
          <w:p w:rsidR="00EB2D23" w:rsidRDefault="001D7A6E" w:rsidP="001D77F6">
            <w:pPr>
              <w:spacing w:after="0" w:line="259" w:lineRule="auto"/>
              <w:ind w:left="0" w:right="49" w:firstLine="0"/>
              <w:jc w:val="center"/>
            </w:pPr>
            <w:r>
              <w:rPr>
                <w:rFonts w:ascii="Calibri" w:eastAsia="Calibri" w:hAnsi="Calibri" w:cs="Calibri"/>
                <w:sz w:val="22"/>
              </w:rPr>
              <w:t>401 941</w:t>
            </w:r>
          </w:p>
        </w:tc>
      </w:tr>
      <w:tr w:rsidR="00EB2D23" w:rsidTr="001D77F6">
        <w:trPr>
          <w:trHeight w:val="408"/>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gridSpan w:val="3"/>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gridSpan w:val="3"/>
            <w:vMerge/>
            <w:tcBorders>
              <w:top w:val="nil"/>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1547" w:type="dxa"/>
            <w:vMerge/>
            <w:tcBorders>
              <w:top w:val="nil"/>
              <w:left w:val="single" w:sz="2" w:space="0" w:color="000000"/>
              <w:bottom w:val="single" w:sz="2" w:space="0" w:color="000000"/>
              <w:right w:val="nil"/>
            </w:tcBorders>
          </w:tcPr>
          <w:p w:rsidR="00EB2D23" w:rsidRDefault="00EB2D23" w:rsidP="001D77F6">
            <w:pPr>
              <w:spacing w:after="160" w:line="259" w:lineRule="auto"/>
              <w:ind w:left="0" w:firstLine="0"/>
              <w:jc w:val="center"/>
            </w:pPr>
          </w:p>
        </w:tc>
      </w:tr>
      <w:tr w:rsidR="00EB2D23" w:rsidTr="001D77F6">
        <w:trPr>
          <w:trHeight w:val="400"/>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gridSpan w:val="3"/>
            <w:vMerge/>
            <w:tcBorders>
              <w:top w:val="nil"/>
              <w:left w:val="nil"/>
              <w:bottom w:val="single" w:sz="2" w:space="0" w:color="000000"/>
              <w:right w:val="single" w:sz="2" w:space="0" w:color="000000"/>
            </w:tcBorders>
          </w:tcPr>
          <w:p w:rsidR="00EB2D23" w:rsidRDefault="00EB2D23">
            <w:pPr>
              <w:spacing w:after="160" w:line="259" w:lineRule="auto"/>
              <w:ind w:left="0" w:firstLine="0"/>
              <w:jc w:val="left"/>
            </w:pPr>
          </w:p>
        </w:tc>
        <w:tc>
          <w:tcPr>
            <w:tcW w:w="2752" w:type="dxa"/>
            <w:gridSpan w:val="3"/>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1547" w:type="dxa"/>
            <w:tcBorders>
              <w:top w:val="single" w:sz="2" w:space="0" w:color="000000"/>
              <w:left w:val="single" w:sz="2" w:space="0" w:color="000000"/>
              <w:bottom w:val="single" w:sz="2" w:space="0" w:color="000000"/>
              <w:right w:val="single" w:sz="2" w:space="0" w:color="000000"/>
            </w:tcBorders>
            <w:vAlign w:val="center"/>
          </w:tcPr>
          <w:p w:rsidR="00EB2D23" w:rsidRDefault="001D7A6E" w:rsidP="001D77F6">
            <w:pPr>
              <w:spacing w:after="0" w:line="259" w:lineRule="auto"/>
              <w:ind w:left="0" w:right="20" w:firstLine="0"/>
              <w:jc w:val="center"/>
            </w:pPr>
            <w:r>
              <w:rPr>
                <w:rFonts w:ascii="Calibri" w:eastAsia="Calibri" w:hAnsi="Calibri" w:cs="Calibri"/>
                <w:sz w:val="22"/>
              </w:rPr>
              <w:t>156 988</w:t>
            </w:r>
          </w:p>
        </w:tc>
      </w:tr>
      <w:tr w:rsidR="00EB2D23" w:rsidTr="001D77F6">
        <w:trPr>
          <w:trHeight w:val="331"/>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256" w:type="dxa"/>
            <w:vMerge w:val="restart"/>
            <w:tcBorders>
              <w:top w:val="nil"/>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25" w:firstLine="0"/>
              <w:jc w:val="left"/>
            </w:pPr>
            <w:r>
              <w:rPr>
                <w:rFonts w:ascii="Calibri" w:eastAsia="Calibri" w:hAnsi="Calibri" w:cs="Calibri"/>
                <w:sz w:val="18"/>
              </w:rPr>
              <w:t>1</w:t>
            </w:r>
          </w:p>
        </w:tc>
        <w:tc>
          <w:tcPr>
            <w:tcW w:w="5266"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22" w:firstLine="0"/>
              <w:jc w:val="left"/>
            </w:pPr>
            <w:r>
              <w:rPr>
                <w:rFonts w:ascii="Calibri" w:eastAsia="Calibri" w:hAnsi="Calibri" w:cs="Calibri"/>
                <w:sz w:val="18"/>
              </w:rPr>
              <w:t>612325302 Oprava - vápenocementová štuková omítka</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51" w:firstLine="0"/>
              <w:jc w:val="left"/>
            </w:pPr>
            <w:r>
              <w:rPr>
                <w:rFonts w:ascii="Calibri" w:eastAsia="Calibri" w:hAnsi="Calibri" w:cs="Calibri"/>
                <w:sz w:val="18"/>
              </w:rPr>
              <w:t>m2</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49" w:firstLine="0"/>
              <w:jc w:val="right"/>
            </w:pPr>
            <w:r>
              <w:rPr>
                <w:rFonts w:ascii="Calibri" w:eastAsia="Calibri" w:hAnsi="Calibri" w:cs="Calibri"/>
                <w:sz w:val="18"/>
              </w:rPr>
              <w:t>165,000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58" w:firstLine="0"/>
              <w:jc w:val="right"/>
            </w:pPr>
            <w:r>
              <w:rPr>
                <w:rFonts w:ascii="Calibri" w:eastAsia="Calibri" w:hAnsi="Calibri" w:cs="Calibri"/>
                <w:sz w:val="18"/>
              </w:rPr>
              <w:t>593,87</w:t>
            </w:r>
          </w:p>
        </w:tc>
        <w:tc>
          <w:tcPr>
            <w:tcW w:w="1547" w:type="dxa"/>
            <w:tcBorders>
              <w:top w:val="single" w:sz="2" w:space="0" w:color="000000"/>
              <w:left w:val="single" w:sz="2" w:space="0" w:color="000000"/>
              <w:bottom w:val="single" w:sz="2" w:space="0" w:color="000000"/>
              <w:right w:val="single" w:sz="2" w:space="0" w:color="000000"/>
            </w:tcBorders>
          </w:tcPr>
          <w:p w:rsidR="00EB2D23" w:rsidRDefault="001D7A6E" w:rsidP="001D77F6">
            <w:pPr>
              <w:spacing w:after="0" w:line="259" w:lineRule="auto"/>
              <w:ind w:left="0" w:right="11" w:firstLine="0"/>
              <w:jc w:val="center"/>
            </w:pPr>
            <w:r>
              <w:rPr>
                <w:rFonts w:ascii="Calibri" w:eastAsia="Calibri" w:hAnsi="Calibri" w:cs="Calibri"/>
                <w:sz w:val="18"/>
              </w:rPr>
              <w:t>97 989</w:t>
            </w:r>
          </w:p>
        </w:tc>
      </w:tr>
      <w:tr w:rsidR="00EB2D23" w:rsidTr="001D77F6">
        <w:trPr>
          <w:trHeight w:val="326"/>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15" w:firstLine="0"/>
              <w:jc w:val="left"/>
            </w:pPr>
            <w:r>
              <w:rPr>
                <w:rFonts w:ascii="Calibri" w:eastAsia="Calibri" w:hAnsi="Calibri" w:cs="Calibri"/>
              </w:rPr>
              <w:t>2</w:t>
            </w:r>
          </w:p>
        </w:tc>
        <w:tc>
          <w:tcPr>
            <w:tcW w:w="5266" w:type="dxa"/>
            <w:tcBorders>
              <w:top w:val="single" w:sz="2" w:space="0" w:color="000000"/>
              <w:left w:val="single" w:sz="2" w:space="0" w:color="000000"/>
              <w:bottom w:val="single" w:sz="2" w:space="0" w:color="000000"/>
              <w:right w:val="single" w:sz="2" w:space="0" w:color="000000"/>
            </w:tcBorders>
          </w:tcPr>
          <w:p w:rsidR="00EB2D23" w:rsidRDefault="001D7A6E">
            <w:pPr>
              <w:tabs>
                <w:tab w:val="center" w:pos="2831"/>
              </w:tabs>
              <w:spacing w:after="0" w:line="259" w:lineRule="auto"/>
              <w:ind w:left="-17" w:firstLine="0"/>
              <w:jc w:val="left"/>
            </w:pPr>
            <w:r>
              <w:rPr>
                <w:rFonts w:ascii="Calibri" w:eastAsia="Calibri" w:hAnsi="Calibri" w:cs="Calibri"/>
                <w:sz w:val="18"/>
              </w:rPr>
              <w:t>642944121</w:t>
            </w:r>
            <w:r>
              <w:rPr>
                <w:rFonts w:ascii="Calibri" w:eastAsia="Calibri" w:hAnsi="Calibri" w:cs="Calibri"/>
                <w:sz w:val="18"/>
              </w:rPr>
              <w:tab/>
              <w:t xml:space="preserve">Osazování ocelových zárubní dodatečné </w:t>
            </w:r>
            <w:proofErr w:type="spellStart"/>
            <w:r>
              <w:rPr>
                <w:rFonts w:ascii="Calibri" w:eastAsia="Calibri" w:hAnsi="Calibri" w:cs="Calibri"/>
                <w:sz w:val="18"/>
              </w:rPr>
              <w:t>pl</w:t>
            </w:r>
            <w:proofErr w:type="spellEnd"/>
            <w:r>
              <w:rPr>
                <w:rFonts w:ascii="Calibri" w:eastAsia="Calibri" w:hAnsi="Calibri" w:cs="Calibri"/>
                <w:sz w:val="18"/>
              </w:rPr>
              <w:t xml:space="preserve"> do 2,5 rn2</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36" w:firstLine="0"/>
              <w:jc w:val="left"/>
            </w:pPr>
            <w:r>
              <w:rPr>
                <w:rFonts w:ascii="Calibri" w:eastAsia="Calibri" w:hAnsi="Calibri" w:cs="Calibri"/>
              </w:rPr>
              <w:t>kus</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49" w:firstLine="0"/>
              <w:jc w:val="right"/>
            </w:pPr>
            <w:r>
              <w:rPr>
                <w:rFonts w:ascii="Calibri" w:eastAsia="Calibri" w:hAnsi="Calibri" w:cs="Calibri"/>
                <w:sz w:val="18"/>
              </w:rPr>
              <w:t>33,000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53" w:firstLine="0"/>
              <w:jc w:val="right"/>
            </w:pPr>
            <w:r>
              <w:rPr>
                <w:rFonts w:ascii="Calibri" w:eastAsia="Calibri" w:hAnsi="Calibri" w:cs="Calibri"/>
                <w:sz w:val="18"/>
              </w:rPr>
              <w:t>515,85</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8" w:firstLine="0"/>
              <w:jc w:val="center"/>
            </w:pPr>
            <w:r>
              <w:rPr>
                <w:rFonts w:ascii="Calibri" w:eastAsia="Calibri" w:hAnsi="Calibri" w:cs="Calibri"/>
                <w:sz w:val="18"/>
              </w:rPr>
              <w:t>17 023</w:t>
            </w:r>
          </w:p>
        </w:tc>
      </w:tr>
      <w:tr w:rsidR="00EB2D23" w:rsidTr="001D77F6">
        <w:trPr>
          <w:trHeight w:val="543"/>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25" w:firstLine="0"/>
              <w:jc w:val="left"/>
            </w:pPr>
            <w:r>
              <w:rPr>
                <w:rFonts w:ascii="Calibri" w:eastAsia="Calibri" w:hAnsi="Calibri" w:cs="Calibri"/>
              </w:rPr>
              <w:t>3</w:t>
            </w:r>
          </w:p>
        </w:tc>
        <w:tc>
          <w:tcPr>
            <w:tcW w:w="5266"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952" w:hanging="965"/>
              <w:jc w:val="left"/>
            </w:pPr>
            <w:r>
              <w:rPr>
                <w:rFonts w:ascii="Calibri" w:eastAsia="Calibri" w:hAnsi="Calibri" w:cs="Calibri"/>
                <w:sz w:val="18"/>
              </w:rPr>
              <w:t>55331118</w:t>
            </w:r>
            <w:r>
              <w:rPr>
                <w:rFonts w:ascii="Calibri" w:eastAsia="Calibri" w:hAnsi="Calibri" w:cs="Calibri"/>
                <w:sz w:val="18"/>
              </w:rPr>
              <w:tab/>
              <w:t>zárubeň ocelová pro zdění hranatý profil 110 800 L</w:t>
            </w:r>
            <w:r>
              <w:rPr>
                <w:rFonts w:ascii="Calibri" w:eastAsia="Calibri" w:hAnsi="Calibri" w:cs="Calibri"/>
                <w:sz w:val="18"/>
                <w:vertAlign w:val="superscript"/>
              </w:rPr>
              <w:t>I</w:t>
            </w:r>
            <w:r>
              <w:rPr>
                <w:rFonts w:ascii="Calibri" w:eastAsia="Calibri" w:hAnsi="Calibri" w:cs="Calibri"/>
                <w:sz w:val="18"/>
              </w:rPr>
              <w:t>P s PO EVV30</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41" w:firstLine="0"/>
              <w:jc w:val="left"/>
            </w:pPr>
            <w:r>
              <w:rPr>
                <w:rFonts w:ascii="Calibri" w:eastAsia="Calibri" w:hAnsi="Calibri" w:cs="Calibri"/>
              </w:rPr>
              <w:t>kus</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44" w:firstLine="0"/>
              <w:jc w:val="right"/>
            </w:pPr>
            <w:r>
              <w:rPr>
                <w:rFonts w:ascii="Calibri" w:eastAsia="Calibri" w:hAnsi="Calibri" w:cs="Calibri"/>
                <w:sz w:val="18"/>
              </w:rPr>
              <w:t>33,000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48" w:firstLine="0"/>
              <w:jc w:val="right"/>
            </w:pPr>
            <w:r>
              <w:rPr>
                <w:rFonts w:ascii="Calibri" w:eastAsia="Calibri" w:hAnsi="Calibri" w:cs="Calibri"/>
                <w:sz w:val="18"/>
              </w:rPr>
              <w:t>1 272,00</w:t>
            </w:r>
          </w:p>
        </w:tc>
        <w:tc>
          <w:tcPr>
            <w:tcW w:w="1547" w:type="dxa"/>
            <w:tcBorders>
              <w:top w:val="single" w:sz="2" w:space="0" w:color="000000"/>
              <w:left w:val="single" w:sz="2" w:space="0" w:color="000000"/>
              <w:bottom w:val="single" w:sz="2" w:space="0" w:color="000000"/>
              <w:right w:val="single" w:sz="2" w:space="0" w:color="000000"/>
            </w:tcBorders>
          </w:tcPr>
          <w:p w:rsidR="00EB2D23" w:rsidRDefault="001D7A6E" w:rsidP="001D77F6">
            <w:pPr>
              <w:spacing w:after="0" w:line="259" w:lineRule="auto"/>
              <w:ind w:left="0" w:right="6" w:firstLine="0"/>
              <w:jc w:val="center"/>
            </w:pPr>
            <w:r>
              <w:rPr>
                <w:rFonts w:ascii="Calibri" w:eastAsia="Calibri" w:hAnsi="Calibri" w:cs="Calibri"/>
                <w:sz w:val="18"/>
              </w:rPr>
              <w:t>41 976</w:t>
            </w:r>
          </w:p>
        </w:tc>
      </w:tr>
      <w:tr w:rsidR="00EB2D23" w:rsidTr="001D77F6">
        <w:trPr>
          <w:trHeight w:val="480"/>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5909" w:type="dxa"/>
            <w:gridSpan w:val="3"/>
            <w:tcBorders>
              <w:top w:val="single" w:sz="2" w:space="0" w:color="000000"/>
              <w:left w:val="single" w:sz="2" w:space="0" w:color="000000"/>
              <w:bottom w:val="single" w:sz="2" w:space="0" w:color="000000"/>
              <w:right w:val="single" w:sz="2" w:space="0" w:color="000000"/>
            </w:tcBorders>
            <w:vAlign w:val="center"/>
          </w:tcPr>
          <w:p w:rsidR="00EB2D23" w:rsidRDefault="001D7A6E">
            <w:pPr>
              <w:spacing w:after="0" w:line="259" w:lineRule="auto"/>
              <w:ind w:left="0" w:right="25" w:firstLine="0"/>
              <w:jc w:val="center"/>
            </w:pPr>
            <w:r>
              <w:rPr>
                <w:rFonts w:ascii="Calibri" w:eastAsia="Calibri" w:hAnsi="Calibri" w:cs="Calibri"/>
                <w:sz w:val="22"/>
              </w:rPr>
              <w:t>009: Ostatní konstrukce a práce</w:t>
            </w:r>
          </w:p>
        </w:tc>
        <w:tc>
          <w:tcPr>
            <w:tcW w:w="2752" w:type="dxa"/>
            <w:gridSpan w:val="3"/>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1547" w:type="dxa"/>
            <w:tcBorders>
              <w:top w:val="single" w:sz="2" w:space="0" w:color="000000"/>
              <w:left w:val="single" w:sz="2" w:space="0" w:color="000000"/>
              <w:bottom w:val="single" w:sz="2" w:space="0" w:color="000000"/>
              <w:right w:val="single" w:sz="2" w:space="0" w:color="000000"/>
            </w:tcBorders>
            <w:vAlign w:val="center"/>
          </w:tcPr>
          <w:p w:rsidR="00EB2D23" w:rsidRDefault="001D7A6E" w:rsidP="001D77F6">
            <w:pPr>
              <w:spacing w:after="0" w:line="259" w:lineRule="auto"/>
              <w:ind w:left="0" w:right="6" w:firstLine="0"/>
              <w:jc w:val="center"/>
            </w:pPr>
            <w:r>
              <w:rPr>
                <w:rFonts w:ascii="Calibri" w:eastAsia="Calibri" w:hAnsi="Calibri" w:cs="Calibri"/>
              </w:rPr>
              <w:t>22 398</w:t>
            </w:r>
          </w:p>
        </w:tc>
      </w:tr>
      <w:tr w:rsidR="00EB2D23" w:rsidTr="001D77F6">
        <w:trPr>
          <w:trHeight w:val="475"/>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256" w:type="dxa"/>
            <w:vMerge w:val="restart"/>
            <w:tcBorders>
              <w:top w:val="nil"/>
              <w:left w:val="single" w:sz="2" w:space="0" w:color="000000"/>
              <w:bottom w:val="single" w:sz="2" w:space="0" w:color="000000"/>
              <w:right w:val="nil"/>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25" w:firstLine="0"/>
              <w:jc w:val="left"/>
            </w:pPr>
            <w:r>
              <w:rPr>
                <w:rFonts w:ascii="Calibri" w:eastAsia="Calibri" w:hAnsi="Calibri" w:cs="Calibri"/>
              </w:rPr>
              <w:t>4</w:t>
            </w:r>
          </w:p>
        </w:tc>
        <w:tc>
          <w:tcPr>
            <w:tcW w:w="5266"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986" w:hanging="24"/>
              <w:jc w:val="left"/>
            </w:pPr>
            <w:r>
              <w:rPr>
                <w:rFonts w:ascii="Calibri" w:eastAsia="Calibri" w:hAnsi="Calibri" w:cs="Calibri"/>
                <w:sz w:val="18"/>
              </w:rPr>
              <w:t>Lešení pomocné pro objekty pozemních staveb s lešeňovou podlahou v do 1 m zatížení do 150 kg/m2</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65" w:firstLine="0"/>
              <w:jc w:val="left"/>
            </w:pPr>
            <w:r>
              <w:rPr>
                <w:rFonts w:ascii="Calibri" w:eastAsia="Calibri" w:hAnsi="Calibri" w:cs="Calibri"/>
                <w:sz w:val="18"/>
              </w:rPr>
              <w:t>m2</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34" w:firstLine="0"/>
              <w:jc w:val="right"/>
            </w:pPr>
            <w:r>
              <w:rPr>
                <w:rFonts w:ascii="Calibri" w:eastAsia="Calibri" w:hAnsi="Calibri" w:cs="Calibri"/>
                <w:sz w:val="18"/>
              </w:rPr>
              <w:t>80,000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62" w:firstLine="0"/>
              <w:jc w:val="right"/>
            </w:pPr>
            <w:r>
              <w:rPr>
                <w:rFonts w:ascii="Calibri" w:eastAsia="Calibri" w:hAnsi="Calibri" w:cs="Calibri"/>
                <w:sz w:val="18"/>
              </w:rPr>
              <w:t>42,41</w:t>
            </w:r>
          </w:p>
        </w:tc>
        <w:tc>
          <w:tcPr>
            <w:tcW w:w="1547" w:type="dxa"/>
            <w:tcBorders>
              <w:top w:val="single" w:sz="2" w:space="0" w:color="000000"/>
              <w:left w:val="single" w:sz="2" w:space="0" w:color="000000"/>
              <w:bottom w:val="single" w:sz="2" w:space="0" w:color="000000"/>
              <w:right w:val="single" w:sz="2" w:space="0" w:color="000000"/>
            </w:tcBorders>
          </w:tcPr>
          <w:p w:rsidR="00EB2D23" w:rsidRDefault="001D7A6E" w:rsidP="001D77F6">
            <w:pPr>
              <w:spacing w:after="0" w:line="259" w:lineRule="auto"/>
              <w:ind w:left="0" w:right="-4" w:firstLine="0"/>
              <w:jc w:val="center"/>
            </w:pPr>
            <w:r>
              <w:rPr>
                <w:rFonts w:ascii="Calibri" w:eastAsia="Calibri" w:hAnsi="Calibri" w:cs="Calibri"/>
                <w:sz w:val="18"/>
              </w:rPr>
              <w:t>3 393</w:t>
            </w:r>
          </w:p>
        </w:tc>
      </w:tr>
      <w:tr w:rsidR="00EB2D23" w:rsidTr="001D77F6">
        <w:trPr>
          <w:trHeight w:val="323"/>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nil"/>
              <w:right w:val="nil"/>
            </w:tcBorders>
            <w:vAlign w:val="center"/>
          </w:tcPr>
          <w:p w:rsidR="00EB2D23" w:rsidRDefault="00EB2D23">
            <w:pPr>
              <w:spacing w:after="160" w:line="259" w:lineRule="auto"/>
              <w:ind w:left="0" w:firstLine="0"/>
              <w:jc w:val="left"/>
            </w:pPr>
          </w:p>
        </w:tc>
        <w:tc>
          <w:tcPr>
            <w:tcW w:w="387" w:type="dxa"/>
            <w:tcBorders>
              <w:top w:val="single" w:sz="2" w:space="0" w:color="000000"/>
              <w:left w:val="nil"/>
              <w:bottom w:val="single" w:sz="2" w:space="0" w:color="000000"/>
              <w:right w:val="single" w:sz="2" w:space="0" w:color="000000"/>
            </w:tcBorders>
          </w:tcPr>
          <w:p w:rsidR="00EB2D23" w:rsidRDefault="001D7A6E">
            <w:pPr>
              <w:spacing w:after="0" w:line="259" w:lineRule="auto"/>
              <w:ind w:left="139" w:firstLine="0"/>
              <w:jc w:val="left"/>
            </w:pPr>
            <w:r>
              <w:rPr>
                <w:rFonts w:ascii="Calibri" w:eastAsia="Calibri" w:hAnsi="Calibri" w:cs="Calibri"/>
              </w:rPr>
              <w:t>5</w:t>
            </w:r>
          </w:p>
        </w:tc>
        <w:tc>
          <w:tcPr>
            <w:tcW w:w="5266"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2" w:firstLine="0"/>
              <w:jc w:val="left"/>
            </w:pPr>
            <w:r>
              <w:rPr>
                <w:rFonts w:ascii="Calibri" w:eastAsia="Calibri" w:hAnsi="Calibri" w:cs="Calibri"/>
                <w:sz w:val="18"/>
              </w:rPr>
              <w:t xml:space="preserve">968072455 Vybourání kovových dveřních zárubní </w:t>
            </w:r>
            <w:proofErr w:type="spellStart"/>
            <w:r>
              <w:rPr>
                <w:rFonts w:ascii="Calibri" w:eastAsia="Calibri" w:hAnsi="Calibri" w:cs="Calibri"/>
                <w:sz w:val="18"/>
              </w:rPr>
              <w:t>pl</w:t>
            </w:r>
            <w:proofErr w:type="spellEnd"/>
            <w:r>
              <w:rPr>
                <w:rFonts w:ascii="Calibri" w:eastAsia="Calibri" w:hAnsi="Calibri" w:cs="Calibri"/>
                <w:sz w:val="18"/>
              </w:rPr>
              <w:t xml:space="preserve"> do 2 rn2</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9" w:firstLine="0"/>
              <w:jc w:val="center"/>
            </w:pPr>
            <w:r>
              <w:rPr>
                <w:rFonts w:ascii="Calibri" w:eastAsia="Calibri" w:hAnsi="Calibri" w:cs="Calibri"/>
                <w:sz w:val="18"/>
              </w:rPr>
              <w:t>rn2</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540" w:firstLine="0"/>
              <w:jc w:val="left"/>
            </w:pPr>
            <w:r>
              <w:rPr>
                <w:rFonts w:ascii="Calibri" w:eastAsia="Calibri" w:hAnsi="Calibri" w:cs="Calibri"/>
                <w:sz w:val="18"/>
              </w:rPr>
              <w:t>33,00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34" w:firstLine="0"/>
              <w:jc w:val="right"/>
            </w:pPr>
            <w:r>
              <w:rPr>
                <w:rFonts w:ascii="Calibri" w:eastAsia="Calibri" w:hAnsi="Calibri" w:cs="Calibri"/>
                <w:sz w:val="18"/>
              </w:rPr>
              <w:t>249,08</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28" w:firstLine="0"/>
              <w:jc w:val="center"/>
            </w:pPr>
            <w:r>
              <w:rPr>
                <w:rFonts w:ascii="Calibri" w:eastAsia="Calibri" w:hAnsi="Calibri" w:cs="Calibri"/>
                <w:sz w:val="16"/>
              </w:rPr>
              <w:t>8 220:</w:t>
            </w:r>
          </w:p>
        </w:tc>
      </w:tr>
      <w:tr w:rsidR="00EB2D23" w:rsidTr="001D77F6">
        <w:trPr>
          <w:trHeight w:val="329"/>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nil"/>
            </w:tcBorders>
          </w:tcPr>
          <w:p w:rsidR="00EB2D23" w:rsidRDefault="001D7A6E">
            <w:pPr>
              <w:spacing w:after="0" w:line="259" w:lineRule="auto"/>
              <w:ind w:left="134" w:firstLine="0"/>
              <w:jc w:val="left"/>
            </w:pPr>
            <w:r>
              <w:rPr>
                <w:rFonts w:ascii="Calibri" w:eastAsia="Calibri" w:hAnsi="Calibri" w:cs="Calibri"/>
              </w:rPr>
              <w:t>6</w:t>
            </w:r>
          </w:p>
        </w:tc>
        <w:tc>
          <w:tcPr>
            <w:tcW w:w="5266" w:type="dxa"/>
            <w:tcBorders>
              <w:top w:val="single" w:sz="2" w:space="0" w:color="000000"/>
              <w:left w:val="nil"/>
              <w:bottom w:val="single" w:sz="2" w:space="0" w:color="000000"/>
              <w:right w:val="single" w:sz="2" w:space="0" w:color="000000"/>
            </w:tcBorders>
          </w:tcPr>
          <w:p w:rsidR="00EB2D23" w:rsidRDefault="001D7A6E">
            <w:pPr>
              <w:spacing w:after="0" w:line="259" w:lineRule="auto"/>
              <w:ind w:left="-17" w:firstLine="0"/>
              <w:jc w:val="left"/>
            </w:pPr>
            <w:r>
              <w:rPr>
                <w:rFonts w:ascii="Calibri" w:eastAsia="Calibri" w:hAnsi="Calibri" w:cs="Calibri"/>
                <w:sz w:val="18"/>
              </w:rPr>
              <w:t>1952905243 Průběžný úklid budov bytové nebo občanské výstavby</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75" w:firstLine="0"/>
              <w:jc w:val="left"/>
            </w:pPr>
            <w:r>
              <w:rPr>
                <w:rFonts w:ascii="Calibri" w:eastAsia="Calibri" w:hAnsi="Calibri" w:cs="Calibri"/>
                <w:sz w:val="18"/>
              </w:rPr>
              <w:t>m2</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5" w:firstLine="0"/>
              <w:jc w:val="right"/>
            </w:pPr>
            <w:r>
              <w:rPr>
                <w:rFonts w:ascii="Calibri" w:eastAsia="Calibri" w:hAnsi="Calibri" w:cs="Calibri"/>
                <w:sz w:val="18"/>
              </w:rPr>
              <w:t>100,000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9" w:firstLine="0"/>
              <w:jc w:val="right"/>
            </w:pPr>
            <w:r>
              <w:rPr>
                <w:rFonts w:ascii="Calibri" w:eastAsia="Calibri" w:hAnsi="Calibri" w:cs="Calibri"/>
                <w:sz w:val="18"/>
              </w:rPr>
              <w:t>107,85</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13" w:firstLine="0"/>
              <w:jc w:val="center"/>
            </w:pPr>
            <w:r>
              <w:rPr>
                <w:rFonts w:ascii="Calibri" w:eastAsia="Calibri" w:hAnsi="Calibri" w:cs="Calibri"/>
                <w:sz w:val="18"/>
              </w:rPr>
              <w:t>10 785</w:t>
            </w:r>
          </w:p>
        </w:tc>
      </w:tr>
      <w:tr w:rsidR="00EB2D23" w:rsidTr="001D77F6">
        <w:trPr>
          <w:trHeight w:val="413"/>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256" w:type="dxa"/>
            <w:vMerge w:val="restart"/>
            <w:tcBorders>
              <w:top w:val="single" w:sz="2" w:space="0" w:color="000000"/>
              <w:left w:val="single" w:sz="2" w:space="0" w:color="000000"/>
              <w:bottom w:val="single" w:sz="2" w:space="0" w:color="000000"/>
              <w:right w:val="nil"/>
            </w:tcBorders>
          </w:tcPr>
          <w:p w:rsidR="00EB2D23" w:rsidRDefault="00EB2D23">
            <w:pPr>
              <w:spacing w:after="160" w:line="259" w:lineRule="auto"/>
              <w:ind w:left="0" w:firstLine="0"/>
              <w:jc w:val="left"/>
            </w:pPr>
          </w:p>
        </w:tc>
        <w:tc>
          <w:tcPr>
            <w:tcW w:w="387" w:type="dxa"/>
            <w:vMerge w:val="restart"/>
            <w:tcBorders>
              <w:top w:val="single" w:sz="2" w:space="0" w:color="000000"/>
              <w:left w:val="nil"/>
              <w:bottom w:val="single" w:sz="2" w:space="0" w:color="000000"/>
              <w:right w:val="nil"/>
            </w:tcBorders>
            <w:vAlign w:val="center"/>
          </w:tcPr>
          <w:p w:rsidR="00EB2D23" w:rsidRDefault="001D7A6E">
            <w:pPr>
              <w:spacing w:after="0" w:line="259" w:lineRule="auto"/>
              <w:ind w:left="144" w:firstLine="0"/>
              <w:jc w:val="left"/>
            </w:pPr>
            <w:r>
              <w:rPr>
                <w:rFonts w:ascii="Calibri" w:eastAsia="Calibri" w:hAnsi="Calibri" w:cs="Calibri"/>
              </w:rPr>
              <w:t>7</w:t>
            </w:r>
          </w:p>
        </w:tc>
        <w:tc>
          <w:tcPr>
            <w:tcW w:w="5266" w:type="dxa"/>
            <w:vMerge w:val="restart"/>
            <w:tcBorders>
              <w:top w:val="single" w:sz="2" w:space="0" w:color="000000"/>
              <w:left w:val="nil"/>
              <w:bottom w:val="single" w:sz="2" w:space="0" w:color="000000"/>
              <w:right w:val="single" w:sz="2" w:space="0" w:color="000000"/>
            </w:tcBorders>
            <w:vAlign w:val="center"/>
          </w:tcPr>
          <w:p w:rsidR="00EB2D23" w:rsidRDefault="001D7A6E">
            <w:pPr>
              <w:spacing w:after="38" w:line="259" w:lineRule="auto"/>
              <w:ind w:left="995" w:firstLine="0"/>
              <w:jc w:val="left"/>
            </w:pPr>
            <w:r>
              <w:rPr>
                <w:rFonts w:ascii="Calibri" w:eastAsia="Calibri" w:hAnsi="Calibri" w:cs="Calibri"/>
                <w:sz w:val="22"/>
              </w:rPr>
              <w:t>0997: Přesun sutě</w:t>
            </w:r>
          </w:p>
          <w:p w:rsidR="00EB2D23" w:rsidRDefault="001D7A6E">
            <w:pPr>
              <w:spacing w:after="0" w:line="259" w:lineRule="auto"/>
              <w:ind w:left="976" w:hanging="989"/>
              <w:jc w:val="left"/>
            </w:pPr>
            <w:r>
              <w:rPr>
                <w:rFonts w:ascii="Calibri" w:eastAsia="Calibri" w:hAnsi="Calibri" w:cs="Calibri"/>
                <w:sz w:val="18"/>
              </w:rPr>
              <w:t xml:space="preserve">199701ś213 </w:t>
            </w:r>
            <w:proofErr w:type="spellStart"/>
            <w:r>
              <w:rPr>
                <w:rFonts w:ascii="Calibri" w:eastAsia="Calibri" w:hAnsi="Calibri" w:cs="Calibri"/>
                <w:sz w:val="18"/>
              </w:rPr>
              <w:t>Vnitrostaveništní</w:t>
            </w:r>
            <w:proofErr w:type="spellEnd"/>
            <w:r>
              <w:rPr>
                <w:rFonts w:ascii="Calibri" w:eastAsia="Calibri" w:hAnsi="Calibri" w:cs="Calibri"/>
                <w:sz w:val="18"/>
              </w:rPr>
              <w:t xml:space="preserve"> doprava suti a vybouraných hmot pro budovy - ručně</w:t>
            </w:r>
          </w:p>
        </w:tc>
        <w:tc>
          <w:tcPr>
            <w:tcW w:w="2752" w:type="dxa"/>
            <w:gridSpan w:val="3"/>
            <w:tcBorders>
              <w:top w:val="single" w:sz="2" w:space="0" w:color="000000"/>
              <w:left w:val="single" w:sz="2" w:space="0" w:color="000000"/>
              <w:bottom w:val="nil"/>
              <w:right w:val="single" w:sz="2" w:space="0" w:color="000000"/>
            </w:tcBorders>
          </w:tcPr>
          <w:p w:rsidR="00EB2D23" w:rsidRDefault="00EB2D23">
            <w:pPr>
              <w:spacing w:after="160" w:line="259" w:lineRule="auto"/>
              <w:ind w:left="0" w:firstLine="0"/>
              <w:jc w:val="left"/>
            </w:pPr>
          </w:p>
        </w:tc>
        <w:tc>
          <w:tcPr>
            <w:tcW w:w="1547" w:type="dxa"/>
            <w:tcBorders>
              <w:top w:val="single" w:sz="2" w:space="0" w:color="000000"/>
              <w:left w:val="single" w:sz="2" w:space="0" w:color="000000"/>
              <w:bottom w:val="nil"/>
              <w:right w:val="nil"/>
            </w:tcBorders>
            <w:vAlign w:val="center"/>
          </w:tcPr>
          <w:p w:rsidR="00EB2D23" w:rsidRDefault="001D7A6E" w:rsidP="001D77F6">
            <w:pPr>
              <w:spacing w:after="0" w:line="259" w:lineRule="auto"/>
              <w:ind w:left="0" w:right="-13" w:firstLine="0"/>
              <w:jc w:val="center"/>
            </w:pPr>
            <w:r>
              <w:rPr>
                <w:rFonts w:ascii="Calibri" w:eastAsia="Calibri" w:hAnsi="Calibri" w:cs="Calibri"/>
              </w:rPr>
              <w:t>6 606</w:t>
            </w:r>
          </w:p>
        </w:tc>
      </w:tr>
      <w:tr w:rsidR="00EB2D23" w:rsidTr="001D77F6">
        <w:trPr>
          <w:trHeight w:val="535"/>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nil"/>
              <w:right w:val="nil"/>
            </w:tcBorders>
          </w:tcPr>
          <w:p w:rsidR="00EB2D23" w:rsidRDefault="00EB2D23">
            <w:pPr>
              <w:spacing w:after="160" w:line="259" w:lineRule="auto"/>
              <w:ind w:left="0" w:firstLine="0"/>
              <w:jc w:val="left"/>
            </w:pPr>
          </w:p>
        </w:tc>
        <w:tc>
          <w:tcPr>
            <w:tcW w:w="0" w:type="auto"/>
            <w:vMerge/>
            <w:tcBorders>
              <w:top w:val="nil"/>
              <w:left w:val="nil"/>
              <w:bottom w:val="single" w:sz="2" w:space="0" w:color="000000"/>
              <w:right w:val="nil"/>
            </w:tcBorders>
          </w:tcPr>
          <w:p w:rsidR="00EB2D23" w:rsidRDefault="00EB2D2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EB2D23" w:rsidRDefault="00EB2D23">
            <w:pPr>
              <w:spacing w:after="160" w:line="259" w:lineRule="auto"/>
              <w:ind w:left="0" w:firstLine="0"/>
              <w:jc w:val="left"/>
            </w:pPr>
          </w:p>
        </w:tc>
        <w:tc>
          <w:tcPr>
            <w:tcW w:w="580" w:type="dxa"/>
            <w:tcBorders>
              <w:top w:val="nil"/>
              <w:left w:val="single" w:sz="2" w:space="0" w:color="000000"/>
              <w:bottom w:val="single" w:sz="2" w:space="0" w:color="000000"/>
              <w:right w:val="single" w:sz="2" w:space="0" w:color="000000"/>
            </w:tcBorders>
          </w:tcPr>
          <w:p w:rsidR="00EB2D23" w:rsidRDefault="001D7A6E">
            <w:pPr>
              <w:spacing w:after="0" w:line="259" w:lineRule="auto"/>
              <w:ind w:left="0" w:right="10" w:firstLine="0"/>
              <w:jc w:val="center"/>
            </w:pPr>
            <w:r>
              <w:rPr>
                <w:rFonts w:ascii="Calibri" w:eastAsia="Calibri" w:hAnsi="Calibri" w:cs="Calibri"/>
                <w:sz w:val="18"/>
              </w:rPr>
              <w:t>t</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0" w:firstLine="0"/>
              <w:jc w:val="right"/>
            </w:pPr>
            <w:r>
              <w:rPr>
                <w:rFonts w:ascii="Calibri" w:eastAsia="Calibri" w:hAnsi="Calibri" w:cs="Calibri"/>
                <w:sz w:val="18"/>
              </w:rPr>
              <w:t>2,508</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4" w:firstLine="0"/>
              <w:jc w:val="right"/>
            </w:pPr>
            <w:r>
              <w:rPr>
                <w:rFonts w:ascii="Calibri" w:eastAsia="Calibri" w:hAnsi="Calibri" w:cs="Calibri"/>
                <w:sz w:val="18"/>
              </w:rPr>
              <w:t>1 227,19</w:t>
            </w:r>
          </w:p>
        </w:tc>
        <w:tc>
          <w:tcPr>
            <w:tcW w:w="1547" w:type="dxa"/>
            <w:tcBorders>
              <w:top w:val="nil"/>
              <w:left w:val="single" w:sz="2" w:space="0" w:color="000000"/>
              <w:bottom w:val="single" w:sz="2" w:space="0" w:color="000000"/>
              <w:right w:val="nil"/>
            </w:tcBorders>
          </w:tcPr>
          <w:p w:rsidR="00EB2D23" w:rsidRDefault="001D7A6E" w:rsidP="001D77F6">
            <w:pPr>
              <w:spacing w:after="0" w:line="259" w:lineRule="auto"/>
              <w:ind w:left="0" w:right="-42" w:firstLine="0"/>
              <w:jc w:val="center"/>
            </w:pPr>
            <w:r>
              <w:rPr>
                <w:rFonts w:ascii="Calibri" w:eastAsia="Calibri" w:hAnsi="Calibri" w:cs="Calibri"/>
                <w:sz w:val="16"/>
              </w:rPr>
              <w:t>3 078:</w:t>
            </w:r>
          </w:p>
        </w:tc>
      </w:tr>
      <w:tr w:rsidR="00EB2D23" w:rsidTr="001D77F6">
        <w:trPr>
          <w:trHeight w:val="533"/>
        </w:trPr>
        <w:tc>
          <w:tcPr>
            <w:tcW w:w="0" w:type="auto"/>
            <w:vMerge/>
            <w:tcBorders>
              <w:top w:val="nil"/>
              <w:left w:val="nil"/>
              <w:bottom w:val="nil"/>
              <w:right w:val="single" w:sz="2" w:space="0" w:color="000000"/>
            </w:tcBorders>
            <w:vAlign w:val="center"/>
          </w:tcPr>
          <w:p w:rsidR="00EB2D23" w:rsidRDefault="00EB2D23">
            <w:pPr>
              <w:spacing w:after="160" w:line="259" w:lineRule="auto"/>
              <w:ind w:left="0" w:firstLine="0"/>
              <w:jc w:val="left"/>
            </w:pPr>
          </w:p>
        </w:tc>
        <w:tc>
          <w:tcPr>
            <w:tcW w:w="0" w:type="auto"/>
            <w:vMerge/>
            <w:tcBorders>
              <w:top w:val="nil"/>
              <w:left w:val="single" w:sz="2" w:space="0" w:color="000000"/>
              <w:bottom w:val="nil"/>
              <w:right w:val="nil"/>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49" w:firstLine="0"/>
              <w:jc w:val="left"/>
            </w:pPr>
            <w:r>
              <w:rPr>
                <w:rFonts w:ascii="Calibri" w:eastAsia="Calibri" w:hAnsi="Calibri" w:cs="Calibri"/>
                <w:sz w:val="22"/>
              </w:rPr>
              <w:t>8</w:t>
            </w:r>
          </w:p>
        </w:tc>
        <w:tc>
          <w:tcPr>
            <w:tcW w:w="5266"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981" w:hanging="970"/>
            </w:pPr>
            <w:r>
              <w:rPr>
                <w:rFonts w:ascii="Calibri" w:eastAsia="Calibri" w:hAnsi="Calibri" w:cs="Calibri"/>
                <w:sz w:val="18"/>
              </w:rPr>
              <w:t xml:space="preserve">997013511 Odvoz suti a vybouraných hmot z meziskládky na skládku do </w:t>
            </w:r>
            <w:proofErr w:type="spellStart"/>
            <w:r>
              <w:rPr>
                <w:rFonts w:ascii="Calibri" w:eastAsia="Calibri" w:hAnsi="Calibri" w:cs="Calibri"/>
                <w:sz w:val="18"/>
              </w:rPr>
              <w:t>žl</w:t>
            </w:r>
            <w:proofErr w:type="spellEnd"/>
            <w:r>
              <w:rPr>
                <w:rFonts w:ascii="Calibri" w:eastAsia="Calibri" w:hAnsi="Calibri" w:cs="Calibri"/>
                <w:sz w:val="18"/>
              </w:rPr>
              <w:t xml:space="preserve"> km s naložením a se složením</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5" w:firstLine="0"/>
              <w:jc w:val="center"/>
            </w:pPr>
            <w:r>
              <w:rPr>
                <w:rFonts w:ascii="Calibri" w:eastAsia="Calibri" w:hAnsi="Calibri" w:cs="Calibri"/>
                <w:sz w:val="16"/>
              </w:rPr>
              <w:t>t</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0" w:firstLine="0"/>
              <w:jc w:val="right"/>
            </w:pPr>
            <w:r>
              <w:rPr>
                <w:rFonts w:ascii="Calibri" w:eastAsia="Calibri" w:hAnsi="Calibri" w:cs="Calibri"/>
                <w:sz w:val="18"/>
              </w:rPr>
              <w:t>2,508</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374" w:firstLine="0"/>
              <w:jc w:val="center"/>
            </w:pPr>
            <w:r>
              <w:rPr>
                <w:rFonts w:ascii="Calibri" w:eastAsia="Calibri" w:hAnsi="Calibri" w:cs="Calibri"/>
                <w:sz w:val="18"/>
              </w:rPr>
              <w:t>301</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23" w:firstLine="0"/>
              <w:jc w:val="center"/>
            </w:pPr>
            <w:r>
              <w:rPr>
                <w:rFonts w:ascii="Calibri" w:eastAsia="Calibri" w:hAnsi="Calibri" w:cs="Calibri"/>
                <w:sz w:val="18"/>
              </w:rPr>
              <w:t>756</w:t>
            </w:r>
          </w:p>
        </w:tc>
      </w:tr>
      <w:tr w:rsidR="00EB2D23" w:rsidTr="001D77F6">
        <w:trPr>
          <w:trHeight w:val="531"/>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nil"/>
            </w:tcBorders>
          </w:tcPr>
          <w:p w:rsidR="00EB2D23" w:rsidRDefault="001D7A6E">
            <w:pPr>
              <w:spacing w:after="0" w:line="259" w:lineRule="auto"/>
              <w:ind w:left="154" w:firstLine="0"/>
              <w:jc w:val="left"/>
            </w:pPr>
            <w:r>
              <w:rPr>
                <w:rFonts w:ascii="Calibri" w:eastAsia="Calibri" w:hAnsi="Calibri" w:cs="Calibri"/>
              </w:rPr>
              <w:t>9</w:t>
            </w:r>
          </w:p>
        </w:tc>
        <w:tc>
          <w:tcPr>
            <w:tcW w:w="5266" w:type="dxa"/>
            <w:tcBorders>
              <w:top w:val="single" w:sz="2" w:space="0" w:color="000000"/>
              <w:left w:val="nil"/>
              <w:bottom w:val="single" w:sz="2" w:space="0" w:color="000000"/>
              <w:right w:val="single" w:sz="2" w:space="0" w:color="000000"/>
            </w:tcBorders>
          </w:tcPr>
          <w:p w:rsidR="00EB2D23" w:rsidRDefault="001D7A6E">
            <w:pPr>
              <w:spacing w:after="0" w:line="259" w:lineRule="auto"/>
              <w:ind w:left="981" w:hanging="965"/>
            </w:pPr>
            <w:r>
              <w:rPr>
                <w:rFonts w:ascii="Calibri" w:eastAsia="Calibri" w:hAnsi="Calibri" w:cs="Calibri"/>
                <w:sz w:val="18"/>
              </w:rPr>
              <w:t>997013831 Poplatek za uložení na skládce (skládkovné) stavebního odpadu směsného kód odpadu 170 904</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9" w:firstLine="0"/>
              <w:jc w:val="center"/>
            </w:pPr>
            <w:r>
              <w:rPr>
                <w:rFonts w:ascii="Calibri" w:eastAsia="Calibri" w:hAnsi="Calibri" w:cs="Calibri"/>
                <w:sz w:val="18"/>
              </w:rPr>
              <w:t>t</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0" w:firstLine="0"/>
              <w:jc w:val="right"/>
            </w:pPr>
            <w:r>
              <w:rPr>
                <w:rFonts w:ascii="Calibri" w:eastAsia="Calibri" w:hAnsi="Calibri" w:cs="Calibri"/>
                <w:sz w:val="18"/>
              </w:rPr>
              <w:t>2,432</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01" w:firstLine="0"/>
              <w:jc w:val="right"/>
            </w:pPr>
            <w:r>
              <w:rPr>
                <w:rFonts w:ascii="Calibri" w:eastAsia="Calibri" w:hAnsi="Calibri" w:cs="Calibri"/>
                <w:sz w:val="18"/>
              </w:rPr>
              <w:t>1 140,0</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28" w:firstLine="0"/>
              <w:jc w:val="center"/>
            </w:pPr>
            <w:r>
              <w:rPr>
                <w:rFonts w:ascii="Calibri" w:eastAsia="Calibri" w:hAnsi="Calibri" w:cs="Calibri"/>
                <w:sz w:val="18"/>
              </w:rPr>
              <w:t>2 772</w:t>
            </w:r>
          </w:p>
        </w:tc>
      </w:tr>
      <w:tr w:rsidR="00EB2D23" w:rsidTr="001D77F6">
        <w:trPr>
          <w:trHeight w:val="410"/>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5909" w:type="dxa"/>
            <w:gridSpan w:val="3"/>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653" w:firstLine="0"/>
              <w:jc w:val="left"/>
            </w:pPr>
            <w:r>
              <w:rPr>
                <w:rFonts w:ascii="Calibri" w:eastAsia="Calibri" w:hAnsi="Calibri" w:cs="Calibri"/>
              </w:rPr>
              <w:t>0998: Přesun hmot</w:t>
            </w:r>
          </w:p>
        </w:tc>
        <w:tc>
          <w:tcPr>
            <w:tcW w:w="2752" w:type="dxa"/>
            <w:gridSpan w:val="3"/>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1547" w:type="dxa"/>
            <w:tcBorders>
              <w:top w:val="single" w:sz="2" w:space="0" w:color="000000"/>
              <w:left w:val="single" w:sz="2" w:space="0" w:color="000000"/>
              <w:bottom w:val="single" w:sz="2" w:space="0" w:color="000000"/>
              <w:right w:val="nil"/>
            </w:tcBorders>
            <w:vAlign w:val="center"/>
          </w:tcPr>
          <w:p w:rsidR="00EB2D23" w:rsidRDefault="001D7A6E" w:rsidP="001D77F6">
            <w:pPr>
              <w:spacing w:after="0" w:line="259" w:lineRule="auto"/>
              <w:ind w:left="0" w:right="-32" w:firstLine="0"/>
              <w:jc w:val="center"/>
            </w:pPr>
            <w:r>
              <w:rPr>
                <w:rFonts w:ascii="Calibri" w:eastAsia="Calibri" w:hAnsi="Calibri" w:cs="Calibri"/>
                <w:sz w:val="22"/>
              </w:rPr>
              <w:t>3 503</w:t>
            </w:r>
          </w:p>
        </w:tc>
      </w:tr>
      <w:tr w:rsidR="00EB2D23" w:rsidTr="001D77F6">
        <w:trPr>
          <w:trHeight w:val="331"/>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643" w:type="dxa"/>
            <w:gridSpan w:val="2"/>
            <w:tcBorders>
              <w:top w:val="nil"/>
              <w:left w:val="single" w:sz="2" w:space="0" w:color="000000"/>
              <w:bottom w:val="single" w:sz="2" w:space="0" w:color="000000"/>
              <w:right w:val="nil"/>
            </w:tcBorders>
          </w:tcPr>
          <w:p w:rsidR="00EB2D23" w:rsidRDefault="001D7A6E">
            <w:pPr>
              <w:spacing w:after="0" w:line="259" w:lineRule="auto"/>
              <w:ind w:left="381" w:firstLine="0"/>
              <w:jc w:val="left"/>
            </w:pPr>
            <w:r>
              <w:rPr>
                <w:rFonts w:ascii="Calibri" w:eastAsia="Calibri" w:hAnsi="Calibri" w:cs="Calibri"/>
                <w:sz w:val="18"/>
              </w:rPr>
              <w:t>10</w:t>
            </w:r>
          </w:p>
        </w:tc>
        <w:tc>
          <w:tcPr>
            <w:tcW w:w="5266" w:type="dxa"/>
            <w:tcBorders>
              <w:top w:val="single" w:sz="2" w:space="0" w:color="000000"/>
              <w:left w:val="nil"/>
              <w:bottom w:val="single" w:sz="2" w:space="0" w:color="000000"/>
              <w:right w:val="single" w:sz="2" w:space="0" w:color="000000"/>
            </w:tcBorders>
          </w:tcPr>
          <w:p w:rsidR="00EB2D23" w:rsidRDefault="001D7A6E">
            <w:pPr>
              <w:tabs>
                <w:tab w:val="center" w:pos="2099"/>
              </w:tabs>
              <w:spacing w:after="0" w:line="259" w:lineRule="auto"/>
              <w:ind w:left="0" w:firstLine="0"/>
              <w:jc w:val="left"/>
            </w:pPr>
            <w:r>
              <w:rPr>
                <w:rFonts w:ascii="Calibri" w:eastAsia="Calibri" w:hAnsi="Calibri" w:cs="Calibri"/>
                <w:sz w:val="18"/>
              </w:rPr>
              <w:t>998011004</w:t>
            </w:r>
            <w:r>
              <w:rPr>
                <w:rFonts w:ascii="Calibri" w:eastAsia="Calibri" w:hAnsi="Calibri" w:cs="Calibri"/>
                <w:sz w:val="18"/>
              </w:rPr>
              <w:tab/>
              <w:t>Přesun hmot pro budovy zděné</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28" w:firstLine="0"/>
              <w:jc w:val="center"/>
            </w:pPr>
            <w:r>
              <w:rPr>
                <w:rFonts w:ascii="Calibri" w:eastAsia="Calibri" w:hAnsi="Calibri" w:cs="Calibri"/>
                <w:sz w:val="18"/>
              </w:rPr>
              <w:t>t</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 w:firstLine="0"/>
              <w:jc w:val="right"/>
            </w:pPr>
            <w:r>
              <w:rPr>
                <w:rFonts w:ascii="Calibri" w:eastAsia="Calibri" w:hAnsi="Calibri" w:cs="Calibri"/>
                <w:sz w:val="18"/>
              </w:rPr>
              <w:t>7,103</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10" w:firstLine="0"/>
              <w:jc w:val="right"/>
            </w:pPr>
            <w:r>
              <w:rPr>
                <w:rFonts w:ascii="Calibri" w:eastAsia="Calibri" w:hAnsi="Calibri" w:cs="Calibri"/>
                <w:sz w:val="18"/>
              </w:rPr>
              <w:t>493,1</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42" w:firstLine="0"/>
              <w:jc w:val="center"/>
            </w:pPr>
            <w:r>
              <w:rPr>
                <w:rFonts w:ascii="Calibri" w:eastAsia="Calibri" w:hAnsi="Calibri" w:cs="Calibri"/>
                <w:sz w:val="18"/>
              </w:rPr>
              <w:t>3 503</w:t>
            </w:r>
          </w:p>
        </w:tc>
      </w:tr>
      <w:tr w:rsidR="00EB2D23" w:rsidTr="001D77F6">
        <w:trPr>
          <w:trHeight w:val="418"/>
        </w:trPr>
        <w:tc>
          <w:tcPr>
            <w:tcW w:w="0" w:type="auto"/>
            <w:vMerge/>
            <w:tcBorders>
              <w:top w:val="nil"/>
              <w:left w:val="nil"/>
              <w:bottom w:val="nil"/>
              <w:right w:val="single" w:sz="2" w:space="0" w:color="000000"/>
            </w:tcBorders>
            <w:vAlign w:val="bottom"/>
          </w:tcPr>
          <w:p w:rsidR="00EB2D23" w:rsidRDefault="00EB2D23">
            <w:pPr>
              <w:spacing w:after="160" w:line="259" w:lineRule="auto"/>
              <w:ind w:left="0" w:firstLine="0"/>
              <w:jc w:val="left"/>
            </w:pPr>
          </w:p>
        </w:tc>
        <w:tc>
          <w:tcPr>
            <w:tcW w:w="5909" w:type="dxa"/>
            <w:gridSpan w:val="3"/>
            <w:tcBorders>
              <w:top w:val="single" w:sz="2" w:space="0" w:color="000000"/>
              <w:left w:val="single" w:sz="2" w:space="0" w:color="000000"/>
              <w:bottom w:val="single" w:sz="2" w:space="0" w:color="000000"/>
              <w:right w:val="single" w:sz="2" w:space="0" w:color="000000"/>
            </w:tcBorders>
            <w:vAlign w:val="center"/>
          </w:tcPr>
          <w:p w:rsidR="00EB2D23" w:rsidRDefault="001D7A6E">
            <w:pPr>
              <w:spacing w:after="0" w:line="259" w:lineRule="auto"/>
              <w:ind w:left="0" w:right="352" w:firstLine="0"/>
              <w:jc w:val="center"/>
            </w:pPr>
            <w:r>
              <w:rPr>
                <w:rFonts w:ascii="Calibri" w:eastAsia="Calibri" w:hAnsi="Calibri" w:cs="Calibri"/>
                <w:sz w:val="22"/>
              </w:rPr>
              <w:t>766: Konstrukce truhlářské</w:t>
            </w:r>
          </w:p>
        </w:tc>
        <w:tc>
          <w:tcPr>
            <w:tcW w:w="2752" w:type="dxa"/>
            <w:gridSpan w:val="3"/>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1547" w:type="dxa"/>
            <w:tcBorders>
              <w:top w:val="single" w:sz="2" w:space="0" w:color="000000"/>
              <w:left w:val="single" w:sz="2" w:space="0" w:color="000000"/>
              <w:bottom w:val="single" w:sz="2" w:space="0" w:color="000000"/>
              <w:right w:val="nil"/>
            </w:tcBorders>
            <w:vAlign w:val="center"/>
          </w:tcPr>
          <w:p w:rsidR="00EB2D23" w:rsidRDefault="001D7A6E" w:rsidP="001D77F6">
            <w:pPr>
              <w:spacing w:after="0" w:line="259" w:lineRule="auto"/>
              <w:ind w:left="0" w:right="-42" w:firstLine="0"/>
              <w:jc w:val="center"/>
            </w:pPr>
            <w:r>
              <w:rPr>
                <w:rFonts w:ascii="Calibri" w:eastAsia="Calibri" w:hAnsi="Calibri" w:cs="Calibri"/>
                <w:sz w:val="22"/>
              </w:rPr>
              <w:t>183 799</w:t>
            </w:r>
          </w:p>
        </w:tc>
      </w:tr>
      <w:tr w:rsidR="00EB2D23" w:rsidTr="001D77F6">
        <w:trPr>
          <w:trHeight w:val="533"/>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256" w:type="dxa"/>
            <w:vMerge w:val="restart"/>
            <w:tcBorders>
              <w:top w:val="nil"/>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1" w:firstLine="0"/>
              <w:jc w:val="center"/>
            </w:pPr>
            <w:r>
              <w:rPr>
                <w:rFonts w:ascii="Calibri" w:eastAsia="Calibri" w:hAnsi="Calibri" w:cs="Calibri"/>
                <w:sz w:val="18"/>
              </w:rPr>
              <w:t>11</w:t>
            </w:r>
          </w:p>
        </w:tc>
        <w:tc>
          <w:tcPr>
            <w:tcW w:w="5266"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995" w:hanging="883"/>
            </w:pPr>
            <w:r>
              <w:rPr>
                <w:rFonts w:ascii="Calibri" w:eastAsia="Calibri" w:hAnsi="Calibri" w:cs="Calibri"/>
                <w:sz w:val="18"/>
              </w:rPr>
              <w:t>66660021 Montáž dveřních křídel otvíravých 1 křídlových š do 0,8 m požárních do ocelové zárubně</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38" w:firstLine="0"/>
              <w:jc w:val="center"/>
            </w:pPr>
            <w:r>
              <w:rPr>
                <w:rFonts w:ascii="Calibri" w:eastAsia="Calibri" w:hAnsi="Calibri" w:cs="Calibri"/>
                <w:sz w:val="18"/>
              </w:rPr>
              <w:t>kus</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9" w:firstLine="0"/>
              <w:jc w:val="right"/>
            </w:pPr>
            <w:r>
              <w:rPr>
                <w:rFonts w:ascii="Calibri" w:eastAsia="Calibri" w:hAnsi="Calibri" w:cs="Calibri"/>
                <w:sz w:val="18"/>
              </w:rPr>
              <w:t>33,000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82" w:firstLine="0"/>
              <w:jc w:val="right"/>
            </w:pPr>
            <w:r>
              <w:rPr>
                <w:rFonts w:ascii="Calibri" w:eastAsia="Calibri" w:hAnsi="Calibri" w:cs="Calibri"/>
                <w:sz w:val="18"/>
              </w:rPr>
              <w:t>1 010,0</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47" w:firstLine="0"/>
              <w:jc w:val="center"/>
            </w:pPr>
            <w:r>
              <w:rPr>
                <w:rFonts w:ascii="Calibri" w:eastAsia="Calibri" w:hAnsi="Calibri" w:cs="Calibri"/>
                <w:sz w:val="18"/>
              </w:rPr>
              <w:t>33 330</w:t>
            </w:r>
          </w:p>
        </w:tc>
      </w:tr>
      <w:tr w:rsidR="00EB2D23" w:rsidTr="001D77F6">
        <w:trPr>
          <w:trHeight w:val="320"/>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40" w:firstLine="0"/>
              <w:jc w:val="center"/>
            </w:pPr>
            <w:r>
              <w:rPr>
                <w:rFonts w:ascii="Calibri" w:eastAsia="Calibri" w:hAnsi="Calibri" w:cs="Calibri"/>
                <w:sz w:val="18"/>
              </w:rPr>
              <w:t>12</w:t>
            </w:r>
          </w:p>
        </w:tc>
        <w:tc>
          <w:tcPr>
            <w:tcW w:w="5846" w:type="dxa"/>
            <w:gridSpan w:val="2"/>
            <w:tcBorders>
              <w:top w:val="single" w:sz="2" w:space="0" w:color="000000"/>
              <w:left w:val="single" w:sz="2" w:space="0" w:color="000000"/>
              <w:bottom w:val="single" w:sz="2" w:space="0" w:color="000000"/>
              <w:right w:val="single" w:sz="2" w:space="0" w:color="000000"/>
            </w:tcBorders>
          </w:tcPr>
          <w:p w:rsidR="00EB2D23" w:rsidRDefault="001D7A6E">
            <w:pPr>
              <w:tabs>
                <w:tab w:val="center" w:pos="2867"/>
                <w:tab w:val="right" w:pos="5846"/>
              </w:tabs>
              <w:spacing w:after="0" w:line="259" w:lineRule="auto"/>
              <w:ind w:left="0" w:firstLine="0"/>
              <w:jc w:val="left"/>
            </w:pPr>
            <w:r>
              <w:rPr>
                <w:rFonts w:ascii="Calibri" w:eastAsia="Calibri" w:hAnsi="Calibri" w:cs="Calibri"/>
                <w:sz w:val="18"/>
              </w:rPr>
              <w:t>1165192</w:t>
            </w:r>
            <w:r>
              <w:rPr>
                <w:rFonts w:ascii="Calibri" w:eastAsia="Calibri" w:hAnsi="Calibri" w:cs="Calibri"/>
                <w:sz w:val="18"/>
              </w:rPr>
              <w:tab/>
              <w:t xml:space="preserve">dveře vnitřní protipožární foliované 1 </w:t>
            </w:r>
            <w:proofErr w:type="spellStart"/>
            <w:r>
              <w:rPr>
                <w:rFonts w:ascii="Calibri" w:eastAsia="Calibri" w:hAnsi="Calibri" w:cs="Calibri"/>
                <w:sz w:val="18"/>
              </w:rPr>
              <w:t>křídlé</w:t>
            </w:r>
            <w:proofErr w:type="spellEnd"/>
            <w:r>
              <w:rPr>
                <w:rFonts w:ascii="Calibri" w:eastAsia="Calibri" w:hAnsi="Calibri" w:cs="Calibri"/>
                <w:sz w:val="18"/>
              </w:rPr>
              <w:t xml:space="preserve"> 80x197 cm</w:t>
            </w:r>
            <w:r>
              <w:rPr>
                <w:rFonts w:ascii="Calibri" w:eastAsia="Calibri" w:hAnsi="Calibri" w:cs="Calibri"/>
                <w:sz w:val="18"/>
              </w:rPr>
              <w:tab/>
              <w:t>kus</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4" w:firstLine="0"/>
              <w:jc w:val="right"/>
            </w:pPr>
            <w:r>
              <w:rPr>
                <w:rFonts w:ascii="Calibri" w:eastAsia="Calibri" w:hAnsi="Calibri" w:cs="Calibri"/>
                <w:sz w:val="18"/>
              </w:rPr>
              <w:t>33,000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0" w:firstLine="0"/>
              <w:jc w:val="right"/>
            </w:pPr>
            <w:r>
              <w:rPr>
                <w:rFonts w:ascii="Calibri" w:eastAsia="Calibri" w:hAnsi="Calibri" w:cs="Calibri"/>
                <w:sz w:val="18"/>
              </w:rPr>
              <w:t>3 650,00</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56" w:firstLine="0"/>
              <w:jc w:val="center"/>
            </w:pPr>
            <w:r>
              <w:rPr>
                <w:rFonts w:ascii="Calibri" w:eastAsia="Calibri" w:hAnsi="Calibri" w:cs="Calibri"/>
                <w:sz w:val="18"/>
              </w:rPr>
              <w:t>120 450</w:t>
            </w:r>
          </w:p>
        </w:tc>
      </w:tr>
      <w:tr w:rsidR="00EB2D23" w:rsidTr="001D77F6">
        <w:trPr>
          <w:trHeight w:val="323"/>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50" w:firstLine="0"/>
              <w:jc w:val="center"/>
            </w:pPr>
            <w:r>
              <w:rPr>
                <w:rFonts w:ascii="Calibri" w:eastAsia="Calibri" w:hAnsi="Calibri" w:cs="Calibri"/>
              </w:rPr>
              <w:t>13</w:t>
            </w:r>
          </w:p>
        </w:tc>
        <w:tc>
          <w:tcPr>
            <w:tcW w:w="5266" w:type="dxa"/>
            <w:tcBorders>
              <w:top w:val="single" w:sz="2" w:space="0" w:color="000000"/>
              <w:left w:val="single" w:sz="2" w:space="0" w:color="000000"/>
              <w:bottom w:val="single" w:sz="2" w:space="0" w:color="000000"/>
              <w:right w:val="nil"/>
            </w:tcBorders>
          </w:tcPr>
          <w:p w:rsidR="00EB2D23" w:rsidRDefault="001D7A6E">
            <w:pPr>
              <w:spacing w:after="0" w:line="259" w:lineRule="auto"/>
              <w:ind w:left="31" w:firstLine="0"/>
              <w:jc w:val="left"/>
            </w:pPr>
            <w:r>
              <w:rPr>
                <w:rFonts w:ascii="Calibri" w:eastAsia="Calibri" w:hAnsi="Calibri" w:cs="Calibri"/>
                <w:sz w:val="18"/>
              </w:rPr>
              <w:t>766660722.1 Montáž dveřního kování</w:t>
            </w:r>
          </w:p>
        </w:tc>
        <w:tc>
          <w:tcPr>
            <w:tcW w:w="580" w:type="dxa"/>
            <w:tcBorders>
              <w:top w:val="single" w:sz="2" w:space="0" w:color="000000"/>
              <w:left w:val="nil"/>
              <w:bottom w:val="single" w:sz="2" w:space="0" w:color="000000"/>
              <w:right w:val="single" w:sz="2" w:space="0" w:color="000000"/>
            </w:tcBorders>
          </w:tcPr>
          <w:p w:rsidR="00EB2D23" w:rsidRDefault="001D7A6E">
            <w:pPr>
              <w:spacing w:after="0" w:line="259" w:lineRule="auto"/>
              <w:ind w:left="52" w:firstLine="0"/>
              <w:jc w:val="center"/>
            </w:pPr>
            <w:r>
              <w:rPr>
                <w:rFonts w:ascii="Calibri" w:eastAsia="Calibri" w:hAnsi="Calibri" w:cs="Calibri"/>
              </w:rPr>
              <w:t>kus</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9" w:firstLine="0"/>
              <w:jc w:val="right"/>
            </w:pPr>
            <w:r>
              <w:rPr>
                <w:rFonts w:ascii="Calibri" w:eastAsia="Calibri" w:hAnsi="Calibri" w:cs="Calibri"/>
                <w:sz w:val="18"/>
              </w:rPr>
              <w:t>33,000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446" w:firstLine="0"/>
              <w:jc w:val="center"/>
            </w:pPr>
            <w:r>
              <w:rPr>
                <w:rFonts w:ascii="Calibri" w:eastAsia="Calibri" w:hAnsi="Calibri" w:cs="Calibri"/>
                <w:sz w:val="18"/>
              </w:rPr>
              <w:t>191</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56" w:firstLine="0"/>
              <w:jc w:val="center"/>
            </w:pPr>
            <w:r>
              <w:rPr>
                <w:rFonts w:ascii="Calibri" w:eastAsia="Calibri" w:hAnsi="Calibri" w:cs="Calibri"/>
                <w:sz w:val="18"/>
              </w:rPr>
              <w:t>6 303</w:t>
            </w:r>
          </w:p>
        </w:tc>
      </w:tr>
      <w:tr w:rsidR="00EB2D23" w:rsidTr="001D77F6">
        <w:trPr>
          <w:trHeight w:val="528"/>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nil"/>
              <w:bottom w:val="single" w:sz="2" w:space="0" w:color="000000"/>
              <w:right w:val="nil"/>
            </w:tcBorders>
          </w:tcPr>
          <w:p w:rsidR="00EB2D23" w:rsidRDefault="001D7A6E">
            <w:pPr>
              <w:spacing w:after="0" w:line="259" w:lineRule="auto"/>
              <w:ind w:left="139" w:firstLine="0"/>
              <w:jc w:val="left"/>
            </w:pPr>
            <w:r>
              <w:rPr>
                <w:rFonts w:ascii="Calibri" w:eastAsia="Calibri" w:hAnsi="Calibri" w:cs="Calibri"/>
                <w:sz w:val="18"/>
              </w:rPr>
              <w:t xml:space="preserve">14 </w:t>
            </w:r>
          </w:p>
        </w:tc>
        <w:tc>
          <w:tcPr>
            <w:tcW w:w="5266" w:type="dxa"/>
            <w:tcBorders>
              <w:top w:val="single" w:sz="2" w:space="0" w:color="000000"/>
              <w:left w:val="nil"/>
              <w:bottom w:val="single" w:sz="2" w:space="0" w:color="000000"/>
              <w:right w:val="single" w:sz="2" w:space="0" w:color="000000"/>
            </w:tcBorders>
          </w:tcPr>
          <w:p w:rsidR="00EB2D23" w:rsidRDefault="001D7A6E">
            <w:pPr>
              <w:spacing w:after="0" w:line="259" w:lineRule="auto"/>
              <w:ind w:left="1005" w:hanging="994"/>
              <w:jc w:val="left"/>
            </w:pPr>
            <w:r>
              <w:rPr>
                <w:rFonts w:ascii="Calibri" w:eastAsia="Calibri" w:hAnsi="Calibri" w:cs="Calibri"/>
                <w:sz w:val="18"/>
              </w:rPr>
              <w:t>54914620</w:t>
            </w:r>
            <w:r>
              <w:rPr>
                <w:rFonts w:ascii="Calibri" w:eastAsia="Calibri" w:hAnsi="Calibri" w:cs="Calibri"/>
                <w:sz w:val="18"/>
              </w:rPr>
              <w:tab/>
            </w:r>
            <w:proofErr w:type="spellStart"/>
            <w:r>
              <w:rPr>
                <w:rFonts w:ascii="Calibri" w:eastAsia="Calibri" w:hAnsi="Calibri" w:cs="Calibri"/>
                <w:sz w:val="18"/>
              </w:rPr>
              <w:t>Ikování</w:t>
            </w:r>
            <w:proofErr w:type="spellEnd"/>
            <w:r>
              <w:rPr>
                <w:rFonts w:ascii="Calibri" w:eastAsia="Calibri" w:hAnsi="Calibri" w:cs="Calibri"/>
                <w:sz w:val="18"/>
              </w:rPr>
              <w:t xml:space="preserve"> vrchní dveřní klika/klika včetně rozet a montážního materiálu</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62" w:firstLine="0"/>
              <w:jc w:val="center"/>
            </w:pPr>
            <w:r>
              <w:rPr>
                <w:rFonts w:ascii="Calibri" w:eastAsia="Calibri" w:hAnsi="Calibri" w:cs="Calibri"/>
              </w:rPr>
              <w:t>kus</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9" w:firstLine="0"/>
              <w:jc w:val="right"/>
            </w:pPr>
            <w:r>
              <w:rPr>
                <w:rFonts w:ascii="Calibri" w:eastAsia="Calibri" w:hAnsi="Calibri" w:cs="Calibri"/>
                <w:sz w:val="18"/>
              </w:rPr>
              <w:t>33,000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4" w:firstLine="0"/>
              <w:jc w:val="right"/>
            </w:pPr>
            <w:r>
              <w:rPr>
                <w:rFonts w:ascii="Calibri" w:eastAsia="Calibri" w:hAnsi="Calibri" w:cs="Calibri"/>
                <w:sz w:val="18"/>
              </w:rPr>
              <w:t>664,00</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61" w:firstLine="0"/>
              <w:jc w:val="center"/>
            </w:pPr>
            <w:r>
              <w:rPr>
                <w:rFonts w:ascii="Calibri" w:eastAsia="Calibri" w:hAnsi="Calibri" w:cs="Calibri"/>
                <w:sz w:val="18"/>
              </w:rPr>
              <w:t>21 912</w:t>
            </w:r>
          </w:p>
        </w:tc>
      </w:tr>
      <w:tr w:rsidR="00EB2D23" w:rsidTr="001D77F6">
        <w:trPr>
          <w:trHeight w:val="326"/>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nil"/>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single" w:sz="2" w:space="0" w:color="000000"/>
              <w:bottom w:val="single" w:sz="2" w:space="0" w:color="000000"/>
              <w:right w:val="nil"/>
            </w:tcBorders>
          </w:tcPr>
          <w:p w:rsidR="00EB2D23" w:rsidRDefault="001D7A6E">
            <w:pPr>
              <w:spacing w:after="0" w:line="259" w:lineRule="auto"/>
              <w:ind w:left="0" w:right="85" w:firstLine="0"/>
              <w:jc w:val="right"/>
            </w:pPr>
            <w:r>
              <w:rPr>
                <w:rFonts w:ascii="Calibri" w:eastAsia="Calibri" w:hAnsi="Calibri" w:cs="Calibri"/>
              </w:rPr>
              <w:t xml:space="preserve">15 </w:t>
            </w:r>
          </w:p>
        </w:tc>
        <w:tc>
          <w:tcPr>
            <w:tcW w:w="5266" w:type="dxa"/>
            <w:tcBorders>
              <w:top w:val="single" w:sz="2" w:space="0" w:color="000000"/>
              <w:left w:val="nil"/>
              <w:bottom w:val="single" w:sz="2" w:space="0" w:color="000000"/>
              <w:right w:val="single" w:sz="2" w:space="0" w:color="000000"/>
            </w:tcBorders>
          </w:tcPr>
          <w:p w:rsidR="00EB2D23" w:rsidRDefault="001D7A6E">
            <w:pPr>
              <w:spacing w:after="0" w:line="259" w:lineRule="auto"/>
              <w:ind w:left="11" w:firstLine="0"/>
              <w:jc w:val="left"/>
            </w:pPr>
            <w:r>
              <w:rPr>
                <w:rFonts w:ascii="Calibri" w:eastAsia="Calibri" w:hAnsi="Calibri" w:cs="Calibri"/>
                <w:sz w:val="18"/>
              </w:rPr>
              <w:t xml:space="preserve">766691914 Vyvěšení nebo zavěšení dřevěných křídel dveří </w:t>
            </w:r>
            <w:proofErr w:type="spellStart"/>
            <w:r>
              <w:rPr>
                <w:rFonts w:ascii="Calibri" w:eastAsia="Calibri" w:hAnsi="Calibri" w:cs="Calibri"/>
                <w:sz w:val="18"/>
              </w:rPr>
              <w:t>pl</w:t>
            </w:r>
            <w:proofErr w:type="spellEnd"/>
            <w:r>
              <w:rPr>
                <w:rFonts w:ascii="Calibri" w:eastAsia="Calibri" w:hAnsi="Calibri" w:cs="Calibri"/>
                <w:sz w:val="18"/>
              </w:rPr>
              <w:t xml:space="preserve"> do 2 m2</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71" w:firstLine="0"/>
              <w:jc w:val="center"/>
            </w:pPr>
            <w:r>
              <w:rPr>
                <w:rFonts w:ascii="Calibri" w:eastAsia="Calibri" w:hAnsi="Calibri" w:cs="Calibri"/>
              </w:rPr>
              <w:t>kus</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3" w:firstLine="0"/>
              <w:jc w:val="right"/>
            </w:pPr>
            <w:r>
              <w:rPr>
                <w:rFonts w:ascii="Calibri" w:eastAsia="Calibri" w:hAnsi="Calibri" w:cs="Calibri"/>
                <w:sz w:val="18"/>
              </w:rPr>
              <w:t>33,000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19" w:firstLine="0"/>
              <w:jc w:val="right"/>
            </w:pPr>
            <w:r>
              <w:rPr>
                <w:rFonts w:ascii="Calibri" w:eastAsia="Calibri" w:hAnsi="Calibri" w:cs="Calibri"/>
                <w:sz w:val="18"/>
              </w:rPr>
              <w:t>22,60</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66" w:firstLine="0"/>
              <w:jc w:val="center"/>
            </w:pPr>
            <w:r>
              <w:rPr>
                <w:rFonts w:ascii="Calibri" w:eastAsia="Calibri" w:hAnsi="Calibri" w:cs="Calibri"/>
                <w:sz w:val="18"/>
              </w:rPr>
              <w:t>746</w:t>
            </w:r>
          </w:p>
        </w:tc>
      </w:tr>
      <w:tr w:rsidR="00EB2D23" w:rsidTr="001D77F6">
        <w:trPr>
          <w:trHeight w:val="322"/>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387" w:type="dxa"/>
            <w:tcBorders>
              <w:top w:val="single" w:sz="2" w:space="0" w:color="000000"/>
              <w:left w:val="nil"/>
              <w:bottom w:val="single" w:sz="2" w:space="0" w:color="000000"/>
              <w:right w:val="single" w:sz="2" w:space="0" w:color="000000"/>
            </w:tcBorders>
          </w:tcPr>
          <w:p w:rsidR="00EB2D23" w:rsidRDefault="001D7A6E">
            <w:pPr>
              <w:spacing w:after="0" w:line="259" w:lineRule="auto"/>
              <w:ind w:left="59" w:firstLine="0"/>
              <w:jc w:val="center"/>
            </w:pPr>
            <w:r>
              <w:rPr>
                <w:rFonts w:ascii="Calibri" w:eastAsia="Calibri" w:hAnsi="Calibri" w:cs="Calibri"/>
                <w:sz w:val="18"/>
              </w:rPr>
              <w:t>16</w:t>
            </w:r>
          </w:p>
        </w:tc>
        <w:tc>
          <w:tcPr>
            <w:tcW w:w="5266" w:type="dxa"/>
            <w:tcBorders>
              <w:top w:val="single" w:sz="2" w:space="0" w:color="000000"/>
              <w:left w:val="single" w:sz="2" w:space="0" w:color="000000"/>
              <w:bottom w:val="single" w:sz="2" w:space="0" w:color="000000"/>
              <w:right w:val="nil"/>
            </w:tcBorders>
          </w:tcPr>
          <w:p w:rsidR="00EB2D23" w:rsidRDefault="001D7A6E">
            <w:pPr>
              <w:spacing w:after="0" w:line="259" w:lineRule="auto"/>
              <w:ind w:left="35" w:firstLine="0"/>
              <w:jc w:val="left"/>
            </w:pPr>
            <w:r>
              <w:rPr>
                <w:rFonts w:ascii="Calibri" w:eastAsia="Calibri" w:hAnsi="Calibri" w:cs="Calibri"/>
                <w:sz w:val="18"/>
              </w:rPr>
              <w:t xml:space="preserve">9987661 </w:t>
            </w:r>
            <w:proofErr w:type="spellStart"/>
            <w:r>
              <w:rPr>
                <w:rFonts w:ascii="Calibri" w:eastAsia="Calibri" w:hAnsi="Calibri" w:cs="Calibri"/>
                <w:sz w:val="18"/>
              </w:rPr>
              <w:t>oo</w:t>
            </w:r>
            <w:proofErr w:type="spellEnd"/>
            <w:r>
              <w:rPr>
                <w:rFonts w:ascii="Calibri" w:eastAsia="Calibri" w:hAnsi="Calibri" w:cs="Calibri"/>
                <w:sz w:val="18"/>
              </w:rPr>
              <w:t xml:space="preserve"> Přesun hmot tonážní pro konstrukce truhlářské</w:t>
            </w:r>
          </w:p>
        </w:tc>
        <w:tc>
          <w:tcPr>
            <w:tcW w:w="580" w:type="dxa"/>
            <w:tcBorders>
              <w:top w:val="single" w:sz="2" w:space="0" w:color="000000"/>
              <w:left w:val="nil"/>
              <w:bottom w:val="single" w:sz="2" w:space="0" w:color="000000"/>
              <w:right w:val="single" w:sz="2" w:space="0" w:color="000000"/>
            </w:tcBorders>
          </w:tcPr>
          <w:p w:rsidR="00EB2D23" w:rsidRDefault="00EB2D23">
            <w:pPr>
              <w:spacing w:after="160" w:line="259" w:lineRule="auto"/>
              <w:ind w:left="0" w:firstLine="0"/>
              <w:jc w:val="left"/>
            </w:pP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8" w:firstLine="0"/>
              <w:jc w:val="right"/>
            </w:pPr>
            <w:r>
              <w:rPr>
                <w:rFonts w:ascii="Calibri" w:eastAsia="Calibri" w:hAnsi="Calibri" w:cs="Calibri"/>
                <w:sz w:val="18"/>
              </w:rPr>
              <w:t>1,048</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29" w:firstLine="0"/>
              <w:jc w:val="right"/>
            </w:pPr>
            <w:r>
              <w:rPr>
                <w:rFonts w:ascii="Calibri" w:eastAsia="Calibri" w:hAnsi="Calibri" w:cs="Calibri"/>
                <w:sz w:val="18"/>
              </w:rPr>
              <w:t>1 010,oo</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66" w:firstLine="0"/>
              <w:jc w:val="center"/>
            </w:pPr>
            <w:r>
              <w:rPr>
                <w:rFonts w:ascii="Calibri" w:eastAsia="Calibri" w:hAnsi="Calibri" w:cs="Calibri"/>
                <w:sz w:val="18"/>
              </w:rPr>
              <w:t>1 058</w:t>
            </w:r>
          </w:p>
        </w:tc>
      </w:tr>
      <w:tr w:rsidR="00EB2D23" w:rsidTr="001D77F6">
        <w:trPr>
          <w:trHeight w:val="416"/>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5909" w:type="dxa"/>
            <w:gridSpan w:val="3"/>
            <w:tcBorders>
              <w:top w:val="single" w:sz="2" w:space="0" w:color="000000"/>
              <w:left w:val="single" w:sz="2" w:space="0" w:color="000000"/>
              <w:bottom w:val="single" w:sz="2" w:space="0" w:color="000000"/>
              <w:right w:val="single" w:sz="2" w:space="0" w:color="000000"/>
            </w:tcBorders>
            <w:vAlign w:val="center"/>
          </w:tcPr>
          <w:p w:rsidR="00EB2D23" w:rsidRDefault="001D7A6E">
            <w:pPr>
              <w:spacing w:after="0" w:line="259" w:lineRule="auto"/>
              <w:ind w:left="1658" w:firstLine="0"/>
              <w:jc w:val="left"/>
            </w:pPr>
            <w:r>
              <w:rPr>
                <w:rFonts w:ascii="Calibri" w:eastAsia="Calibri" w:hAnsi="Calibri" w:cs="Calibri"/>
              </w:rPr>
              <w:t>783: Nátěry</w:t>
            </w:r>
          </w:p>
        </w:tc>
        <w:tc>
          <w:tcPr>
            <w:tcW w:w="2752" w:type="dxa"/>
            <w:gridSpan w:val="3"/>
            <w:tcBorders>
              <w:top w:val="single" w:sz="2" w:space="0" w:color="000000"/>
              <w:left w:val="single" w:sz="2" w:space="0" w:color="000000"/>
              <w:bottom w:val="single" w:sz="2" w:space="0" w:color="000000"/>
              <w:right w:val="single" w:sz="2" w:space="0" w:color="000000"/>
            </w:tcBorders>
          </w:tcPr>
          <w:p w:rsidR="00EB2D23" w:rsidRDefault="00EB2D23">
            <w:pPr>
              <w:spacing w:after="160" w:line="259" w:lineRule="auto"/>
              <w:ind w:left="0" w:firstLine="0"/>
              <w:jc w:val="left"/>
            </w:pPr>
          </w:p>
        </w:tc>
        <w:tc>
          <w:tcPr>
            <w:tcW w:w="1547" w:type="dxa"/>
            <w:tcBorders>
              <w:top w:val="single" w:sz="2" w:space="0" w:color="000000"/>
              <w:left w:val="single" w:sz="2" w:space="0" w:color="000000"/>
              <w:bottom w:val="single" w:sz="2" w:space="0" w:color="000000"/>
              <w:right w:val="nil"/>
            </w:tcBorders>
            <w:vAlign w:val="center"/>
          </w:tcPr>
          <w:p w:rsidR="00EB2D23" w:rsidRDefault="001D7A6E" w:rsidP="001D77F6">
            <w:pPr>
              <w:spacing w:after="0" w:line="259" w:lineRule="auto"/>
              <w:ind w:left="0" w:right="-71" w:firstLine="0"/>
              <w:jc w:val="center"/>
            </w:pPr>
            <w:r>
              <w:rPr>
                <w:rFonts w:ascii="Calibri" w:eastAsia="Calibri" w:hAnsi="Calibri" w:cs="Calibri"/>
              </w:rPr>
              <w:t>17 262</w:t>
            </w:r>
          </w:p>
        </w:tc>
      </w:tr>
      <w:tr w:rsidR="00EB2D23" w:rsidTr="001D77F6">
        <w:trPr>
          <w:trHeight w:val="324"/>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256" w:type="dxa"/>
            <w:tcBorders>
              <w:top w:val="nil"/>
              <w:left w:val="single" w:sz="2" w:space="0" w:color="000000"/>
              <w:bottom w:val="single" w:sz="2" w:space="0" w:color="000000"/>
              <w:right w:val="nil"/>
            </w:tcBorders>
          </w:tcPr>
          <w:p w:rsidR="00EB2D23" w:rsidRDefault="00EB2D23">
            <w:pPr>
              <w:spacing w:after="160" w:line="259" w:lineRule="auto"/>
              <w:ind w:left="0" w:firstLine="0"/>
              <w:jc w:val="left"/>
            </w:pPr>
          </w:p>
        </w:tc>
        <w:tc>
          <w:tcPr>
            <w:tcW w:w="387" w:type="dxa"/>
            <w:tcBorders>
              <w:top w:val="single" w:sz="2" w:space="0" w:color="000000"/>
              <w:left w:val="nil"/>
              <w:bottom w:val="single" w:sz="2" w:space="0" w:color="000000"/>
              <w:right w:val="nil"/>
            </w:tcBorders>
          </w:tcPr>
          <w:p w:rsidR="00EB2D23" w:rsidRDefault="001D7A6E">
            <w:pPr>
              <w:spacing w:after="0" w:line="259" w:lineRule="auto"/>
              <w:ind w:left="69" w:firstLine="0"/>
              <w:jc w:val="center"/>
            </w:pPr>
            <w:r>
              <w:rPr>
                <w:rFonts w:ascii="Calibri" w:eastAsia="Calibri" w:hAnsi="Calibri" w:cs="Calibri"/>
                <w:sz w:val="18"/>
              </w:rPr>
              <w:t>17</w:t>
            </w:r>
          </w:p>
        </w:tc>
        <w:tc>
          <w:tcPr>
            <w:tcW w:w="5266" w:type="dxa"/>
            <w:tcBorders>
              <w:top w:val="single" w:sz="2" w:space="0" w:color="000000"/>
              <w:left w:val="nil"/>
              <w:bottom w:val="nil"/>
              <w:right w:val="single" w:sz="2" w:space="0" w:color="000000"/>
            </w:tcBorders>
          </w:tcPr>
          <w:p w:rsidR="00EB2D23" w:rsidRDefault="001D7A6E">
            <w:pPr>
              <w:spacing w:after="0" w:line="259" w:lineRule="auto"/>
              <w:ind w:left="40" w:firstLine="0"/>
              <w:jc w:val="left"/>
            </w:pPr>
            <w:r>
              <w:rPr>
                <w:rFonts w:ascii="Calibri" w:eastAsia="Calibri" w:hAnsi="Calibri" w:cs="Calibri"/>
                <w:sz w:val="18"/>
              </w:rPr>
              <w:t>783121100.1 Nátěry syntetické 1x základní, 1x email - zárubně</w:t>
            </w:r>
          </w:p>
        </w:tc>
        <w:tc>
          <w:tcPr>
            <w:tcW w:w="580" w:type="dxa"/>
            <w:tcBorders>
              <w:top w:val="single" w:sz="2" w:space="0" w:color="000000"/>
              <w:left w:val="single" w:sz="2" w:space="0" w:color="000000"/>
              <w:bottom w:val="nil"/>
              <w:right w:val="single" w:sz="2" w:space="0" w:color="000000"/>
            </w:tcBorders>
          </w:tcPr>
          <w:p w:rsidR="00EB2D23" w:rsidRDefault="001D7A6E">
            <w:pPr>
              <w:spacing w:after="0" w:line="259" w:lineRule="auto"/>
              <w:ind w:left="91" w:firstLine="0"/>
              <w:jc w:val="center"/>
            </w:pPr>
            <w:r>
              <w:rPr>
                <w:rFonts w:ascii="Calibri" w:eastAsia="Calibri" w:hAnsi="Calibri" w:cs="Calibri"/>
              </w:rPr>
              <w:t>kus</w:t>
            </w:r>
          </w:p>
        </w:tc>
        <w:tc>
          <w:tcPr>
            <w:tcW w:w="1045" w:type="dxa"/>
            <w:vMerge w:val="restart"/>
            <w:tcBorders>
              <w:top w:val="single" w:sz="2" w:space="0" w:color="000000"/>
              <w:left w:val="nil"/>
              <w:bottom w:val="single" w:sz="2" w:space="0" w:color="000000"/>
              <w:right w:val="nil"/>
            </w:tcBorders>
          </w:tcPr>
          <w:p w:rsidR="00EB2D23" w:rsidRDefault="001D7A6E">
            <w:pPr>
              <w:spacing w:after="0" w:line="259" w:lineRule="auto"/>
              <w:ind w:left="0" w:right="-33" w:firstLine="0"/>
              <w:jc w:val="right"/>
            </w:pPr>
            <w:r>
              <w:rPr>
                <w:rFonts w:ascii="Calibri" w:eastAsia="Calibri" w:hAnsi="Calibri" w:cs="Calibri"/>
                <w:sz w:val="18"/>
              </w:rPr>
              <w:t>33,000</w:t>
            </w:r>
          </w:p>
        </w:tc>
        <w:tc>
          <w:tcPr>
            <w:tcW w:w="1127" w:type="dxa"/>
            <w:vMerge w:val="restart"/>
            <w:tcBorders>
              <w:top w:val="single" w:sz="2" w:space="0" w:color="000000"/>
              <w:left w:val="nil"/>
              <w:bottom w:val="single" w:sz="2" w:space="0" w:color="000000"/>
              <w:right w:val="single" w:sz="2" w:space="0" w:color="000000"/>
            </w:tcBorders>
          </w:tcPr>
          <w:p w:rsidR="00EB2D23" w:rsidRDefault="001D7A6E">
            <w:pPr>
              <w:spacing w:after="0" w:line="259" w:lineRule="auto"/>
              <w:ind w:left="0" w:right="77" w:firstLine="0"/>
              <w:jc w:val="right"/>
            </w:pPr>
            <w:r>
              <w:rPr>
                <w:rFonts w:ascii="Calibri" w:eastAsia="Calibri" w:hAnsi="Calibri" w:cs="Calibri"/>
                <w:sz w:val="18"/>
              </w:rPr>
              <w:t>523,1</w:t>
            </w:r>
          </w:p>
        </w:tc>
        <w:tc>
          <w:tcPr>
            <w:tcW w:w="1547" w:type="dxa"/>
            <w:vMerge w:val="restart"/>
            <w:tcBorders>
              <w:top w:val="single" w:sz="2" w:space="0" w:color="000000"/>
              <w:left w:val="single" w:sz="2" w:space="0" w:color="000000"/>
              <w:bottom w:val="single" w:sz="2" w:space="0" w:color="000000"/>
              <w:right w:val="nil"/>
            </w:tcBorders>
          </w:tcPr>
          <w:p w:rsidR="00EB2D23" w:rsidRDefault="001D7A6E" w:rsidP="001D77F6">
            <w:pPr>
              <w:spacing w:after="197" w:line="259" w:lineRule="auto"/>
              <w:ind w:left="0" w:right="-76" w:firstLine="0"/>
              <w:jc w:val="center"/>
            </w:pPr>
            <w:r>
              <w:rPr>
                <w:rFonts w:ascii="Calibri" w:eastAsia="Calibri" w:hAnsi="Calibri" w:cs="Calibri"/>
                <w:sz w:val="18"/>
              </w:rPr>
              <w:t>17 262</w:t>
            </w:r>
          </w:p>
          <w:p w:rsidR="00EB2D23" w:rsidRDefault="001D7A6E" w:rsidP="001D77F6">
            <w:pPr>
              <w:spacing w:after="0" w:line="259" w:lineRule="auto"/>
              <w:ind w:left="0" w:right="-80" w:firstLine="0"/>
              <w:jc w:val="center"/>
            </w:pPr>
            <w:r>
              <w:rPr>
                <w:rFonts w:ascii="Calibri" w:eastAsia="Calibri" w:hAnsi="Calibri" w:cs="Calibri"/>
              </w:rPr>
              <w:t>11 385</w:t>
            </w:r>
          </w:p>
        </w:tc>
      </w:tr>
      <w:tr w:rsidR="00EB2D23" w:rsidTr="001D77F6">
        <w:trPr>
          <w:trHeight w:val="411"/>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5909" w:type="dxa"/>
            <w:gridSpan w:val="3"/>
            <w:tcBorders>
              <w:top w:val="nil"/>
              <w:left w:val="single" w:sz="2" w:space="0" w:color="000000"/>
              <w:bottom w:val="single" w:sz="2" w:space="0" w:color="000000"/>
              <w:right w:val="single" w:sz="2" w:space="0" w:color="000000"/>
            </w:tcBorders>
            <w:vAlign w:val="center"/>
          </w:tcPr>
          <w:p w:rsidR="00EB2D23" w:rsidRDefault="001D7A6E">
            <w:pPr>
              <w:spacing w:after="0" w:line="259" w:lineRule="auto"/>
              <w:ind w:left="1682" w:firstLine="0"/>
              <w:jc w:val="left"/>
            </w:pPr>
            <w:r>
              <w:rPr>
                <w:rFonts w:ascii="Calibri" w:eastAsia="Calibri" w:hAnsi="Calibri" w:cs="Calibri"/>
                <w:sz w:val="22"/>
              </w:rPr>
              <w:t>784: Dokončovací práce - malby a tapety</w:t>
            </w:r>
          </w:p>
        </w:tc>
        <w:tc>
          <w:tcPr>
            <w:tcW w:w="580" w:type="dxa"/>
            <w:tcBorders>
              <w:top w:val="nil"/>
              <w:left w:val="single" w:sz="2" w:space="0" w:color="000000"/>
              <w:bottom w:val="single" w:sz="2" w:space="0" w:color="000000"/>
              <w:right w:val="nil"/>
            </w:tcBorders>
          </w:tcPr>
          <w:p w:rsidR="00EB2D23" w:rsidRDefault="00EB2D23">
            <w:pPr>
              <w:spacing w:after="160" w:line="259" w:lineRule="auto"/>
              <w:ind w:left="0" w:firstLine="0"/>
              <w:jc w:val="left"/>
            </w:pPr>
          </w:p>
        </w:tc>
        <w:tc>
          <w:tcPr>
            <w:tcW w:w="0" w:type="auto"/>
            <w:vMerge/>
            <w:tcBorders>
              <w:top w:val="nil"/>
              <w:left w:val="nil"/>
              <w:bottom w:val="single" w:sz="2" w:space="0" w:color="000000"/>
              <w:right w:val="nil"/>
            </w:tcBorders>
          </w:tcPr>
          <w:p w:rsidR="00EB2D23" w:rsidRDefault="00EB2D2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EB2D23" w:rsidRDefault="00EB2D23">
            <w:pPr>
              <w:spacing w:after="160" w:line="259" w:lineRule="auto"/>
              <w:ind w:left="0" w:firstLine="0"/>
              <w:jc w:val="left"/>
            </w:pPr>
          </w:p>
        </w:tc>
        <w:tc>
          <w:tcPr>
            <w:tcW w:w="1547" w:type="dxa"/>
            <w:vMerge/>
            <w:tcBorders>
              <w:top w:val="nil"/>
              <w:left w:val="single" w:sz="2" w:space="0" w:color="000000"/>
              <w:bottom w:val="single" w:sz="2" w:space="0" w:color="000000"/>
              <w:right w:val="nil"/>
            </w:tcBorders>
          </w:tcPr>
          <w:p w:rsidR="00EB2D23" w:rsidRDefault="00EB2D23" w:rsidP="001D77F6">
            <w:pPr>
              <w:spacing w:after="160" w:line="259" w:lineRule="auto"/>
              <w:ind w:left="0" w:firstLine="0"/>
              <w:jc w:val="center"/>
            </w:pPr>
          </w:p>
        </w:tc>
      </w:tr>
      <w:tr w:rsidR="00EB2D23" w:rsidTr="001D77F6">
        <w:trPr>
          <w:trHeight w:val="323"/>
        </w:trPr>
        <w:tc>
          <w:tcPr>
            <w:tcW w:w="0" w:type="auto"/>
            <w:vMerge/>
            <w:tcBorders>
              <w:top w:val="nil"/>
              <w:left w:val="nil"/>
              <w:bottom w:val="nil"/>
              <w:right w:val="single" w:sz="2" w:space="0" w:color="000000"/>
            </w:tcBorders>
          </w:tcPr>
          <w:p w:rsidR="00EB2D23" w:rsidRDefault="00EB2D23">
            <w:pPr>
              <w:spacing w:after="160" w:line="259" w:lineRule="auto"/>
              <w:ind w:left="0" w:firstLine="0"/>
              <w:jc w:val="left"/>
            </w:pPr>
          </w:p>
        </w:tc>
        <w:tc>
          <w:tcPr>
            <w:tcW w:w="256" w:type="dxa"/>
            <w:tcBorders>
              <w:top w:val="nil"/>
              <w:left w:val="single" w:sz="2" w:space="0" w:color="000000"/>
              <w:bottom w:val="single" w:sz="2" w:space="0" w:color="000000"/>
              <w:right w:val="nil"/>
            </w:tcBorders>
          </w:tcPr>
          <w:p w:rsidR="00EB2D23" w:rsidRDefault="00EB2D23">
            <w:pPr>
              <w:spacing w:after="160" w:line="259" w:lineRule="auto"/>
              <w:ind w:left="0" w:firstLine="0"/>
              <w:jc w:val="left"/>
            </w:pPr>
          </w:p>
        </w:tc>
        <w:tc>
          <w:tcPr>
            <w:tcW w:w="387" w:type="dxa"/>
            <w:tcBorders>
              <w:top w:val="single" w:sz="2" w:space="0" w:color="000000"/>
              <w:left w:val="nil"/>
              <w:bottom w:val="single" w:sz="2" w:space="0" w:color="000000"/>
              <w:right w:val="nil"/>
            </w:tcBorders>
          </w:tcPr>
          <w:p w:rsidR="00EB2D23" w:rsidRDefault="001D7A6E">
            <w:pPr>
              <w:spacing w:after="0" w:line="259" w:lineRule="auto"/>
              <w:ind w:left="79" w:firstLine="0"/>
              <w:jc w:val="center"/>
            </w:pPr>
            <w:r>
              <w:rPr>
                <w:rFonts w:ascii="Calibri" w:eastAsia="Calibri" w:hAnsi="Calibri" w:cs="Calibri"/>
              </w:rPr>
              <w:t>18</w:t>
            </w:r>
          </w:p>
        </w:tc>
        <w:tc>
          <w:tcPr>
            <w:tcW w:w="5266" w:type="dxa"/>
            <w:tcBorders>
              <w:top w:val="single" w:sz="2" w:space="0" w:color="000000"/>
              <w:left w:val="nil"/>
              <w:bottom w:val="single" w:sz="2" w:space="0" w:color="000000"/>
              <w:right w:val="single" w:sz="2" w:space="0" w:color="000000"/>
            </w:tcBorders>
          </w:tcPr>
          <w:p w:rsidR="00EB2D23" w:rsidRDefault="001D7A6E">
            <w:pPr>
              <w:tabs>
                <w:tab w:val="center" w:pos="2793"/>
              </w:tabs>
              <w:spacing w:after="0" w:line="259" w:lineRule="auto"/>
              <w:ind w:left="0" w:firstLine="0"/>
              <w:jc w:val="left"/>
            </w:pPr>
            <w:r>
              <w:rPr>
                <w:rFonts w:ascii="Calibri" w:eastAsia="Calibri" w:hAnsi="Calibri" w:cs="Calibri"/>
                <w:sz w:val="18"/>
              </w:rPr>
              <w:t>784211100</w:t>
            </w:r>
            <w:r>
              <w:rPr>
                <w:rFonts w:ascii="Calibri" w:eastAsia="Calibri" w:hAnsi="Calibri" w:cs="Calibri"/>
                <w:sz w:val="18"/>
              </w:rPr>
              <w:tab/>
              <w:t>Dvojnásobné bílé malby ze směsí otěruvzdorných</w:t>
            </w:r>
          </w:p>
        </w:tc>
        <w:tc>
          <w:tcPr>
            <w:tcW w:w="580"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100" w:firstLine="0"/>
              <w:jc w:val="center"/>
            </w:pPr>
            <w:r>
              <w:rPr>
                <w:rFonts w:ascii="Calibri" w:eastAsia="Calibri" w:hAnsi="Calibri" w:cs="Calibri"/>
                <w:sz w:val="16"/>
              </w:rPr>
              <w:t>rn2</w:t>
            </w:r>
          </w:p>
        </w:tc>
        <w:tc>
          <w:tcPr>
            <w:tcW w:w="1045"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43" w:firstLine="0"/>
              <w:jc w:val="right"/>
            </w:pPr>
            <w:r>
              <w:rPr>
                <w:rFonts w:ascii="Calibri" w:eastAsia="Calibri" w:hAnsi="Calibri" w:cs="Calibri"/>
                <w:sz w:val="18"/>
              </w:rPr>
              <w:t>165,000</w:t>
            </w:r>
          </w:p>
        </w:tc>
        <w:tc>
          <w:tcPr>
            <w:tcW w:w="1127" w:type="dxa"/>
            <w:tcBorders>
              <w:top w:val="single" w:sz="2" w:space="0" w:color="000000"/>
              <w:left w:val="single" w:sz="2" w:space="0" w:color="000000"/>
              <w:bottom w:val="single" w:sz="2" w:space="0" w:color="000000"/>
              <w:right w:val="single" w:sz="2" w:space="0" w:color="000000"/>
            </w:tcBorders>
          </w:tcPr>
          <w:p w:rsidR="00EB2D23" w:rsidRDefault="001D7A6E">
            <w:pPr>
              <w:spacing w:after="0" w:line="259" w:lineRule="auto"/>
              <w:ind w:left="0" w:right="-43" w:firstLine="0"/>
              <w:jc w:val="right"/>
            </w:pPr>
            <w:r>
              <w:rPr>
                <w:rFonts w:ascii="Calibri" w:eastAsia="Calibri" w:hAnsi="Calibri" w:cs="Calibri"/>
                <w:sz w:val="18"/>
              </w:rPr>
              <w:t>69,00</w:t>
            </w:r>
          </w:p>
        </w:tc>
        <w:tc>
          <w:tcPr>
            <w:tcW w:w="1547" w:type="dxa"/>
            <w:tcBorders>
              <w:top w:val="single" w:sz="2" w:space="0" w:color="000000"/>
              <w:left w:val="single" w:sz="2" w:space="0" w:color="000000"/>
              <w:bottom w:val="single" w:sz="2" w:space="0" w:color="000000"/>
              <w:right w:val="nil"/>
            </w:tcBorders>
          </w:tcPr>
          <w:p w:rsidR="00EB2D23" w:rsidRDefault="001D7A6E" w:rsidP="001D77F6">
            <w:pPr>
              <w:spacing w:after="0" w:line="259" w:lineRule="auto"/>
              <w:ind w:left="0" w:right="-85" w:firstLine="0"/>
              <w:jc w:val="center"/>
            </w:pPr>
            <w:r>
              <w:rPr>
                <w:rFonts w:ascii="Calibri" w:eastAsia="Calibri" w:hAnsi="Calibri" w:cs="Calibri"/>
                <w:sz w:val="16"/>
              </w:rPr>
              <w:t>11 385</w:t>
            </w:r>
          </w:p>
        </w:tc>
      </w:tr>
    </w:tbl>
    <w:p w:rsidR="00EB2D23" w:rsidRDefault="001D7A6E">
      <w:pPr>
        <w:pBdr>
          <w:top w:val="single" w:sz="4" w:space="0" w:color="000000"/>
          <w:left w:val="single" w:sz="4" w:space="0" w:color="000000"/>
          <w:bottom w:val="single" w:sz="6" w:space="0" w:color="000000"/>
        </w:pBdr>
        <w:spacing w:after="2864" w:line="259" w:lineRule="auto"/>
        <w:ind w:left="0" w:firstLine="0"/>
        <w:jc w:val="right"/>
      </w:pPr>
      <w:r>
        <w:rPr>
          <w:rFonts w:ascii="Calibri" w:eastAsia="Calibri" w:hAnsi="Calibri" w:cs="Calibri"/>
          <w:sz w:val="22"/>
        </w:rPr>
        <w:t>401 941</w:t>
      </w:r>
    </w:p>
    <w:p w:rsidR="00EB2D23" w:rsidRDefault="001D7A6E">
      <w:pPr>
        <w:spacing w:after="0" w:line="259" w:lineRule="auto"/>
        <w:ind w:left="4704" w:firstLine="0"/>
        <w:jc w:val="left"/>
      </w:pPr>
      <w:r>
        <w:rPr>
          <w:rFonts w:ascii="Calibri" w:eastAsia="Calibri" w:hAnsi="Calibri" w:cs="Calibri"/>
          <w:sz w:val="18"/>
        </w:rPr>
        <w:lastRenderedPageBreak/>
        <w:t xml:space="preserve">3 </w:t>
      </w:r>
    </w:p>
    <w:p w:rsidR="00EB2D23" w:rsidRDefault="00EB2D23">
      <w:pPr>
        <w:sectPr w:rsidR="00EB2D23">
          <w:headerReference w:type="even" r:id="rId35"/>
          <w:headerReference w:type="default" r:id="rId36"/>
          <w:footerReference w:type="even" r:id="rId37"/>
          <w:footerReference w:type="default" r:id="rId38"/>
          <w:headerReference w:type="first" r:id="rId39"/>
          <w:footerReference w:type="first" r:id="rId40"/>
          <w:pgSz w:w="11904" w:h="16834"/>
          <w:pgMar w:top="1440" w:right="763" w:bottom="1440" w:left="1440" w:header="552" w:footer="749" w:gutter="0"/>
          <w:cols w:space="708"/>
        </w:sectPr>
      </w:pPr>
    </w:p>
    <w:p w:rsidR="00EB2D23" w:rsidRDefault="001D7A6E">
      <w:pPr>
        <w:spacing w:after="0" w:line="259" w:lineRule="auto"/>
        <w:ind w:left="-1440" w:right="10464" w:firstLine="0"/>
        <w:jc w:val="left"/>
      </w:pPr>
      <w:r>
        <w:rPr>
          <w:noProof/>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0</wp:posOffset>
            </wp:positionV>
            <wp:extent cx="7559040" cy="10689336"/>
            <wp:effectExtent l="0" t="0" r="0" b="0"/>
            <wp:wrapTopAndBottom/>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1"/>
                    <a:stretch>
                      <a:fillRect/>
                    </a:stretch>
                  </pic:blipFill>
                  <pic:spPr>
                    <a:xfrm>
                      <a:off x="0" y="0"/>
                      <a:ext cx="7559040" cy="10689336"/>
                    </a:xfrm>
                    <a:prstGeom prst="rect">
                      <a:avLst/>
                    </a:prstGeom>
                  </pic:spPr>
                </pic:pic>
              </a:graphicData>
            </a:graphic>
          </wp:anchor>
        </w:drawing>
      </w:r>
    </w:p>
    <w:sectPr w:rsidR="00EB2D23">
      <w:headerReference w:type="even" r:id="rId42"/>
      <w:headerReference w:type="default" r:id="rId43"/>
      <w:footerReference w:type="even" r:id="rId44"/>
      <w:footerReference w:type="default" r:id="rId45"/>
      <w:headerReference w:type="first" r:id="rId46"/>
      <w:footerReference w:type="first" r:id="rId47"/>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020" w:rsidRDefault="00237020">
      <w:pPr>
        <w:spacing w:after="0" w:line="240" w:lineRule="auto"/>
      </w:pPr>
      <w:r>
        <w:separator/>
      </w:r>
    </w:p>
  </w:endnote>
  <w:endnote w:type="continuationSeparator" w:id="0">
    <w:p w:rsidR="00237020" w:rsidRDefault="0023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0" w:line="259" w:lineRule="auto"/>
      <w:ind w:left="38" w:firstLine="0"/>
      <w:jc w:val="lef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4618"/>
      </w:tabs>
      <w:spacing w:after="0" w:line="259" w:lineRule="auto"/>
      <w:ind w:left="-494" w:firstLine="0"/>
      <w:jc w:val="left"/>
    </w:pPr>
    <w:r>
      <w:rPr>
        <w:rFonts w:ascii="Calibri" w:eastAsia="Calibri" w:hAnsi="Calibri" w:cs="Calibri"/>
        <w:sz w:val="18"/>
      </w:rPr>
      <w:t>wmv.euroCALC.cz</w:t>
    </w:r>
    <w:r>
      <w:rPr>
        <w:rFonts w:ascii="Calibri" w:eastAsia="Calibri" w:hAnsi="Calibri" w:cs="Calibri"/>
        <w:sz w:val="18"/>
      </w:rPr>
      <w:tab/>
      <w:t xml:space="preserve">Strana </w:t>
    </w:r>
    <w:r>
      <w:rPr>
        <w:rFonts w:ascii="Calibri" w:eastAsia="Calibri" w:hAnsi="Calibri" w:cs="Calibri"/>
      </w:rPr>
      <w:t>ze 3</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4618"/>
      </w:tabs>
      <w:spacing w:after="0" w:line="259" w:lineRule="auto"/>
      <w:ind w:left="-494" w:firstLine="0"/>
      <w:jc w:val="left"/>
    </w:pPr>
    <w:r>
      <w:rPr>
        <w:rFonts w:ascii="Calibri" w:eastAsia="Calibri" w:hAnsi="Calibri" w:cs="Calibri"/>
        <w:sz w:val="18"/>
      </w:rPr>
      <w:t>wmv.euroCALC.cz</w:t>
    </w:r>
    <w:r>
      <w:rPr>
        <w:rFonts w:ascii="Calibri" w:eastAsia="Calibri" w:hAnsi="Calibri" w:cs="Calibri"/>
        <w:sz w:val="18"/>
      </w:rPr>
      <w:tab/>
      <w:t xml:space="preserve">Strana </w:t>
    </w:r>
    <w:r>
      <w:rPr>
        <w:rFonts w:ascii="Calibri" w:eastAsia="Calibri" w:hAnsi="Calibri" w:cs="Calibri"/>
      </w:rPr>
      <w:t>ze 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4618"/>
      </w:tabs>
      <w:spacing w:after="0" w:line="259" w:lineRule="auto"/>
      <w:ind w:left="-494" w:firstLine="0"/>
      <w:jc w:val="left"/>
    </w:pPr>
    <w:r>
      <w:rPr>
        <w:rFonts w:ascii="Calibri" w:eastAsia="Calibri" w:hAnsi="Calibri" w:cs="Calibri"/>
        <w:sz w:val="18"/>
      </w:rPr>
      <w:t>wmv.euroCALC.cz</w:t>
    </w:r>
    <w:r>
      <w:rPr>
        <w:rFonts w:ascii="Calibri" w:eastAsia="Calibri" w:hAnsi="Calibri" w:cs="Calibri"/>
        <w:sz w:val="18"/>
      </w:rPr>
      <w:tab/>
      <w:t xml:space="preserve">Strana </w:t>
    </w:r>
    <w:r>
      <w:rPr>
        <w:rFonts w:ascii="Calibri" w:eastAsia="Calibri" w:hAnsi="Calibri" w:cs="Calibri"/>
      </w:rPr>
      <w:t>ze 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0" w:line="259" w:lineRule="auto"/>
      <w:ind w:left="38" w:firstLine="0"/>
      <w:jc w:val="left"/>
    </w:pPr>
    <w:r>
      <w:rPr>
        <w:sz w:val="24"/>
      </w:rPr>
      <w:fldChar w:fldCharType="begin"/>
    </w:r>
    <w:r>
      <w:rPr>
        <w:sz w:val="24"/>
      </w:rPr>
      <w:instrText xml:space="preserve"> PAGE   \* MERGEFORMAT </w:instrText>
    </w:r>
    <w:r>
      <w:rPr>
        <w:sz w:val="24"/>
      </w:rPr>
      <w:fldChar w:fldCharType="separate"/>
    </w:r>
    <w:r w:rsidR="00505EC1">
      <w:rPr>
        <w:noProof/>
        <w:sz w:val="24"/>
      </w:rPr>
      <w:t>8</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0" w:line="259" w:lineRule="auto"/>
      <w:ind w:left="38" w:firstLine="0"/>
      <w:jc w:val="lef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5146"/>
      </w:tabs>
      <w:spacing w:after="0" w:line="259" w:lineRule="auto"/>
      <w:ind w:left="0" w:firstLine="0"/>
      <w:jc w:val="left"/>
    </w:pPr>
    <w:r>
      <w:rPr>
        <w:rFonts w:ascii="Calibri" w:eastAsia="Calibri" w:hAnsi="Calibri" w:cs="Calibri"/>
        <w:sz w:val="18"/>
      </w:rPr>
      <w:t>wmv.euroCALC.cz</w:t>
    </w:r>
    <w:r>
      <w:rPr>
        <w:rFonts w:ascii="Calibri" w:eastAsia="Calibri" w:hAnsi="Calibri" w:cs="Calibri"/>
        <w:sz w:val="18"/>
      </w:rPr>
      <w:tab/>
      <w:t xml:space="preserve">Strana </w:t>
    </w:r>
    <w:r>
      <w:rPr>
        <w:rFonts w:ascii="Calibri" w:eastAsia="Calibri" w:hAnsi="Calibri" w:cs="Calibri"/>
      </w:rPr>
      <w:t>ze 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5146"/>
      </w:tabs>
      <w:spacing w:after="0" w:line="259" w:lineRule="auto"/>
      <w:ind w:left="0" w:firstLine="0"/>
      <w:jc w:val="left"/>
    </w:pPr>
    <w:r>
      <w:rPr>
        <w:rFonts w:ascii="Calibri" w:eastAsia="Calibri" w:hAnsi="Calibri" w:cs="Calibri"/>
        <w:sz w:val="18"/>
      </w:rPr>
      <w:t>wmv.euroCALC.cz</w:t>
    </w:r>
    <w:r>
      <w:rPr>
        <w:rFonts w:ascii="Calibri" w:eastAsia="Calibri" w:hAnsi="Calibri" w:cs="Calibri"/>
        <w:sz w:val="18"/>
      </w:rPr>
      <w:tab/>
      <w:t xml:space="preserve">Strana </w:t>
    </w:r>
    <w:r>
      <w:rPr>
        <w:rFonts w:ascii="Calibri" w:eastAsia="Calibri" w:hAnsi="Calibri" w:cs="Calibri"/>
      </w:rPr>
      <w:t>ze 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5146"/>
      </w:tabs>
      <w:spacing w:after="0" w:line="259" w:lineRule="auto"/>
      <w:ind w:left="0" w:firstLine="0"/>
      <w:jc w:val="left"/>
    </w:pPr>
    <w:r>
      <w:rPr>
        <w:rFonts w:ascii="Calibri" w:eastAsia="Calibri" w:hAnsi="Calibri" w:cs="Calibri"/>
        <w:sz w:val="18"/>
      </w:rPr>
      <w:t>wmv.euroCALC.cz</w:t>
    </w:r>
    <w:r>
      <w:rPr>
        <w:rFonts w:ascii="Calibri" w:eastAsia="Calibri" w:hAnsi="Calibri" w:cs="Calibri"/>
        <w:sz w:val="18"/>
      </w:rPr>
      <w:tab/>
      <w:t xml:space="preserve">Strana </w:t>
    </w:r>
    <w:r>
      <w:rPr>
        <w:rFonts w:ascii="Calibri" w:eastAsia="Calibri" w:hAnsi="Calibri" w:cs="Calibri"/>
      </w:rPr>
      <w:t>ze 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020" w:rsidRDefault="00237020">
      <w:pPr>
        <w:spacing w:after="0" w:line="240" w:lineRule="auto"/>
      </w:pPr>
      <w:r>
        <w:separator/>
      </w:r>
    </w:p>
  </w:footnote>
  <w:footnote w:type="continuationSeparator" w:id="0">
    <w:p w:rsidR="00237020" w:rsidRDefault="0023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6982"/>
        <w:tab w:val="right" w:pos="9701"/>
      </w:tabs>
      <w:spacing w:after="0" w:line="259" w:lineRule="auto"/>
      <w:ind w:left="0" w:firstLine="0"/>
      <w:jc w:val="left"/>
    </w:pPr>
    <w:r>
      <w:rPr>
        <w:rFonts w:ascii="Calibri" w:eastAsia="Calibri" w:hAnsi="Calibri" w:cs="Calibri"/>
        <w:sz w:val="22"/>
      </w:rPr>
      <w:tab/>
    </w:r>
    <w:r>
      <w:rPr>
        <w:rFonts w:ascii="Calibri" w:eastAsia="Calibri" w:hAnsi="Calibri" w:cs="Calibri"/>
      </w:rPr>
      <w:t>Zakázka:</w:t>
    </w:r>
    <w:r>
      <w:rPr>
        <w:rFonts w:ascii="Calibri" w:eastAsia="Calibri" w:hAnsi="Calibri" w:cs="Calibri"/>
      </w:rPr>
      <w:tab/>
      <w:t xml:space="preserve">ČLA </w:t>
    </w:r>
    <w:r>
      <w:rPr>
        <w:rFonts w:ascii="Calibri" w:eastAsia="Calibri" w:hAnsi="Calibri" w:cs="Calibri"/>
        <w:sz w:val="18"/>
      </w:rPr>
      <w:t xml:space="preserve">Trutnov </w:t>
    </w:r>
    <w:r>
      <w:rPr>
        <w:rFonts w:ascii="Calibri" w:eastAsia="Calibri" w:hAnsi="Calibri" w:cs="Calibri"/>
        <w:sz w:val="22"/>
      </w:rPr>
      <w:t xml:space="preserve">- </w:t>
    </w:r>
    <w:r>
      <w:rPr>
        <w:rFonts w:ascii="Calibri" w:eastAsia="Calibri" w:hAnsi="Calibri" w:cs="Calibri"/>
        <w:sz w:val="18"/>
      </w:rPr>
      <w:t>výměna dveří</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6982"/>
        <w:tab w:val="right" w:pos="9701"/>
      </w:tabs>
      <w:spacing w:after="0" w:line="259" w:lineRule="auto"/>
      <w:ind w:left="0" w:firstLine="0"/>
      <w:jc w:val="left"/>
    </w:pPr>
    <w:r>
      <w:rPr>
        <w:rFonts w:ascii="Calibri" w:eastAsia="Calibri" w:hAnsi="Calibri" w:cs="Calibri"/>
        <w:sz w:val="22"/>
      </w:rPr>
      <w:tab/>
    </w:r>
    <w:r>
      <w:rPr>
        <w:rFonts w:ascii="Calibri" w:eastAsia="Calibri" w:hAnsi="Calibri" w:cs="Calibri"/>
      </w:rPr>
      <w:t>Zakázka:</w:t>
    </w:r>
    <w:r>
      <w:rPr>
        <w:rFonts w:ascii="Calibri" w:eastAsia="Calibri" w:hAnsi="Calibri" w:cs="Calibri"/>
      </w:rPr>
      <w:tab/>
      <w:t xml:space="preserve">ČLA </w:t>
    </w:r>
    <w:r>
      <w:rPr>
        <w:rFonts w:ascii="Calibri" w:eastAsia="Calibri" w:hAnsi="Calibri" w:cs="Calibri"/>
        <w:sz w:val="18"/>
      </w:rPr>
      <w:t xml:space="preserve">Trutnov </w:t>
    </w:r>
    <w:r>
      <w:rPr>
        <w:rFonts w:ascii="Calibri" w:eastAsia="Calibri" w:hAnsi="Calibri" w:cs="Calibri"/>
        <w:sz w:val="22"/>
      </w:rPr>
      <w:t xml:space="preserve">- </w:t>
    </w:r>
    <w:r>
      <w:rPr>
        <w:rFonts w:ascii="Calibri" w:eastAsia="Calibri" w:hAnsi="Calibri" w:cs="Calibri"/>
        <w:sz w:val="18"/>
      </w:rPr>
      <w:t>výměna dveří</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6982"/>
        <w:tab w:val="right" w:pos="9701"/>
      </w:tabs>
      <w:spacing w:after="0" w:line="259" w:lineRule="auto"/>
      <w:ind w:left="0" w:firstLine="0"/>
      <w:jc w:val="left"/>
    </w:pPr>
    <w:r>
      <w:rPr>
        <w:rFonts w:ascii="Calibri" w:eastAsia="Calibri" w:hAnsi="Calibri" w:cs="Calibri"/>
        <w:sz w:val="22"/>
      </w:rPr>
      <w:tab/>
    </w:r>
    <w:r>
      <w:rPr>
        <w:rFonts w:ascii="Calibri" w:eastAsia="Calibri" w:hAnsi="Calibri" w:cs="Calibri"/>
      </w:rPr>
      <w:t>Zakázka:</w:t>
    </w:r>
    <w:r>
      <w:rPr>
        <w:rFonts w:ascii="Calibri" w:eastAsia="Calibri" w:hAnsi="Calibri" w:cs="Calibri"/>
      </w:rPr>
      <w:tab/>
      <w:t xml:space="preserve">ČLA </w:t>
    </w:r>
    <w:r>
      <w:rPr>
        <w:rFonts w:ascii="Calibri" w:eastAsia="Calibri" w:hAnsi="Calibri" w:cs="Calibri"/>
        <w:sz w:val="18"/>
      </w:rPr>
      <w:t xml:space="preserve">Trutnov </w:t>
    </w:r>
    <w:r>
      <w:rPr>
        <w:rFonts w:ascii="Calibri" w:eastAsia="Calibri" w:hAnsi="Calibri" w:cs="Calibri"/>
        <w:sz w:val="22"/>
      </w:rPr>
      <w:t xml:space="preserve">- </w:t>
    </w:r>
    <w:r>
      <w:rPr>
        <w:rFonts w:ascii="Calibri" w:eastAsia="Calibri" w:hAnsi="Calibri" w:cs="Calibri"/>
        <w:sz w:val="18"/>
      </w:rPr>
      <w:t>výměna dveří</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7510"/>
        <w:tab w:val="right" w:pos="10104"/>
      </w:tabs>
      <w:spacing w:after="0" w:line="259" w:lineRule="auto"/>
      <w:ind w:left="0" w:right="-2789" w:firstLine="0"/>
      <w:jc w:val="left"/>
    </w:pPr>
    <w:r>
      <w:rPr>
        <w:rFonts w:ascii="Calibri" w:eastAsia="Calibri" w:hAnsi="Calibri" w:cs="Calibri"/>
        <w:sz w:val="22"/>
      </w:rPr>
      <w:tab/>
    </w:r>
    <w:r>
      <w:rPr>
        <w:rFonts w:ascii="Calibri" w:eastAsia="Calibri" w:hAnsi="Calibri" w:cs="Calibri"/>
      </w:rPr>
      <w:t>Zakázka:</w:t>
    </w:r>
    <w:r>
      <w:rPr>
        <w:rFonts w:ascii="Calibri" w:eastAsia="Calibri" w:hAnsi="Calibri" w:cs="Calibri"/>
      </w:rPr>
      <w:tab/>
      <w:t xml:space="preserve">ČLA </w:t>
    </w:r>
    <w:r>
      <w:rPr>
        <w:rFonts w:ascii="Calibri" w:eastAsia="Calibri" w:hAnsi="Calibri" w:cs="Calibri"/>
        <w:sz w:val="18"/>
      </w:rPr>
      <w:t xml:space="preserve">Trutnov </w:t>
    </w:r>
    <w:r>
      <w:rPr>
        <w:rFonts w:ascii="Calibri" w:eastAsia="Calibri" w:hAnsi="Calibri" w:cs="Calibri"/>
        <w:sz w:val="22"/>
      </w:rPr>
      <w:t xml:space="preserve">- </w:t>
    </w:r>
    <w:r>
      <w:rPr>
        <w:rFonts w:ascii="Calibri" w:eastAsia="Calibri" w:hAnsi="Calibri" w:cs="Calibri"/>
        <w:sz w:val="18"/>
      </w:rPr>
      <w:t>výměna dveří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7510"/>
        <w:tab w:val="right" w:pos="10104"/>
      </w:tabs>
      <w:spacing w:after="0" w:line="259" w:lineRule="auto"/>
      <w:ind w:left="0" w:right="-2789" w:firstLine="0"/>
      <w:jc w:val="left"/>
    </w:pPr>
    <w:r>
      <w:rPr>
        <w:rFonts w:ascii="Calibri" w:eastAsia="Calibri" w:hAnsi="Calibri" w:cs="Calibri"/>
        <w:sz w:val="22"/>
      </w:rPr>
      <w:tab/>
    </w:r>
    <w:r>
      <w:rPr>
        <w:rFonts w:ascii="Calibri" w:eastAsia="Calibri" w:hAnsi="Calibri" w:cs="Calibri"/>
      </w:rPr>
      <w:t>Zakázka:</w:t>
    </w:r>
    <w:r>
      <w:rPr>
        <w:rFonts w:ascii="Calibri" w:eastAsia="Calibri" w:hAnsi="Calibri" w:cs="Calibri"/>
      </w:rPr>
      <w:tab/>
      <w:t xml:space="preserve">ČLA </w:t>
    </w:r>
    <w:r>
      <w:rPr>
        <w:rFonts w:ascii="Calibri" w:eastAsia="Calibri" w:hAnsi="Calibri" w:cs="Calibri"/>
        <w:sz w:val="18"/>
      </w:rPr>
      <w:t xml:space="preserve">Trutnov </w:t>
    </w:r>
    <w:r>
      <w:rPr>
        <w:rFonts w:ascii="Calibri" w:eastAsia="Calibri" w:hAnsi="Calibri" w:cs="Calibri"/>
        <w:sz w:val="22"/>
      </w:rPr>
      <w:t xml:space="preserve">- </w:t>
    </w:r>
    <w:r>
      <w:rPr>
        <w:rFonts w:ascii="Calibri" w:eastAsia="Calibri" w:hAnsi="Calibri" w:cs="Calibri"/>
        <w:sz w:val="18"/>
      </w:rPr>
      <w:t>výměna dveří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tabs>
        <w:tab w:val="center" w:pos="7510"/>
        <w:tab w:val="right" w:pos="10104"/>
      </w:tabs>
      <w:spacing w:after="0" w:line="259" w:lineRule="auto"/>
      <w:ind w:left="0" w:right="-2789" w:firstLine="0"/>
      <w:jc w:val="left"/>
    </w:pPr>
    <w:r>
      <w:rPr>
        <w:rFonts w:ascii="Calibri" w:eastAsia="Calibri" w:hAnsi="Calibri" w:cs="Calibri"/>
        <w:sz w:val="22"/>
      </w:rPr>
      <w:tab/>
    </w:r>
    <w:r>
      <w:rPr>
        <w:rFonts w:ascii="Calibri" w:eastAsia="Calibri" w:hAnsi="Calibri" w:cs="Calibri"/>
      </w:rPr>
      <w:t>Zakázka:</w:t>
    </w:r>
    <w:r>
      <w:rPr>
        <w:rFonts w:ascii="Calibri" w:eastAsia="Calibri" w:hAnsi="Calibri" w:cs="Calibri"/>
      </w:rPr>
      <w:tab/>
      <w:t xml:space="preserve">ČLA </w:t>
    </w:r>
    <w:r>
      <w:rPr>
        <w:rFonts w:ascii="Calibri" w:eastAsia="Calibri" w:hAnsi="Calibri" w:cs="Calibri"/>
        <w:sz w:val="18"/>
      </w:rPr>
      <w:t xml:space="preserve">Trutnov </w:t>
    </w:r>
    <w:r>
      <w:rPr>
        <w:rFonts w:ascii="Calibri" w:eastAsia="Calibri" w:hAnsi="Calibri" w:cs="Calibri"/>
        <w:sz w:val="22"/>
      </w:rPr>
      <w:t xml:space="preserve">- </w:t>
    </w:r>
    <w:r>
      <w:rPr>
        <w:rFonts w:ascii="Calibri" w:eastAsia="Calibri" w:hAnsi="Calibri" w:cs="Calibri"/>
        <w:sz w:val="18"/>
      </w:rPr>
      <w:t>výměna dveří</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6E" w:rsidRDefault="001D7A6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5451"/>
    <w:multiLevelType w:val="hybridMultilevel"/>
    <w:tmpl w:val="C4DCD998"/>
    <w:lvl w:ilvl="0" w:tplc="2B081BE0">
      <w:start w:val="1"/>
      <w:numFmt w:val="lowerLetter"/>
      <w:lvlText w:val="(%1)"/>
      <w:lvlJc w:val="left"/>
      <w:pPr>
        <w:ind w:left="1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46ACE8">
      <w:start w:val="1"/>
      <w:numFmt w:val="lowerLetter"/>
      <w:lvlText w:val="%2"/>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7629F6">
      <w:start w:val="1"/>
      <w:numFmt w:val="lowerRoman"/>
      <w:lvlText w:val="%3"/>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3CAFBC">
      <w:start w:val="1"/>
      <w:numFmt w:val="decimal"/>
      <w:lvlText w:val="%4"/>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E2ED30">
      <w:start w:val="1"/>
      <w:numFmt w:val="lowerLetter"/>
      <w:lvlText w:val="%5"/>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76E08C">
      <w:start w:val="1"/>
      <w:numFmt w:val="lowerRoman"/>
      <w:lvlText w:val="%6"/>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44EAE8">
      <w:start w:val="1"/>
      <w:numFmt w:val="decimal"/>
      <w:lvlText w:val="%7"/>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66296A">
      <w:start w:val="1"/>
      <w:numFmt w:val="lowerLetter"/>
      <w:lvlText w:val="%8"/>
      <w:lvlJc w:val="left"/>
      <w:pPr>
        <w:ind w:left="5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253EA">
      <w:start w:val="1"/>
      <w:numFmt w:val="lowerRoman"/>
      <w:lvlText w:val="%9"/>
      <w:lvlJc w:val="left"/>
      <w:pPr>
        <w:ind w:left="6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300069"/>
    <w:multiLevelType w:val="hybridMultilevel"/>
    <w:tmpl w:val="C3B0E486"/>
    <w:lvl w:ilvl="0" w:tplc="90D4BCBC">
      <w:start w:val="1"/>
      <w:numFmt w:val="lowerLetter"/>
      <w:lvlText w:val="(%1)"/>
      <w:lvlJc w:val="left"/>
      <w:pPr>
        <w:ind w:left="1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24C972">
      <w:start w:val="1"/>
      <w:numFmt w:val="lowerLetter"/>
      <w:lvlText w:val="%2"/>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84E286">
      <w:start w:val="1"/>
      <w:numFmt w:val="lowerRoman"/>
      <w:lvlText w:val="%3"/>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C22F7C">
      <w:start w:val="1"/>
      <w:numFmt w:val="decimal"/>
      <w:lvlText w:val="%4"/>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FE2B86">
      <w:start w:val="1"/>
      <w:numFmt w:val="lowerLetter"/>
      <w:lvlText w:val="%5"/>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0EEE22">
      <w:start w:val="1"/>
      <w:numFmt w:val="lowerRoman"/>
      <w:lvlText w:val="%6"/>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22827C">
      <w:start w:val="1"/>
      <w:numFmt w:val="decimal"/>
      <w:lvlText w:val="%7"/>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7C4F14">
      <w:start w:val="1"/>
      <w:numFmt w:val="lowerLetter"/>
      <w:lvlText w:val="%8"/>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0EBAFA">
      <w:start w:val="1"/>
      <w:numFmt w:val="lowerRoman"/>
      <w:lvlText w:val="%9"/>
      <w:lvlJc w:val="left"/>
      <w:pPr>
        <w:ind w:left="6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5F1242"/>
    <w:multiLevelType w:val="multilevel"/>
    <w:tmpl w:val="41C24206"/>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8E4EDD"/>
    <w:multiLevelType w:val="multilevel"/>
    <w:tmpl w:val="700E3C04"/>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5F2A1C"/>
    <w:multiLevelType w:val="multilevel"/>
    <w:tmpl w:val="44389778"/>
    <w:lvl w:ilvl="0">
      <w:start w:val="1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F56BC6"/>
    <w:multiLevelType w:val="multilevel"/>
    <w:tmpl w:val="99F264A4"/>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521721"/>
    <w:multiLevelType w:val="hybridMultilevel"/>
    <w:tmpl w:val="27CE4FD6"/>
    <w:lvl w:ilvl="0" w:tplc="5546B55E">
      <w:start w:val="1"/>
      <w:numFmt w:val="lowerLetter"/>
      <w:lvlText w:val="(%1)"/>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12B024">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3AE4B4">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CE0E08">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9042C6">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1477AC">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80DCEC">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C3F64">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CCDBE">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3A0F65"/>
    <w:multiLevelType w:val="multilevel"/>
    <w:tmpl w:val="7A826E30"/>
    <w:lvl w:ilvl="0">
      <w:start w:val="1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033964"/>
    <w:multiLevelType w:val="multilevel"/>
    <w:tmpl w:val="EBCEBC54"/>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0"/>
  </w:num>
  <w:num w:numId="5">
    <w:abstractNumId w:val="7"/>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bZGG6l/znAHRKTpvkJS9eIlDY3JE1LAIy0O857olT7hSbsHa9B6yNm0QHhEUM0G09eIPCobAloUgn5d+Pto6g==" w:salt="Fm69LJMbmWxBTIKqj7LbH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23"/>
    <w:rsid w:val="0010351B"/>
    <w:rsid w:val="001D77F6"/>
    <w:rsid w:val="001D7A6E"/>
    <w:rsid w:val="00237020"/>
    <w:rsid w:val="003B7DA2"/>
    <w:rsid w:val="0043227C"/>
    <w:rsid w:val="00505EC1"/>
    <w:rsid w:val="00EB2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AC69F-D3B9-4F67-96FD-36CD6309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48" w:lineRule="auto"/>
      <w:ind w:left="547" w:hanging="533"/>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0"/>
      <w:ind w:left="19"/>
      <w:outlineLvl w:val="0"/>
    </w:pPr>
    <w:rPr>
      <w:rFonts w:ascii="Calibri" w:eastAsia="Calibri" w:hAnsi="Calibri" w:cs="Calibri"/>
      <w:color w:val="000000"/>
      <w:sz w:val="3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3B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image" Target="media/image10.jpg"/><Relationship Id="rId42" Type="http://schemas.openxmlformats.org/officeDocument/2006/relationships/header" Target="header13.xml"/><Relationship Id="rId47" Type="http://schemas.openxmlformats.org/officeDocument/2006/relationships/footer" Target="footer15.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image" Target="media/image5.jpg"/><Relationship Id="rId24" Type="http://schemas.openxmlformats.org/officeDocument/2006/relationships/header" Target="header6.xml"/><Relationship Id="rId32" Type="http://schemas.openxmlformats.org/officeDocument/2006/relationships/image" Target="media/image8.jpg"/><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9.jpg"/><Relationship Id="rId38" Type="http://schemas.openxmlformats.org/officeDocument/2006/relationships/footer" Target="footer11.xml"/><Relationship Id="rId46" Type="http://schemas.openxmlformats.org/officeDocument/2006/relationships/header" Target="header15.xml"/><Relationship Id="rId20" Type="http://schemas.openxmlformats.org/officeDocument/2006/relationships/header" Target="header4.xml"/><Relationship Id="rId41"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4417</Words>
  <Characters>26067</Characters>
  <Application>Microsoft Office Word</Application>
  <DocSecurity>8</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2018-10-31T12:09:00Z</dcterms:created>
  <dcterms:modified xsi:type="dcterms:W3CDTF">2018-10-31T12:22:00Z</dcterms:modified>
</cp:coreProperties>
</file>