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36A42">
        <w:trPr>
          <w:trHeight w:val="100"/>
        </w:trPr>
        <w:tc>
          <w:tcPr>
            <w:tcW w:w="43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</w:tr>
      <w:tr w:rsidR="00536A42">
        <w:tc>
          <w:tcPr>
            <w:tcW w:w="43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36A4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36A4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106" w:rsidTr="00E4110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36A4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41106" w:rsidTr="00E4110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536A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536A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536A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536A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41106" w:rsidTr="00E4110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Česká tisková kancelář (ČTK)</w:t>
                                    </w: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47115068</w:t>
                                    </w: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5-7</w:t>
                                    </w:r>
                                  </w:p>
                                </w:tc>
                              </w:tr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536A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111 44 Praha 1 </w:t>
                                    </w:r>
                                  </w:p>
                                </w:tc>
                              </w:tr>
                            </w:tbl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36A42" w:rsidRDefault="00536A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A4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106" w:rsidTr="00E41106"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36A4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36A4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36A42" w:rsidRDefault="00E411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INOB201802081</w:t>
                                    </w:r>
                                  </w:p>
                                </w:tc>
                              </w:tr>
                            </w:tbl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36A42" w:rsidRDefault="00536A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36A42" w:rsidRDefault="00536A42">
                        <w:pPr>
                          <w:spacing w:after="0" w:line="240" w:lineRule="auto"/>
                        </w:pPr>
                      </w:p>
                    </w:tc>
                  </w:tr>
                  <w:tr w:rsidR="00536A4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A42"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41106" w:rsidTr="00E411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41106" w:rsidTr="00E411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CIIE - digitální podpora účasti ČR na akci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1106" w:rsidTr="00E411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41106" w:rsidTr="00E411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16058" w:rsidRDefault="00E41106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plnění: zřídit novou sekci na webu ČTK ceskenoviny.cz v rubrice Speciál: Česko-čínské vztahy (nebo konkrétně CIIE Šanghaj)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20-30 článků, jejichž soupiska bude součástí faktury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termín: od 2</w:t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října do 30. listopadu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plnění: publikovat fotografie, případně video z budování stavby českého národního pavilonu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2-3 výstupy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termín: </w:t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20. </w:t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říjnu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plnění: promovat tištěný magazín formou postupného zveřejňování obsahu MPO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3 texty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termín: po 25. </w:t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říjnu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plnění: promovat účastníky národní expozice dle soupisky 12 firem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12 x1 text, který představí danou firmu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termín: po 25. </w:t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říjnu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vždy 2 kusy denně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plnění: dodat výstupy do zmíněné sekce přímo z akce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5-8 příspěvků, budou opět zahrnuty do soupisky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termín: po 5. listopadu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 w:rsid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plnění: </w:t>
                              </w:r>
                              <w:r w:rsidR="00E16058" w:rsidRP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promovat příspěvky a akci na stránkách mediálních partnerů jako jsou iDNES.cz, Lidovky.cz, Echo24.cz, E15.cz, Euro.cz a další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rozsah: </w:t>
                              </w:r>
                              <w:r w:rsidRP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vždy daný text ze speciálu u 2 z těchto partnerů 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 </w:t>
                              </w:r>
                              <w:r w:rsidRP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týdnu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termín: po 25. říjnu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plnění: </w:t>
                              </w:r>
                              <w:r w:rsidRP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monitorovat důležité zahraniční zprávy, které s veletrhem souvisejí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rozsah: </w:t>
                              </w:r>
                              <w:r w:rsidRPr="00E16058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1-5 textů týdně do sekce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termín: po 25. říjnu</w:t>
                              </w: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</w:p>
                            <w:p w:rsidR="00E16058" w:rsidRDefault="00E16058" w:rsidP="00E16058">
                              <w:pPr>
                                <w:spacing w:after="0" w:line="240" w:lineRule="auto"/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Celkem zhruba 50 výstupů před akcí a v jejím průběhu.</w:t>
                              </w:r>
                            </w:p>
                            <w:bookmarkEnd w:id="0"/>
                            <w:p w:rsidR="00536A42" w:rsidRDefault="00E41106" w:rsidP="00E160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Cena zahrnuje tvorbu výstupů, jejich editaci, korektury, grafické zpracování a distribuci na webech.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těchto prací činí úhrnem 98 000,- Kč bez DPH.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118 580,00 Kč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30.11.2018</w:t>
                              </w:r>
                              <w:proofErr w:type="gramEnd"/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36A42" w:rsidRDefault="00536A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A4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106" w:rsidTr="00E41106"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36A4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1106" w:rsidTr="00E4110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6A42" w:rsidRDefault="00E411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Objednávku akceptujeme v celém jejím znění</w:t>
                              </w:r>
                            </w:p>
                          </w:tc>
                        </w:tr>
                        <w:tr w:rsidR="00536A4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536A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36A42" w:rsidRDefault="00536A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A4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106" w:rsidTr="00E41106"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36A4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36A4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6A42" w:rsidRDefault="00E411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36A42" w:rsidRDefault="00536A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36A42" w:rsidRDefault="00536A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36A42" w:rsidRDefault="00536A42">
                  <w:pPr>
                    <w:spacing w:after="0" w:line="240" w:lineRule="auto"/>
                  </w:pPr>
                </w:p>
              </w:tc>
            </w:tr>
          </w:tbl>
          <w:p w:rsidR="00536A42" w:rsidRDefault="00536A42">
            <w:pPr>
              <w:spacing w:after="0" w:line="240" w:lineRule="auto"/>
            </w:pPr>
          </w:p>
        </w:tc>
        <w:tc>
          <w:tcPr>
            <w:tcW w:w="28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</w:tr>
      <w:tr w:rsidR="00536A42">
        <w:trPr>
          <w:trHeight w:val="135"/>
        </w:trPr>
        <w:tc>
          <w:tcPr>
            <w:tcW w:w="43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36A42" w:rsidRDefault="00536A42">
            <w:pPr>
              <w:pStyle w:val="EmptyCellLayoutStyle"/>
              <w:spacing w:after="0" w:line="240" w:lineRule="auto"/>
            </w:pPr>
          </w:p>
        </w:tc>
      </w:tr>
    </w:tbl>
    <w:p w:rsidR="00536A42" w:rsidRDefault="00536A42">
      <w:pPr>
        <w:spacing w:after="0" w:line="240" w:lineRule="auto"/>
      </w:pPr>
    </w:p>
    <w:sectPr w:rsidR="00536A4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06" w:rsidRDefault="00585206">
      <w:pPr>
        <w:spacing w:after="0" w:line="240" w:lineRule="auto"/>
      </w:pPr>
      <w:r>
        <w:separator/>
      </w:r>
    </w:p>
  </w:endnote>
  <w:endnote w:type="continuationSeparator" w:id="0">
    <w:p w:rsidR="00585206" w:rsidRDefault="0058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06" w:rsidRDefault="00585206">
      <w:pPr>
        <w:spacing w:after="0" w:line="240" w:lineRule="auto"/>
      </w:pPr>
      <w:r>
        <w:separator/>
      </w:r>
    </w:p>
  </w:footnote>
  <w:footnote w:type="continuationSeparator" w:id="0">
    <w:p w:rsidR="00585206" w:rsidRDefault="0058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36A4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36A42">
            <w:trPr>
              <w:trHeight w:val="396"/>
            </w:trPr>
            <w:tc>
              <w:tcPr>
                <w:tcW w:w="10771" w:type="dxa"/>
              </w:tcPr>
              <w:p w:rsidR="00536A42" w:rsidRDefault="00536A42">
                <w:pPr>
                  <w:pStyle w:val="EmptyCellLayoutStyle"/>
                  <w:spacing w:after="0" w:line="240" w:lineRule="auto"/>
                </w:pPr>
              </w:p>
            </w:tc>
          </w:tr>
          <w:tr w:rsidR="00536A4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36A4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36A42" w:rsidRDefault="00E411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36A42" w:rsidRDefault="00E411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536A42" w:rsidRDefault="00E411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536A42" w:rsidRDefault="00E411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36A42" w:rsidRDefault="00536A42">
                <w:pPr>
                  <w:spacing w:after="0" w:line="240" w:lineRule="auto"/>
                </w:pPr>
              </w:p>
            </w:tc>
          </w:tr>
          <w:tr w:rsidR="00536A42">
            <w:trPr>
              <w:trHeight w:val="58"/>
            </w:trPr>
            <w:tc>
              <w:tcPr>
                <w:tcW w:w="10771" w:type="dxa"/>
              </w:tcPr>
              <w:p w:rsidR="00536A42" w:rsidRDefault="00536A4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36A42" w:rsidRDefault="00536A42">
          <w:pPr>
            <w:spacing w:after="0" w:line="240" w:lineRule="auto"/>
          </w:pPr>
        </w:p>
      </w:tc>
    </w:tr>
    <w:tr w:rsidR="00536A42">
      <w:tc>
        <w:tcPr>
          <w:tcW w:w="10771" w:type="dxa"/>
        </w:tcPr>
        <w:p w:rsidR="00536A42" w:rsidRDefault="00536A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6A42"/>
    <w:rsid w:val="00536A42"/>
    <w:rsid w:val="00585206"/>
    <w:rsid w:val="00884F23"/>
    <w:rsid w:val="00AB2995"/>
    <w:rsid w:val="00D16C36"/>
    <w:rsid w:val="00E16058"/>
    <w:rsid w:val="00E41106"/>
    <w:rsid w:val="00E907D0"/>
    <w:rsid w:val="00F4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E01A-AD0C-4CDD-A463-AE45BCDF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Scheiner Miroslav</dc:creator>
  <dc:description/>
  <cp:lastModifiedBy>Sokoltová Lenka, Ing., MBA</cp:lastModifiedBy>
  <cp:revision>3</cp:revision>
  <dcterms:created xsi:type="dcterms:W3CDTF">2018-10-25T11:01:00Z</dcterms:created>
  <dcterms:modified xsi:type="dcterms:W3CDTF">2018-10-25T11:39:00Z</dcterms:modified>
</cp:coreProperties>
</file>