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99" w:rsidRDefault="009A3099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SPU 324650/2013/508100/Vaň</w:t>
      </w:r>
    </w:p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1E8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1003671669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01036" w:rsidRDefault="00901036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C82668" w:rsidRDefault="00901036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Sigmundová Zuzana</w:t>
      </w:r>
    </w:p>
    <w:p w:rsidR="00901036" w:rsidRPr="009A3099" w:rsidRDefault="00C82668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901036">
        <w:rPr>
          <w:color w:val="000000"/>
          <w:sz w:val="24"/>
          <w:szCs w:val="24"/>
        </w:rPr>
        <w:t>(dále jen  "k u p u j í c í")</w:t>
      </w: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1003671669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Ústecký kraj se sídlem v Ústí nad Labem, Katastrální pracoviště </w:t>
      </w:r>
      <w:proofErr w:type="gramStart"/>
      <w:r w:rsidR="00901036">
        <w:rPr>
          <w:sz w:val="24"/>
          <w:szCs w:val="24"/>
        </w:rPr>
        <w:t>Teplice  na</w:t>
      </w:r>
      <w:proofErr w:type="gramEnd"/>
      <w:r w:rsidR="00901036">
        <w:rPr>
          <w:sz w:val="24"/>
          <w:szCs w:val="24"/>
        </w:rPr>
        <w:t xml:space="preserve">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Novosedlice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Novosedlice</w:t>
      </w:r>
      <w:proofErr w:type="spellEnd"/>
      <w:r>
        <w:rPr>
          <w:sz w:val="20"/>
          <w:szCs w:val="20"/>
        </w:rPr>
        <w:tab/>
        <w:t>1109/2</w:t>
      </w:r>
      <w:r>
        <w:rPr>
          <w:sz w:val="20"/>
          <w:szCs w:val="20"/>
        </w:rPr>
        <w:tab/>
        <w:t>zahrada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1082-347/2015 ze dne </w:t>
      </w:r>
      <w:proofErr w:type="gramStart"/>
      <w:r>
        <w:rPr>
          <w:sz w:val="20"/>
          <w:szCs w:val="20"/>
        </w:rPr>
        <w:t>7.12.2015</w:t>
      </w:r>
      <w:proofErr w:type="gramEnd"/>
      <w:r>
        <w:rPr>
          <w:sz w:val="20"/>
          <w:szCs w:val="20"/>
        </w:rPr>
        <w:t xml:space="preserve"> z parcely č. 1109/2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3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="00B93398" w:rsidRPr="00C70A46">
        <w:rPr>
          <w:sz w:val="24"/>
          <w:szCs w:val="24"/>
        </w:rPr>
        <w:t>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</w:pPr>
    </w:p>
    <w:p w:rsidR="009A3099" w:rsidRDefault="009A3099">
      <w:pPr>
        <w:widowControl/>
      </w:pPr>
    </w:p>
    <w:p w:rsidR="009A3099" w:rsidRDefault="009A3099">
      <w:pPr>
        <w:widowControl/>
      </w:pPr>
    </w:p>
    <w:p w:rsidR="009A3099" w:rsidRDefault="009A3099">
      <w:pPr>
        <w:widowControl/>
      </w:pPr>
    </w:p>
    <w:p w:rsidR="009A3099" w:rsidRDefault="009A3099">
      <w:pPr>
        <w:widowControl/>
      </w:pPr>
    </w:p>
    <w:p w:rsidR="009A3099" w:rsidRDefault="009A3099">
      <w:pPr>
        <w:widowControl/>
      </w:pPr>
    </w:p>
    <w:p w:rsidR="009A3099" w:rsidRDefault="009A3099">
      <w:pPr>
        <w:widowControl/>
      </w:pP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DF56A2" w:rsidRDefault="005A6E94" w:rsidP="00DF56A2">
      <w:pPr>
        <w:widowControl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</w:r>
      <w:r w:rsidR="00DF56A2">
        <w:rPr>
          <w:rFonts w:eastAsiaTheme="minorEastAsia"/>
          <w:sz w:val="24"/>
          <w:szCs w:val="24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DF56A2" w:rsidTr="00541D73">
        <w:tc>
          <w:tcPr>
            <w:tcW w:w="3402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území</w:t>
            </w:r>
          </w:p>
        </w:tc>
        <w:tc>
          <w:tcPr>
            <w:tcW w:w="1134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Parc</w:t>
            </w:r>
            <w:proofErr w:type="gramEnd"/>
            <w:r>
              <w:rPr>
                <w:rFonts w:eastAsiaTheme="minorEastAsia"/>
              </w:rPr>
              <w:t>.</w:t>
            </w:r>
            <w:proofErr w:type="gramStart"/>
            <w:r>
              <w:rPr>
                <w:rFonts w:eastAsiaTheme="minorEastAsia"/>
              </w:rPr>
              <w:t>č</w:t>
            </w:r>
            <w:proofErr w:type="spellEnd"/>
            <w:r>
              <w:rPr>
                <w:rFonts w:eastAsiaTheme="minorEastAsia"/>
              </w:rPr>
              <w:t>.</w:t>
            </w:r>
            <w:proofErr w:type="gramEnd"/>
          </w:p>
        </w:tc>
        <w:tc>
          <w:tcPr>
            <w:tcW w:w="1697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DF56A2" w:rsidRDefault="00DF56A2" w:rsidP="00541D73">
            <w:pPr>
              <w:widowControl/>
              <w:rPr>
                <w:rFonts w:eastAsiaTheme="minorEastAsia"/>
              </w:rPr>
            </w:pP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Zbývá uhradit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</w:tr>
      <w:tr w:rsidR="00DF56A2" w:rsidTr="00541D73">
        <w:tc>
          <w:tcPr>
            <w:tcW w:w="3402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Novosedlice</w:t>
            </w:r>
          </w:p>
        </w:tc>
        <w:tc>
          <w:tcPr>
            <w:tcW w:w="1134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1109/2</w:t>
            </w:r>
          </w:p>
        </w:tc>
        <w:tc>
          <w:tcPr>
            <w:tcW w:w="1697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55 750,00 Kč</w:t>
            </w:r>
          </w:p>
        </w:tc>
        <w:tc>
          <w:tcPr>
            <w:tcW w:w="1701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5 575,00 Kč</w:t>
            </w:r>
          </w:p>
        </w:tc>
        <w:tc>
          <w:tcPr>
            <w:tcW w:w="1701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50 175,00 Kč</w:t>
            </w:r>
          </w:p>
        </w:tc>
      </w:tr>
    </w:tbl>
    <w:p w:rsidR="00DF56A2" w:rsidRDefault="00DF56A2" w:rsidP="00DF56A2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DF56A2" w:rsidTr="00541D7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55 750,00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5 575,00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50 175,00 Kč</w:t>
            </w:r>
          </w:p>
        </w:tc>
      </w:tr>
    </w:tbl>
    <w:p w:rsidR="005A6E94" w:rsidRDefault="00DF56A2" w:rsidP="00DF56A2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2) Část kupní ceny ve výši 5 575,00 Kč (slovy: </w:t>
      </w:r>
      <w:proofErr w:type="spellStart"/>
      <w:r>
        <w:rPr>
          <w:rFonts w:eastAsiaTheme="minorEastAsia"/>
          <w:sz w:val="24"/>
          <w:szCs w:val="24"/>
        </w:rPr>
        <w:t>pěttisícpětsetsedmdesátpět</w:t>
      </w:r>
      <w:proofErr w:type="spellEnd"/>
      <w:r>
        <w:rPr>
          <w:rFonts w:eastAsiaTheme="minorEastAsia"/>
          <w:sz w:val="24"/>
          <w:szCs w:val="24"/>
        </w:rPr>
        <w:t xml:space="preserve"> korun českých) kupující zaplatili prodávajícímu před podpisem této smlouvy.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50 175,00 Kč (slovy: </w:t>
      </w:r>
      <w:proofErr w:type="spellStart"/>
      <w:r>
        <w:rPr>
          <w:rFonts w:eastAsiaTheme="minorEastAsia"/>
          <w:sz w:val="24"/>
          <w:szCs w:val="24"/>
        </w:rPr>
        <w:t>padesáttisícjednostosedmdesátpět</w:t>
      </w:r>
      <w:proofErr w:type="spellEnd"/>
      <w:r>
        <w:rPr>
          <w:rFonts w:eastAsiaTheme="minorEastAsia"/>
          <w:sz w:val="24"/>
          <w:szCs w:val="24"/>
        </w:rPr>
        <w:t xml:space="preserve"> korun českých)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FB7496">
        <w:rPr>
          <w:rFonts w:eastAsiaTheme="minorEastAsia"/>
          <w:sz w:val="24"/>
          <w:szCs w:val="24"/>
        </w:rPr>
        <w:t xml:space="preserve">nejpozději </w:t>
      </w:r>
      <w:r w:rsidR="005601DC">
        <w:rPr>
          <w:rFonts w:eastAsiaTheme="minorEastAsia"/>
          <w:sz w:val="24"/>
          <w:szCs w:val="24"/>
        </w:rPr>
        <w:t xml:space="preserve">do </w:t>
      </w:r>
      <w:r w:rsidR="00577915">
        <w:rPr>
          <w:rFonts w:eastAsiaTheme="minorEastAsia"/>
          <w:sz w:val="24"/>
          <w:szCs w:val="24"/>
        </w:rPr>
        <w:t>10 let ode dne účinnosti této smlouvy</w:t>
      </w:r>
      <w:r w:rsidRPr="003B6443">
        <w:rPr>
          <w:rFonts w:eastAsiaTheme="minorEastAsia"/>
          <w:sz w:val="24"/>
          <w:szCs w:val="24"/>
        </w:rPr>
        <w:t xml:space="preserve"> navyšuje o úrok </w:t>
      </w:r>
      <w:r w:rsidR="00E943DE">
        <w:rPr>
          <w:rFonts w:eastAsiaTheme="minorEastAsia"/>
          <w:sz w:val="24"/>
          <w:szCs w:val="24"/>
        </w:rPr>
        <w:t>ve výši 4,46 % </w:t>
      </w:r>
      <w:proofErr w:type="spellStart"/>
      <w:proofErr w:type="gramStart"/>
      <w:r w:rsidR="00E943DE">
        <w:rPr>
          <w:rFonts w:eastAsiaTheme="minorEastAsia"/>
          <w:sz w:val="24"/>
          <w:szCs w:val="24"/>
        </w:rPr>
        <w:t>p.a</w:t>
      </w:r>
      <w:proofErr w:type="spellEnd"/>
      <w:r w:rsidR="00E943DE">
        <w:rPr>
          <w:rFonts w:eastAsiaTheme="minorEastAsia"/>
          <w:sz w:val="24"/>
          <w:szCs w:val="24"/>
        </w:rPr>
        <w:t>.</w:t>
      </w:r>
      <w:proofErr w:type="gramEnd"/>
      <w:r w:rsidR="00E943DE">
        <w:rPr>
          <w:rFonts w:eastAsiaTheme="minorEastAsia"/>
          <w:sz w:val="24"/>
          <w:szCs w:val="24"/>
        </w:rPr>
        <w:t xml:space="preserve">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FB7496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3.8.2017</w:t>
      </w:r>
      <w:proofErr w:type="gramEnd"/>
      <w:r>
        <w:rPr>
          <w:rFonts w:eastAsiaTheme="minorEastAsia"/>
          <w:sz w:val="24"/>
          <w:szCs w:val="24"/>
        </w:rPr>
        <w:tab/>
        <w:t>10 035,00 Kč</w:t>
      </w:r>
      <w:r>
        <w:rPr>
          <w:rFonts w:eastAsiaTheme="minorEastAsia"/>
          <w:sz w:val="24"/>
          <w:szCs w:val="24"/>
        </w:rPr>
        <w:tab/>
        <w:t>1 382,00 Kč</w:t>
      </w:r>
      <w:r>
        <w:rPr>
          <w:rFonts w:eastAsiaTheme="minorEastAsia"/>
          <w:sz w:val="24"/>
          <w:szCs w:val="24"/>
        </w:rPr>
        <w:tab/>
        <w:t>11 417,00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3.8.2018</w:t>
      </w:r>
      <w:proofErr w:type="gramEnd"/>
      <w:r>
        <w:rPr>
          <w:rFonts w:eastAsiaTheme="minorEastAsia"/>
          <w:sz w:val="24"/>
          <w:szCs w:val="24"/>
        </w:rPr>
        <w:tab/>
        <w:t>10 035,00 Kč</w:t>
      </w:r>
      <w:r>
        <w:rPr>
          <w:rFonts w:eastAsiaTheme="minorEastAsia"/>
          <w:sz w:val="24"/>
          <w:szCs w:val="24"/>
        </w:rPr>
        <w:tab/>
        <w:t>1 382,00 Kč</w:t>
      </w:r>
      <w:r>
        <w:rPr>
          <w:rFonts w:eastAsiaTheme="minorEastAsia"/>
          <w:sz w:val="24"/>
          <w:szCs w:val="24"/>
        </w:rPr>
        <w:tab/>
        <w:t>11 417,00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3.8.2019</w:t>
      </w:r>
      <w:proofErr w:type="gramEnd"/>
      <w:r>
        <w:rPr>
          <w:rFonts w:eastAsiaTheme="minorEastAsia"/>
          <w:sz w:val="24"/>
          <w:szCs w:val="24"/>
        </w:rPr>
        <w:tab/>
        <w:t>10 035,00 Kč</w:t>
      </w:r>
      <w:r>
        <w:rPr>
          <w:rFonts w:eastAsiaTheme="minorEastAsia"/>
          <w:sz w:val="24"/>
          <w:szCs w:val="24"/>
        </w:rPr>
        <w:tab/>
        <w:t>1 382,00 Kč</w:t>
      </w:r>
      <w:r>
        <w:rPr>
          <w:rFonts w:eastAsiaTheme="minorEastAsia"/>
          <w:sz w:val="24"/>
          <w:szCs w:val="24"/>
        </w:rPr>
        <w:tab/>
        <w:t>11 417,00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3.8.2020</w:t>
      </w:r>
      <w:proofErr w:type="gramEnd"/>
      <w:r>
        <w:rPr>
          <w:rFonts w:eastAsiaTheme="minorEastAsia"/>
          <w:sz w:val="24"/>
          <w:szCs w:val="24"/>
        </w:rPr>
        <w:tab/>
        <w:t>10 035,00 Kč</w:t>
      </w:r>
      <w:r>
        <w:rPr>
          <w:rFonts w:eastAsiaTheme="minorEastAsia"/>
          <w:sz w:val="24"/>
          <w:szCs w:val="24"/>
        </w:rPr>
        <w:tab/>
        <w:t>1 382,00 Kč</w:t>
      </w:r>
      <w:r>
        <w:rPr>
          <w:rFonts w:eastAsiaTheme="minorEastAsia"/>
          <w:sz w:val="24"/>
          <w:szCs w:val="24"/>
        </w:rPr>
        <w:tab/>
        <w:t>11 417,00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 </w:t>
      </w:r>
      <w:proofErr w:type="gramStart"/>
      <w:r>
        <w:rPr>
          <w:rFonts w:eastAsiaTheme="minorEastAsia"/>
          <w:sz w:val="24"/>
          <w:szCs w:val="24"/>
        </w:rPr>
        <w:t>2.8.2021</w:t>
      </w:r>
      <w:proofErr w:type="gramEnd"/>
      <w:r>
        <w:rPr>
          <w:rFonts w:eastAsiaTheme="minorEastAsia"/>
          <w:sz w:val="24"/>
          <w:szCs w:val="24"/>
        </w:rPr>
        <w:tab/>
        <w:t>10 035,00 Kč</w:t>
      </w:r>
      <w:r>
        <w:rPr>
          <w:rFonts w:eastAsiaTheme="minorEastAsia"/>
          <w:sz w:val="24"/>
          <w:szCs w:val="24"/>
        </w:rPr>
        <w:tab/>
        <w:t>1 381,00 Kč</w:t>
      </w:r>
      <w:r>
        <w:rPr>
          <w:rFonts w:eastAsiaTheme="minorEastAsia"/>
          <w:sz w:val="24"/>
          <w:szCs w:val="24"/>
        </w:rPr>
        <w:tab/>
        <w:t>11 416,00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FB7496" w:rsidRDefault="00FB7496" w:rsidP="00FB7496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Poskytnutá výhoda splátek zaniká, pokud kupující před zaplacením celé kupní ceny převáděného pozemku, převede vlastnické právo k pozemku na jinou </w:t>
      </w:r>
      <w:proofErr w:type="gramStart"/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osobu.V tomto</w:t>
      </w:r>
      <w:proofErr w:type="gramEnd"/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případě je kupující povinen doplatit neuhrazenou část kupní ceny pozemku Státnímu pozemkovému úřadu do 30 dnů ode dne nabytí právní moci rozhodnutí o povolení vkladu vlastnického práva k převáděnému pozemku.</w:t>
      </w:r>
    </w:p>
    <w:p w:rsidR="00B378C9" w:rsidRPr="00010182" w:rsidRDefault="00B378C9" w:rsidP="00B378C9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0"/>
          <w:lang w:eastAsia="en-US"/>
        </w:rPr>
      </w:pPr>
      <w:r w:rsidRPr="00010182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5B70BB" w:rsidRPr="002A0D16" w:rsidRDefault="005B70BB" w:rsidP="005B70B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dojde k odnětí vlastnického práva k pozemku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 vyvlastnění. V tomto případě je kupující povinen doplatit neuhrazenou část kupní ceny pozemku prodávajícímu do 30 dnů ode dne nabytí právní moci rozhodnutí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 odnětí vlastnického práva k vyvlastněnému pozemku.</w:t>
      </w:r>
    </w:p>
    <w:p w:rsidR="005A6E94" w:rsidRDefault="005B70BB" w:rsidP="00FB749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FB7496" w:rsidRPr="00F90950">
        <w:rPr>
          <w:sz w:val="24"/>
          <w:szCs w:val="24"/>
        </w:rPr>
        <w:t>Poskytnutá výhoda splátek nezaniká, převede-li zemědělský podnikatel podnik, včetně pozemk</w:t>
      </w:r>
      <w:r w:rsidR="00FB7496">
        <w:rPr>
          <w:rFonts w:eastAsiaTheme="minorEastAsia"/>
          <w:sz w:val="24"/>
          <w:szCs w:val="24"/>
        </w:rPr>
        <w:t>ů</w:t>
      </w:r>
      <w:r w:rsidR="00FB7496" w:rsidRPr="00F90950">
        <w:rPr>
          <w:sz w:val="24"/>
          <w:szCs w:val="24"/>
        </w:rPr>
        <w:t>, příbuznému v řadě přímé, sourozenci nebo manželovi (manželce). Převod na takovouto osobu je nabyvatel povinen oznámit Státnímu pozemkovému úřadu do 30 kalendářních dnů ode dne, kdy byl vyrozuměn katastrálním úřadem o vkladu vlastnického práva ve prospěch nového vlastníka, a doložit Státnímu pozemkovému úřadu, že nový nabyvatel je jeho příbuzný v řadě přímé, sourozenec, manžel (manželka).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 -li kupující lhůtu pro úhradu kupní ceny podle tohoto článku, je povinen podle </w:t>
      </w:r>
      <w:r w:rsidR="00B378C9" w:rsidRPr="00820F0C">
        <w:rPr>
          <w:rFonts w:eastAsiaTheme="minorEastAsia"/>
          <w:sz w:val="24"/>
          <w:szCs w:val="24"/>
        </w:rPr>
        <w:t>§ 1968 a násl.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FB7496" w:rsidRPr="009E7B25">
        <w:rPr>
          <w:sz w:val="24"/>
          <w:szCs w:val="24"/>
        </w:rPr>
        <w:t>K zajištění dosud nesplacené kupní ceny pozemku nebo její části vzniká státu zástavní právo k pozemku k okamžiku převodu pozemku podle zákona č. 503/2012 Sb., o Státním pozemkovém úřadu</w:t>
      </w:r>
      <w:r w:rsidR="00FB7496">
        <w:rPr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Smluvní strany prohlašují, že vznik tohoto práva není sporný ani pochybný. 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K pozemku prodávanému touto smlouvou má stát ze zákona podle </w:t>
      </w:r>
      <w:r w:rsidR="00FB7496">
        <w:rPr>
          <w:rFonts w:eastAsiaTheme="minorEastAsia"/>
          <w:sz w:val="24"/>
          <w:szCs w:val="24"/>
        </w:rPr>
        <w:t xml:space="preserve">§ 15 zákona č. </w:t>
      </w:r>
      <w:r w:rsidR="00B40BFC">
        <w:rPr>
          <w:rFonts w:eastAsiaTheme="minorEastAsia"/>
          <w:sz w:val="24"/>
          <w:szCs w:val="24"/>
        </w:rPr>
        <w:t>503/2012</w:t>
      </w:r>
      <w:r w:rsidR="00FB7496">
        <w:rPr>
          <w:rFonts w:eastAsiaTheme="minorEastAsia"/>
          <w:sz w:val="24"/>
          <w:szCs w:val="24"/>
        </w:rPr>
        <w:t xml:space="preserve"> Sb., o Státním pozemkovém úřadu, </w:t>
      </w:r>
      <w:r>
        <w:rPr>
          <w:rFonts w:eastAsiaTheme="minorEastAsia"/>
          <w:sz w:val="24"/>
          <w:szCs w:val="24"/>
        </w:rPr>
        <w:t xml:space="preserve">předkupní právo jako právo věcné. Smluvní strany prohlašují, že vznik tohoto práva není sporný ani pochybný. V případě uvažovaného zcizení je </w:t>
      </w:r>
      <w:r>
        <w:rPr>
          <w:rFonts w:eastAsiaTheme="minorEastAsia"/>
          <w:sz w:val="24"/>
          <w:szCs w:val="24"/>
        </w:rPr>
        <w:lastRenderedPageBreak/>
        <w:t>kupující povinen státu nabídnout takovýto pozemek ke koupi za cenu, za kterou jej získal od prodávajícího.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7) Pozemek, na němž je státem uplatněno předkupní nebo zástavní právo, nesmí kupující učinit předmětem </w:t>
      </w:r>
      <w:r w:rsidR="00FB7496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8) Jestliže kupující poruší některé z omezení, stanovených v bodu 7 tohoto článku, zavazuje se za každé jednotlivé porušení zaplatit prodávajícímu smluvní pokutu ve výši 10% z kupní ceny.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 xml:space="preserve">9) </w:t>
      </w:r>
      <w:r>
        <w:rPr>
          <w:rFonts w:eastAsiaTheme="minorEastAsia"/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10)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4B6348" w:rsidRDefault="004B6348">
      <w:pPr>
        <w:widowControl/>
        <w:rPr>
          <w:rFonts w:eastAsiaTheme="minorEastAsia"/>
        </w:rPr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je povinen protokolárně předat prodávaný pozemek prodávajícímu neprodleně, nejpozději do 30 dnů ode dne odstoupení od smlouvy, nedohodnou - li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1% z ceny </w:t>
      </w:r>
      <w:proofErr w:type="gramStart"/>
      <w:r>
        <w:rPr>
          <w:sz w:val="24"/>
          <w:szCs w:val="24"/>
        </w:rPr>
        <w:t>pozemku za</w:t>
      </w:r>
      <w:proofErr w:type="gramEnd"/>
      <w:r>
        <w:rPr>
          <w:sz w:val="24"/>
          <w:szCs w:val="24"/>
        </w:rPr>
        <w:t xml:space="preserve"> kterou jej kupující získal od 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 Prodávaný</w:t>
      </w:r>
      <w:proofErr w:type="gramEnd"/>
      <w:r>
        <w:rPr>
          <w:sz w:val="24"/>
          <w:szCs w:val="24"/>
        </w:rPr>
        <w:t xml:space="preserve"> pozemek není zatížen užívacími právy třetích osob.</w:t>
      </w:r>
    </w:p>
    <w:p w:rsidR="00901036" w:rsidRDefault="00901036">
      <w:pPr>
        <w:pStyle w:val="vnitrniText"/>
        <w:widowControl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VII.</w:t>
      </w:r>
    </w:p>
    <w:p w:rsidR="00901036" w:rsidRDefault="00901036">
      <w:pPr>
        <w:pStyle w:val="vnitrniText"/>
        <w:widowControl/>
      </w:pP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>podá návrh na vklad</w:t>
      </w:r>
      <w:r>
        <w:rPr>
          <w:sz w:val="24"/>
          <w:szCs w:val="24"/>
        </w:rPr>
        <w:t xml:space="preserve"> předkupního a zástavního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t>3)</w:t>
      </w:r>
      <w:r w:rsidR="00D01C6E" w:rsidRPr="00D01C6E">
        <w:t xml:space="preserve"> </w:t>
      </w:r>
      <w:r w:rsidR="00F07257" w:rsidRPr="00653CD0">
        <w:t>Smluvní strany se ve smyslu zákona č. 89/2012 Sb., občanský zákoník, dohodly, že poplatníkem daně z nabytí převáděn</w:t>
      </w:r>
      <w:r w:rsidR="00F07257">
        <w:t>é</w:t>
      </w:r>
      <w:r w:rsidR="00F07257" w:rsidRPr="00653CD0">
        <w:t xml:space="preserve"> nemovitost</w:t>
      </w:r>
      <w:r w:rsidR="00F07257">
        <w:t>i</w:t>
      </w:r>
      <w:r w:rsidR="00F07257" w:rsidRPr="00653CD0">
        <w:t xml:space="preserve"> vyplývající ze zákonného opatření senátu č.</w:t>
      </w:r>
      <w:r w:rsidR="00F07257">
        <w:t> </w:t>
      </w:r>
      <w:r w:rsidR="00F07257" w:rsidRPr="00653CD0">
        <w:t>340/2013 Sb., o dani z nabytí nemovitých věcí,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</w:t>
      </w:r>
      <w:proofErr w:type="gramStart"/>
      <w:r>
        <w:rPr>
          <w:sz w:val="24"/>
          <w:szCs w:val="24"/>
        </w:rPr>
        <w:t xml:space="preserve">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</w:t>
      </w:r>
      <w:proofErr w:type="gramEnd"/>
      <w:r>
        <w:rPr>
          <w:sz w:val="24"/>
          <w:szCs w:val="24"/>
        </w:rPr>
        <w:t xml:space="preserve">, z nichž každý má platnost originálu. Kupující obdrží 1 </w:t>
      </w:r>
      <w:proofErr w:type="gramStart"/>
      <w:r>
        <w:rPr>
          <w:sz w:val="24"/>
          <w:szCs w:val="24"/>
        </w:rPr>
        <w:t>stejnopis(y) a ostatní</w:t>
      </w:r>
      <w:proofErr w:type="gramEnd"/>
      <w:r>
        <w:rPr>
          <w:sz w:val="24"/>
          <w:szCs w:val="24"/>
        </w:rPr>
        <w:t xml:space="preserve">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CD362E" w:rsidRDefault="00CD362E" w:rsidP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3 zákona </w:t>
      </w:r>
      <w:r w:rsidR="00E45019" w:rsidRPr="00B56780">
        <w:t xml:space="preserve">č. 503/2012 Sb., </w:t>
      </w:r>
      <w:r w:rsidR="00AB6339">
        <w:t>o Státním pozemkovém úřadu a o změně některých souvisejících zákonů, ve znění pozdějších předpisů</w:t>
      </w:r>
      <w:r>
        <w:t>, převeden.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234120" w:rsidRDefault="00D63A44" w:rsidP="00D63A4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="00E45019" w:rsidRPr="000E3E64">
        <w:rPr>
          <w:sz w:val="24"/>
          <w:szCs w:val="24"/>
        </w:rPr>
        <w:t xml:space="preserve">zbývající část kupní ceny </w:t>
      </w:r>
      <w:r w:rsidR="00E45019" w:rsidRPr="00234120">
        <w:rPr>
          <w:sz w:val="24"/>
          <w:szCs w:val="24"/>
        </w:rPr>
        <w:t>uhradí ve splátkách s úrokem vypočteným v souladu s </w:t>
      </w:r>
      <w:r w:rsidR="00E45019" w:rsidRPr="000E3E64">
        <w:rPr>
          <w:sz w:val="24"/>
          <w:szCs w:val="24"/>
        </w:rPr>
        <w:t>právem</w:t>
      </w:r>
      <w:r w:rsidR="00234120" w:rsidRPr="00234120">
        <w:rPr>
          <w:sz w:val="24"/>
          <w:szCs w:val="24"/>
        </w:rPr>
        <w:t xml:space="preserve"> Evropské unie.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A3099" w:rsidRDefault="009A3099">
      <w:pPr>
        <w:widowControl/>
        <w:jc w:val="both"/>
        <w:rPr>
          <w:sz w:val="24"/>
          <w:szCs w:val="24"/>
        </w:rPr>
      </w:pPr>
    </w:p>
    <w:p w:rsidR="009A3099" w:rsidRDefault="009A3099">
      <w:pPr>
        <w:widowControl/>
        <w:jc w:val="both"/>
        <w:rPr>
          <w:sz w:val="24"/>
          <w:szCs w:val="24"/>
        </w:rPr>
      </w:pPr>
    </w:p>
    <w:p w:rsidR="00901036" w:rsidRDefault="009A3099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</w:t>
      </w:r>
      <w:proofErr w:type="gramStart"/>
      <w:r>
        <w:rPr>
          <w:sz w:val="24"/>
          <w:szCs w:val="24"/>
        </w:rPr>
        <w:t xml:space="preserve">dne </w:t>
      </w:r>
      <w:r w:rsidR="00901036">
        <w:rPr>
          <w:sz w:val="24"/>
          <w:szCs w:val="24"/>
        </w:rPr>
        <w:tab/>
        <w:t>V ............................... dne</w:t>
      </w:r>
      <w:proofErr w:type="gramEnd"/>
      <w:r w:rsidR="00901036">
        <w:rPr>
          <w:sz w:val="24"/>
          <w:szCs w:val="24"/>
        </w:rPr>
        <w:t xml:space="preserve"> 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Sigmundová Zuzana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2423369</w:t>
      </w:r>
      <w:r>
        <w:rPr>
          <w:color w:val="000000"/>
          <w:sz w:val="24"/>
          <w:szCs w:val="24"/>
        </w:rPr>
        <w:br/>
      </w:r>
    </w:p>
    <w:p w:rsidR="00901036" w:rsidRDefault="00901036">
      <w:pPr>
        <w:widowControl/>
        <w:rPr>
          <w:sz w:val="24"/>
          <w:szCs w:val="24"/>
        </w:rPr>
      </w:pP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2E4A70" w:rsidRPr="00C9419D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2E4A70" w:rsidRDefault="002E4A70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Michaela Vaňková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901036" w:rsidRDefault="00901036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Pr="00A31C3B" w:rsidRDefault="00CD362E" w:rsidP="00CD362E">
      <w:pPr>
        <w:widowControl/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901036" w:rsidRDefault="00901036">
      <w:pPr>
        <w:widowControl/>
        <w:rPr>
          <w:sz w:val="24"/>
          <w:szCs w:val="24"/>
        </w:rPr>
      </w:pPr>
    </w:p>
    <w:sectPr w:rsidR="00901036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99" w:rsidRDefault="009A3099">
      <w:r>
        <w:separator/>
      </w:r>
    </w:p>
  </w:endnote>
  <w:endnote w:type="continuationSeparator" w:id="0">
    <w:p w:rsidR="009A3099" w:rsidRDefault="009A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99" w:rsidRDefault="009A3099">
      <w:r>
        <w:separator/>
      </w:r>
    </w:p>
  </w:footnote>
  <w:footnote w:type="continuationSeparator" w:id="0">
    <w:p w:rsidR="009A3099" w:rsidRDefault="009A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6"/>
    <w:rsid w:val="00010182"/>
    <w:rsid w:val="00092497"/>
    <w:rsid w:val="000D49FB"/>
    <w:rsid w:val="000E3E64"/>
    <w:rsid w:val="00133BB4"/>
    <w:rsid w:val="0014681B"/>
    <w:rsid w:val="00187A18"/>
    <w:rsid w:val="001A095D"/>
    <w:rsid w:val="002055A2"/>
    <w:rsid w:val="00214032"/>
    <w:rsid w:val="00234120"/>
    <w:rsid w:val="0026048A"/>
    <w:rsid w:val="002750DE"/>
    <w:rsid w:val="002A0D16"/>
    <w:rsid w:val="002E4A70"/>
    <w:rsid w:val="00374E10"/>
    <w:rsid w:val="003B6443"/>
    <w:rsid w:val="00401E8B"/>
    <w:rsid w:val="0043604A"/>
    <w:rsid w:val="00454FF0"/>
    <w:rsid w:val="004856BB"/>
    <w:rsid w:val="004B6348"/>
    <w:rsid w:val="00541D73"/>
    <w:rsid w:val="005601DC"/>
    <w:rsid w:val="00570209"/>
    <w:rsid w:val="00577915"/>
    <w:rsid w:val="005A6E94"/>
    <w:rsid w:val="005B70BB"/>
    <w:rsid w:val="005F50E5"/>
    <w:rsid w:val="00625710"/>
    <w:rsid w:val="00653CD0"/>
    <w:rsid w:val="006D10CE"/>
    <w:rsid w:val="00795DE4"/>
    <w:rsid w:val="007E3A0A"/>
    <w:rsid w:val="007F21F1"/>
    <w:rsid w:val="00820F0C"/>
    <w:rsid w:val="00827E96"/>
    <w:rsid w:val="00881E28"/>
    <w:rsid w:val="00901036"/>
    <w:rsid w:val="009A1307"/>
    <w:rsid w:val="009A3099"/>
    <w:rsid w:val="009E7B25"/>
    <w:rsid w:val="00A11D07"/>
    <w:rsid w:val="00A31C3B"/>
    <w:rsid w:val="00A765F5"/>
    <w:rsid w:val="00AB6339"/>
    <w:rsid w:val="00B271DE"/>
    <w:rsid w:val="00B378C9"/>
    <w:rsid w:val="00B40BFC"/>
    <w:rsid w:val="00B56780"/>
    <w:rsid w:val="00B93398"/>
    <w:rsid w:val="00BD2820"/>
    <w:rsid w:val="00C70A46"/>
    <w:rsid w:val="00C82668"/>
    <w:rsid w:val="00C9419D"/>
    <w:rsid w:val="00CD362E"/>
    <w:rsid w:val="00D01C6E"/>
    <w:rsid w:val="00D63A44"/>
    <w:rsid w:val="00DB1C52"/>
    <w:rsid w:val="00DF56A2"/>
    <w:rsid w:val="00E45019"/>
    <w:rsid w:val="00E943DE"/>
    <w:rsid w:val="00F07257"/>
    <w:rsid w:val="00F90950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vankovam</dc:creator>
  <cp:lastModifiedBy>Vaňková Michaela Ing.</cp:lastModifiedBy>
  <cp:revision>2</cp:revision>
  <cp:lastPrinted>2016-07-15T07:34:00Z</cp:lastPrinted>
  <dcterms:created xsi:type="dcterms:W3CDTF">2016-08-03T08:51:00Z</dcterms:created>
  <dcterms:modified xsi:type="dcterms:W3CDTF">2016-08-03T08:51:00Z</dcterms:modified>
</cp:coreProperties>
</file>