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B2" w:rsidRDefault="007D34B2" w:rsidP="007D34B2">
      <w:r>
        <w:t>Dobrý den</w:t>
      </w:r>
      <w:r>
        <w:t>,</w:t>
      </w:r>
    </w:p>
    <w:p w:rsidR="007D34B2" w:rsidRDefault="007D34B2" w:rsidP="007D34B2"/>
    <w:p w:rsidR="007D34B2" w:rsidRDefault="007D34B2" w:rsidP="007D34B2">
      <w:r>
        <w:t>děkuji Vám za zaslanou objednávku, tímto potvrzuji její přijetí.</w:t>
      </w:r>
    </w:p>
    <w:p w:rsidR="007D34B2" w:rsidRDefault="007D34B2" w:rsidP="007D34B2"/>
    <w:p w:rsidR="007D34B2" w:rsidRDefault="007D34B2" w:rsidP="007D34B2">
      <w:r w:rsidRPr="00951AA9">
        <w:t>Děkuji, s pozdravem,</w:t>
      </w:r>
    </w:p>
    <w:p w:rsidR="007D34B2" w:rsidRDefault="007D34B2" w:rsidP="007D34B2">
      <w:pPr>
        <w:rPr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 wp14:anchorId="7D59815F" wp14:editId="6DC52639">
            <wp:extent cx="1352550" cy="523875"/>
            <wp:effectExtent l="0" t="0" r="0" b="9525"/>
            <wp:docPr id="4" name="Obrázek 4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6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7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7D34B2" w:rsidRDefault="007D34B2" w:rsidP="007D34B2">
      <w:pPr>
        <w:rPr>
          <w:rFonts w:ascii="Georgia" w:hAnsi="Georgia"/>
          <w:color w:val="000000"/>
        </w:rPr>
      </w:pPr>
      <w:bookmarkStart w:id="0" w:name="_GoBack"/>
      <w:bookmarkEnd w:id="0"/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Dobrý den,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děkujeme za zaslání nabídky cateringu na Koncert k výročí republiky dne 3. 10. 2018 a potvrzujeme ji.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 přáním hezkého dne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b/>
          <w:bCs/>
          <w:color w:val="000000"/>
          <w:lang w:eastAsia="cs-CZ"/>
        </w:rPr>
        <w:t>Hana Barylová</w:t>
      </w:r>
      <w:r>
        <w:rPr>
          <w:rFonts w:ascii="Georgia" w:hAnsi="Georgia"/>
          <w:color w:val="000000"/>
          <w:lang w:eastAsia="cs-CZ"/>
        </w:rPr>
        <w:br/>
        <w:t>vedoucí sekretariátu generálního ředitele</w:t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noProof/>
          <w:color w:val="000000"/>
          <w:lang w:eastAsia="cs-CZ"/>
        </w:rPr>
        <w:drawing>
          <wp:inline distT="0" distB="0" distL="0" distR="0">
            <wp:extent cx="1901825" cy="621665"/>
            <wp:effectExtent l="0" t="0" r="0" b="0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Rudolfinum, Alšovo nábřeží 12, 110 00 Praha 1 </w:t>
      </w:r>
      <w:r>
        <w:rPr>
          <w:rFonts w:ascii="Georgia" w:hAnsi="Georgia"/>
          <w:color w:val="000000"/>
          <w:lang w:eastAsia="cs-CZ"/>
        </w:rPr>
        <w:br/>
        <w:t xml:space="preserve">T: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t xml:space="preserve">, M: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E: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fldChar w:fldCharType="begin"/>
      </w:r>
      <w:r>
        <w:rPr>
          <w:rFonts w:ascii="Georgia" w:hAnsi="Georgia"/>
          <w:color w:val="000000"/>
          <w:lang w:eastAsia="cs-CZ"/>
        </w:rPr>
        <w:instrText xml:space="preserve"> HYPERLINK "mailto:hana.barylova@ceskafilharmonie.cz" </w:instrText>
      </w:r>
      <w:r>
        <w:rPr>
          <w:rFonts w:ascii="Georgia" w:hAnsi="Georgia"/>
          <w:color w:val="000000"/>
          <w:lang w:eastAsia="cs-CZ"/>
        </w:rPr>
        <w:fldChar w:fldCharType="separate"/>
      </w:r>
      <w:r>
        <w:rPr>
          <w:rFonts w:ascii="Georgia" w:hAnsi="Georgia"/>
          <w:color w:val="000000"/>
          <w:lang w:eastAsia="cs-CZ"/>
        </w:rPr>
        <w:fldChar w:fldCharType="end"/>
      </w:r>
      <w:r>
        <w:rPr>
          <w:rFonts w:ascii="Georgia" w:hAnsi="Georgia"/>
          <w:color w:val="000000"/>
          <w:lang w:eastAsia="cs-CZ"/>
        </w:rPr>
        <w:br/>
      </w:r>
      <w:hyperlink r:id="rId10" w:history="1">
        <w:r>
          <w:rPr>
            <w:rStyle w:val="Hypertextovodkaz"/>
            <w:rFonts w:ascii="Georgia" w:hAnsi="Georgia"/>
            <w:color w:val="000000"/>
            <w:u w:val="none"/>
            <w:lang w:eastAsia="cs-CZ"/>
          </w:rPr>
          <w:t>www.ceskafilharmonie.cz</w:t>
        </w:r>
      </w:hyperlink>
    </w:p>
    <w:p w:rsidR="007D34B2" w:rsidRDefault="007D34B2" w:rsidP="007D34B2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hyperlink r:id="rId11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2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YouTube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3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Twitter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br/>
        <w:t> </w:t>
      </w:r>
    </w:p>
    <w:tbl>
      <w:tblPr>
        <w:tblW w:w="12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0"/>
      </w:tblGrid>
      <w:tr w:rsidR="007D34B2" w:rsidTr="007D34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8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7D34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Nejbližší koncerty</w:t>
                  </w:r>
                </w:p>
                <w:p w:rsidR="007D34B2" w:rsidRDefault="007D34B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8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3. 10. 2018 – 18.00 hodin</w: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4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Mimořádný koncert </w:t>
                    </w:r>
                    <w:proofErr w:type="gram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ke</w:t>
                    </w:r>
                    <w:proofErr w:type="gramEnd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 100. výročí republiky</w:t>
                    </w:r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  <w:p w:rsidR="007D34B2" w:rsidRDefault="007D34B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9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10. a 11. 10. 2018 – 19.30 hodin</w: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5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Slavnostní zahájení 123. sezony – Mahler,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Byčkov</w:t>
                    </w:r>
                    <w:proofErr w:type="spellEnd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, Karg,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Kulman</w:t>
                    </w:r>
                    <w:proofErr w:type="spellEnd"/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</w:tc>
            </w:tr>
          </w:tbl>
          <w:p w:rsidR="007D34B2" w:rsidRDefault="007D34B2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314325" cy="321945"/>
            <wp:effectExtent l="0" t="0" r="9525" b="1905"/>
            <wp:docPr id="2" name="Obrázek 2" descr="Společné stole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lečné století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lastRenderedPageBreak/>
        <w:t>Dobrý den, Hanko,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posílám upravenou nabídku dle Vašich poznámek.</w:t>
      </w:r>
    </w:p>
    <w:p w:rsidR="007D34B2" w:rsidRDefault="007D34B2" w:rsidP="007D34B2">
      <w:pPr>
        <w:rPr>
          <w:color w:val="1F497D"/>
        </w:rPr>
      </w:pPr>
    </w:p>
    <w:p w:rsidR="007D34B2" w:rsidRPr="007D34B2" w:rsidRDefault="007D34B2" w:rsidP="007D34B2">
      <w:pPr>
        <w:rPr>
          <w:color w:val="1F4E79" w:themeColor="accent1" w:themeShade="80"/>
        </w:rPr>
      </w:pPr>
      <w:r w:rsidRPr="007D34B2">
        <w:rPr>
          <w:color w:val="1F4E79" w:themeColor="accent1" w:themeShade="80"/>
        </w:rPr>
        <w:t>Ještě dnes budu potřebovat finální potvrzení na celou akci a oficiální objednávku.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V případě potřeby jsem Vám k dispozici.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S pozdravem,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>
            <wp:extent cx="1353185" cy="526415"/>
            <wp:effectExtent l="0" t="0" r="0" b="6985"/>
            <wp:docPr id="1" name="Obrázek 1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18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19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A0392A" w:rsidRDefault="007D34B2"/>
    <w:sectPr w:rsidR="00A0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2"/>
    <w:rsid w:val="007D34B2"/>
    <w:rsid w:val="00A331D0"/>
    <w:rsid w:val="00B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59897-8032-43CD-A426-51C23D0E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4B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3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CzechPhil" TargetMode="External"/><Relationship Id="rId18" Type="http://schemas.openxmlformats.org/officeDocument/2006/relationships/hyperlink" Target="www.cateringmelodie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www.cateringmelodie.cz" TargetMode="External"/><Relationship Id="rId12" Type="http://schemas.openxmlformats.org/officeDocument/2006/relationships/hyperlink" Target="http://www.youtube.com/user/CzechPhilharmonic" TargetMode="External"/><Relationship Id="rId17" Type="http://schemas.openxmlformats.org/officeDocument/2006/relationships/image" Target="cid:image004.png@01D45982.B36099A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www.cateringmelodie.cz" TargetMode="External"/><Relationship Id="rId11" Type="http://schemas.openxmlformats.org/officeDocument/2006/relationships/hyperlink" Target="http://www.facebook.com/ceskafilharmonie/" TargetMode="External"/><Relationship Id="rId5" Type="http://schemas.openxmlformats.org/officeDocument/2006/relationships/image" Target="cid:image001.png@01D34CC8.3E185AB0" TargetMode="External"/><Relationship Id="rId15" Type="http://schemas.openxmlformats.org/officeDocument/2006/relationships/hyperlink" Target="https://www.ceskafilharmonie.cz/koncert/2744-zahajovaci-koncert-123-sezony/" TargetMode="External"/><Relationship Id="rId10" Type="http://schemas.openxmlformats.org/officeDocument/2006/relationships/hyperlink" Target="http://www.ceskafilharmonie.cz" TargetMode="External"/><Relationship Id="rId19" Type="http://schemas.openxmlformats.org/officeDocument/2006/relationships/hyperlink" Target="www.cateringmelodie.cz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1.png@01D459A0.62868710" TargetMode="External"/><Relationship Id="rId14" Type="http://schemas.openxmlformats.org/officeDocument/2006/relationships/hyperlink" Target="https://www.ceskafilharmonie.cz/koncert/2743-koncert-ke-100-vyroci-republik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Barylová Hana</dc:creator>
  <cp:keywords/>
  <dc:description/>
  <cp:lastModifiedBy>Barylová Hana</cp:lastModifiedBy>
  <cp:revision>1</cp:revision>
  <dcterms:created xsi:type="dcterms:W3CDTF">2018-10-30T14:26:00Z</dcterms:created>
  <dcterms:modified xsi:type="dcterms:W3CDTF">2018-10-30T14:29:00Z</dcterms:modified>
</cp:coreProperties>
</file>