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D50EE3" w:rsidP="00D421F7">
      <w:pPr>
        <w:rPr>
          <w:rFonts w:ascii="Arial" w:hAnsi="Arial" w:cs="Arial"/>
          <w:b/>
          <w:smallCaps/>
          <w:sz w:val="22"/>
          <w:szCs w:val="22"/>
        </w:rPr>
      </w:pPr>
    </w:p>
    <w:p w:rsidR="00D50EE3" w:rsidRPr="00D42B3D" w:rsidRDefault="00D0433B"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364BF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B04C2A">
        <w:rPr>
          <w:rFonts w:ascii="Arial" w:hAnsi="Arial" w:cs="Arial"/>
          <w:sz w:val="22"/>
          <w:szCs w:val="22"/>
        </w:rPr>
        <w:t xml:space="preserve">Prof. </w:t>
      </w:r>
      <w:proofErr w:type="spellStart"/>
      <w:r w:rsidR="00B04C2A">
        <w:rPr>
          <w:rFonts w:ascii="Arial" w:hAnsi="Arial" w:cs="Arial"/>
          <w:sz w:val="22"/>
          <w:szCs w:val="22"/>
        </w:rPr>
        <w:t>MgA</w:t>
      </w:r>
      <w:proofErr w:type="spellEnd"/>
      <w:r w:rsidR="00B04C2A">
        <w:rPr>
          <w:rFonts w:ascii="Arial" w:hAnsi="Arial" w:cs="Arial"/>
          <w:sz w:val="22"/>
          <w:szCs w:val="22"/>
        </w:rPr>
        <w:t>. Janem Burianem</w:t>
      </w:r>
      <w:r>
        <w:rPr>
          <w:rFonts w:ascii="Arial" w:hAnsi="Arial" w:cs="Arial"/>
          <w:sz w:val="22"/>
          <w:szCs w:val="22"/>
        </w:rPr>
        <w:t xml:space="preserve">, ředitelem </w:t>
      </w:r>
      <w:r w:rsidR="00B04C2A">
        <w:rPr>
          <w:rFonts w:ascii="Arial" w:hAnsi="Arial" w:cs="Arial"/>
          <w:sz w:val="22"/>
          <w:szCs w:val="22"/>
        </w:rPr>
        <w:t>ND</w:t>
      </w:r>
      <w:r w:rsidR="00D50EE3" w:rsidRPr="00D42B3D">
        <w:rPr>
          <w:rFonts w:ascii="Arial" w:hAnsi="Arial" w:cs="Arial"/>
          <w:sz w:val="22"/>
          <w:szCs w:val="22"/>
        </w:rPr>
        <w:t xml:space="preserve"> </w:t>
      </w:r>
      <w:bookmarkStart w:id="0" w:name="_GoBack"/>
      <w:bookmarkEnd w:id="0"/>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E45DAD" w:rsidRDefault="00E45DAD" w:rsidP="00D421F7">
      <w:pPr>
        <w:rPr>
          <w:rFonts w:ascii="Arial" w:hAnsi="Arial" w:cs="Arial"/>
          <w:b/>
          <w:bCs/>
          <w:sz w:val="22"/>
          <w:szCs w:val="22"/>
        </w:rPr>
      </w:pPr>
      <w:r>
        <w:rPr>
          <w:rFonts w:ascii="Arial" w:hAnsi="Arial" w:cs="Arial"/>
          <w:b/>
          <w:bCs/>
          <w:sz w:val="22"/>
          <w:szCs w:val="22"/>
        </w:rPr>
        <w:t>Prodávající</w:t>
      </w:r>
    </w:p>
    <w:p w:rsidR="00605769" w:rsidRPr="00605769" w:rsidRDefault="003008D8" w:rsidP="00D421F7">
      <w:pPr>
        <w:rPr>
          <w:rFonts w:ascii="Arial" w:hAnsi="Arial" w:cs="Arial"/>
          <w:b/>
          <w:sz w:val="22"/>
          <w:szCs w:val="22"/>
        </w:rPr>
      </w:pPr>
      <w:r>
        <w:rPr>
          <w:rFonts w:ascii="Arial" w:hAnsi="Arial" w:cs="Arial"/>
          <w:b/>
          <w:sz w:val="22"/>
          <w:szCs w:val="22"/>
        </w:rPr>
        <w:t>S A P spol. s r. o.</w:t>
      </w:r>
    </w:p>
    <w:p w:rsidR="00D50EE3" w:rsidRPr="00D42B3D" w:rsidRDefault="00605769" w:rsidP="00D421F7">
      <w:pPr>
        <w:rPr>
          <w:rFonts w:ascii="Arial" w:hAnsi="Arial" w:cs="Arial"/>
          <w:sz w:val="22"/>
          <w:szCs w:val="22"/>
        </w:rPr>
      </w:pPr>
      <w:r>
        <w:rPr>
          <w:rFonts w:ascii="Arial" w:hAnsi="Arial" w:cs="Arial"/>
          <w:sz w:val="22"/>
          <w:szCs w:val="22"/>
        </w:rPr>
        <w:t>se sídlem</w:t>
      </w:r>
      <w:r w:rsidR="00D50EE3" w:rsidRPr="00D42B3D">
        <w:rPr>
          <w:rFonts w:ascii="Arial" w:hAnsi="Arial" w:cs="Arial"/>
          <w:sz w:val="22"/>
          <w:szCs w:val="22"/>
        </w:rPr>
        <w:t xml:space="preserve">: </w:t>
      </w:r>
      <w:r w:rsidR="003008D8">
        <w:rPr>
          <w:rFonts w:ascii="Arial" w:hAnsi="Arial" w:cs="Arial"/>
          <w:sz w:val="22"/>
          <w:szCs w:val="22"/>
        </w:rPr>
        <w:t>Snět 24, 257 68 Dolní Kralovice</w:t>
      </w:r>
    </w:p>
    <w:p w:rsidR="00D50EE3" w:rsidRPr="00D42B3D" w:rsidRDefault="00605769" w:rsidP="00D421F7">
      <w:pPr>
        <w:rPr>
          <w:rFonts w:ascii="Arial" w:hAnsi="Arial" w:cs="Arial"/>
          <w:sz w:val="22"/>
          <w:szCs w:val="22"/>
        </w:rPr>
      </w:pPr>
      <w:r>
        <w:rPr>
          <w:rFonts w:ascii="Arial" w:hAnsi="Arial" w:cs="Arial"/>
          <w:sz w:val="22"/>
          <w:szCs w:val="22"/>
        </w:rPr>
        <w:t>IČ</w:t>
      </w:r>
      <w:r w:rsidR="00D50EE3" w:rsidRPr="00D42B3D">
        <w:rPr>
          <w:rFonts w:ascii="Arial" w:hAnsi="Arial" w:cs="Arial"/>
          <w:sz w:val="22"/>
          <w:szCs w:val="22"/>
        </w:rPr>
        <w:t>:</w:t>
      </w:r>
      <w:r w:rsidR="00FB69A9">
        <w:rPr>
          <w:rFonts w:ascii="Arial" w:hAnsi="Arial" w:cs="Arial"/>
          <w:sz w:val="22"/>
          <w:szCs w:val="22"/>
        </w:rPr>
        <w:t xml:space="preserve"> </w:t>
      </w:r>
      <w:r w:rsidR="003008D8">
        <w:rPr>
          <w:rFonts w:ascii="Arial" w:hAnsi="Arial" w:cs="Arial"/>
          <w:sz w:val="22"/>
          <w:szCs w:val="22"/>
        </w:rPr>
        <w:t>47543442</w:t>
      </w:r>
    </w:p>
    <w:p w:rsidR="00D50EE3" w:rsidRDefault="00605769" w:rsidP="00D421F7">
      <w:pPr>
        <w:rPr>
          <w:rFonts w:ascii="Arial" w:hAnsi="Arial" w:cs="Arial"/>
          <w:sz w:val="22"/>
          <w:szCs w:val="22"/>
        </w:rPr>
      </w:pPr>
      <w:r>
        <w:rPr>
          <w:rFonts w:ascii="Arial" w:hAnsi="Arial" w:cs="Arial"/>
          <w:sz w:val="22"/>
          <w:szCs w:val="22"/>
        </w:rPr>
        <w:t>DIČ</w:t>
      </w:r>
      <w:r w:rsidR="003008D8">
        <w:rPr>
          <w:rFonts w:ascii="Arial" w:hAnsi="Arial" w:cs="Arial"/>
          <w:sz w:val="22"/>
          <w:szCs w:val="22"/>
        </w:rPr>
        <w:t>: CZ 47543442</w:t>
      </w:r>
    </w:p>
    <w:p w:rsidR="00605769" w:rsidRPr="00D42B3D" w:rsidRDefault="003008D8" w:rsidP="00D421F7">
      <w:pPr>
        <w:rPr>
          <w:rFonts w:ascii="Arial" w:hAnsi="Arial" w:cs="Arial"/>
          <w:sz w:val="22"/>
          <w:szCs w:val="22"/>
        </w:rPr>
      </w:pPr>
      <w:r>
        <w:rPr>
          <w:rFonts w:ascii="Arial" w:hAnsi="Arial" w:cs="Arial"/>
          <w:sz w:val="22"/>
          <w:szCs w:val="22"/>
        </w:rPr>
        <w:t>Z</w:t>
      </w:r>
      <w:r w:rsidR="00605769">
        <w:rPr>
          <w:rFonts w:ascii="Arial" w:hAnsi="Arial" w:cs="Arial"/>
          <w:sz w:val="22"/>
          <w:szCs w:val="22"/>
        </w:rPr>
        <w:t>astoupená</w:t>
      </w:r>
      <w:r>
        <w:rPr>
          <w:rFonts w:ascii="Arial" w:hAnsi="Arial" w:cs="Arial"/>
          <w:sz w:val="22"/>
          <w:szCs w:val="22"/>
        </w:rPr>
        <w:t>: Jiřím Pospíšilem</w:t>
      </w:r>
    </w:p>
    <w:p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C71470" w:rsidRDefault="00D50EE3" w:rsidP="00D421F7">
      <w:pPr>
        <w:jc w:val="center"/>
        <w:rPr>
          <w:rFonts w:ascii="Arial" w:hAnsi="Arial" w:cs="Arial"/>
          <w:sz w:val="26"/>
          <w:szCs w:val="26"/>
        </w:rPr>
      </w:pPr>
      <w:r w:rsidRPr="00D421F7">
        <w:rPr>
          <w:rFonts w:ascii="Arial" w:hAnsi="Arial" w:cs="Arial"/>
          <w:b/>
          <w:sz w:val="26"/>
          <w:szCs w:val="26"/>
        </w:rPr>
        <w:t>KUPNÍ SMLOUVU</w:t>
      </w:r>
      <w:r w:rsidR="008937CE">
        <w:rPr>
          <w:rFonts w:ascii="Arial" w:hAnsi="Arial" w:cs="Arial"/>
          <w:b/>
          <w:sz w:val="26"/>
          <w:szCs w:val="26"/>
        </w:rPr>
        <w:t xml:space="preserve"> </w:t>
      </w:r>
      <w:r w:rsidR="008937CE" w:rsidRPr="008937CE">
        <w:rPr>
          <w:rFonts w:ascii="Arial" w:hAnsi="Arial" w:cs="Arial"/>
          <w:sz w:val="26"/>
          <w:szCs w:val="26"/>
        </w:rPr>
        <w:t xml:space="preserve">č. </w:t>
      </w:r>
      <w:r w:rsidR="00C752E6">
        <w:rPr>
          <w:rFonts w:ascii="Arial" w:hAnsi="Arial" w:cs="Arial"/>
          <w:sz w:val="26"/>
          <w:szCs w:val="26"/>
        </w:rPr>
        <w:t>j. 5448/18</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E33F3">
        <w:rPr>
          <w:rFonts w:ascii="Arial" w:hAnsi="Arial" w:cs="Arial"/>
          <w:sz w:val="22"/>
          <w:szCs w:val="22"/>
        </w:rPr>
        <w:t xml:space="preserve">do místa dodání </w:t>
      </w:r>
      <w:r w:rsidR="008C4138">
        <w:rPr>
          <w:rFonts w:ascii="Arial" w:hAnsi="Arial" w:cs="Arial"/>
          <w:sz w:val="22"/>
          <w:szCs w:val="22"/>
        </w:rPr>
        <w:t xml:space="preserve">1 </w:t>
      </w:r>
      <w:r w:rsidR="00412E8E">
        <w:rPr>
          <w:rFonts w:ascii="Arial" w:hAnsi="Arial" w:cs="Arial"/>
          <w:sz w:val="22"/>
          <w:szCs w:val="22"/>
        </w:rPr>
        <w:t xml:space="preserve">automobil </w:t>
      </w:r>
      <w:r w:rsidR="008C4138">
        <w:rPr>
          <w:rFonts w:ascii="Arial" w:hAnsi="Arial" w:cs="Arial"/>
          <w:sz w:val="22"/>
          <w:szCs w:val="22"/>
        </w:rPr>
        <w:t>nákladní skříňový</w:t>
      </w:r>
      <w:r w:rsidR="008E33F3" w:rsidRPr="000224CC">
        <w:rPr>
          <w:rFonts w:ascii="Arial" w:hAnsi="Arial" w:cs="Arial"/>
          <w:sz w:val="22"/>
          <w:szCs w:val="22"/>
        </w:rPr>
        <w:t xml:space="preserve"> </w:t>
      </w:r>
      <w:r w:rsidRPr="00D42B3D">
        <w:rPr>
          <w:rFonts w:ascii="Arial" w:hAnsi="Arial" w:cs="Arial"/>
          <w:sz w:val="22"/>
          <w:szCs w:val="22"/>
        </w:rPr>
        <w:t>(dále jen předmět koupě či zboží), a převést na kupujícího vlastnické právo k předmětu koupě</w:t>
      </w:r>
      <w:r w:rsidR="008E33F3">
        <w:rPr>
          <w:rFonts w:ascii="Arial" w:hAnsi="Arial" w:cs="Arial"/>
          <w:sz w:val="22"/>
          <w:szCs w:val="22"/>
        </w:rPr>
        <w:t xml:space="preserve"> včetně zadokumentování převodu na příslušném dopravním inspektorátu</w:t>
      </w:r>
      <w:r w:rsidRPr="00D42B3D">
        <w:rPr>
          <w:rFonts w:ascii="Arial" w:hAnsi="Arial" w:cs="Arial"/>
          <w:sz w:val="22"/>
          <w:szCs w:val="22"/>
        </w:rPr>
        <w:t>. Kupující se zavazuje uhradit prodávajícímu za předmět koupě sjednanou cenu.</w:t>
      </w:r>
    </w:p>
    <w:p w:rsidR="00D50EE3" w:rsidRPr="00D42B3D" w:rsidRDefault="00D50EE3" w:rsidP="00D421F7">
      <w:pPr>
        <w:jc w:val="both"/>
        <w:rPr>
          <w:rFonts w:ascii="Arial" w:hAnsi="Arial" w:cs="Arial"/>
          <w:sz w:val="22"/>
          <w:szCs w:val="22"/>
        </w:rPr>
      </w:pPr>
    </w:p>
    <w:p w:rsidR="00D50EE3" w:rsidRPr="00D42B3D" w:rsidRDefault="00D50EE3" w:rsidP="00D421F7">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r w:rsidR="008E33F3">
        <w:rPr>
          <w:rFonts w:ascii="Arial" w:hAnsi="Arial" w:cs="Arial"/>
          <w:b/>
          <w:i/>
          <w:kern w:val="0"/>
          <w:sz w:val="22"/>
          <w:szCs w:val="22"/>
          <w:lang w:eastAsia="cs-CZ"/>
        </w:rPr>
        <w:t xml:space="preserve"> </w:t>
      </w:r>
      <w:r w:rsidR="00412E8E">
        <w:rPr>
          <w:rFonts w:ascii="Arial" w:hAnsi="Arial" w:cs="Arial"/>
          <w:kern w:val="0"/>
          <w:sz w:val="22"/>
          <w:szCs w:val="22"/>
          <w:lang w:eastAsia="cs-CZ"/>
        </w:rPr>
        <w:t>Automobil značka</w:t>
      </w:r>
      <w:r w:rsidR="008E33F3">
        <w:rPr>
          <w:rFonts w:ascii="Arial" w:hAnsi="Arial" w:cs="Arial"/>
          <w:kern w:val="0"/>
          <w:sz w:val="22"/>
          <w:szCs w:val="22"/>
          <w:lang w:eastAsia="cs-CZ"/>
        </w:rPr>
        <w:t xml:space="preserve">, typ </w:t>
      </w:r>
      <w:r w:rsidR="003008D8">
        <w:rPr>
          <w:rFonts w:ascii="Arial" w:hAnsi="Arial" w:cs="Arial"/>
          <w:kern w:val="0"/>
          <w:sz w:val="22"/>
          <w:szCs w:val="22"/>
          <w:lang w:eastAsia="cs-CZ"/>
        </w:rPr>
        <w:t>RENAULT D7</w:t>
      </w:r>
      <w:r w:rsidR="008E33F3">
        <w:rPr>
          <w:rFonts w:ascii="Arial" w:hAnsi="Arial" w:cs="Arial"/>
          <w:kern w:val="0"/>
          <w:sz w:val="22"/>
          <w:szCs w:val="22"/>
          <w:lang w:eastAsia="cs-CZ"/>
        </w:rPr>
        <w:t>,</w:t>
      </w:r>
      <w:r w:rsidR="003008D8">
        <w:rPr>
          <w:rFonts w:ascii="Arial" w:hAnsi="Arial" w:cs="Arial"/>
          <w:kern w:val="0"/>
          <w:sz w:val="22"/>
          <w:szCs w:val="22"/>
          <w:lang w:eastAsia="cs-CZ"/>
        </w:rPr>
        <w:t>5 LOW,</w:t>
      </w:r>
      <w:r w:rsidR="008E33F3">
        <w:rPr>
          <w:rFonts w:ascii="Arial" w:hAnsi="Arial" w:cs="Arial"/>
          <w:kern w:val="0"/>
          <w:sz w:val="22"/>
          <w:szCs w:val="22"/>
          <w:lang w:eastAsia="cs-CZ"/>
        </w:rPr>
        <w:t xml:space="preserve"> </w:t>
      </w:r>
      <w:r w:rsidR="00393CA4">
        <w:rPr>
          <w:rFonts w:ascii="Arial" w:hAnsi="Arial" w:cs="Arial"/>
          <w:kern w:val="0"/>
          <w:sz w:val="22"/>
          <w:szCs w:val="22"/>
          <w:lang w:eastAsia="cs-CZ"/>
        </w:rPr>
        <w:t>rok</w:t>
      </w:r>
      <w:r w:rsidR="008E33F3">
        <w:rPr>
          <w:rFonts w:ascii="Arial" w:hAnsi="Arial" w:cs="Arial"/>
          <w:kern w:val="0"/>
          <w:sz w:val="22"/>
          <w:szCs w:val="22"/>
          <w:lang w:eastAsia="cs-CZ"/>
        </w:rPr>
        <w:t xml:space="preserve"> výroby: </w:t>
      </w:r>
      <w:r w:rsidR="003008D8">
        <w:rPr>
          <w:rFonts w:ascii="Arial" w:hAnsi="Arial" w:cs="Arial"/>
          <w:kern w:val="0"/>
          <w:sz w:val="22"/>
          <w:szCs w:val="22"/>
          <w:lang w:eastAsia="cs-CZ"/>
        </w:rPr>
        <w:t>2018,</w:t>
      </w:r>
      <w:r w:rsidR="008E33F3">
        <w:rPr>
          <w:rFonts w:ascii="Arial" w:hAnsi="Arial" w:cs="Arial"/>
          <w:kern w:val="0"/>
          <w:sz w:val="22"/>
          <w:szCs w:val="22"/>
          <w:lang w:eastAsia="cs-CZ"/>
        </w:rPr>
        <w:t xml:space="preserve"> rozměry </w:t>
      </w:r>
      <w:r w:rsidR="003008D8">
        <w:rPr>
          <w:rFonts w:ascii="Arial" w:hAnsi="Arial" w:cs="Arial"/>
          <w:kern w:val="0"/>
          <w:sz w:val="22"/>
          <w:szCs w:val="22"/>
          <w:lang w:eastAsia="cs-CZ"/>
        </w:rPr>
        <w:t>7400x2216x310</w:t>
      </w:r>
      <w:r w:rsidR="008E33F3">
        <w:rPr>
          <w:rFonts w:ascii="Arial" w:hAnsi="Arial" w:cs="Arial"/>
          <w:kern w:val="0"/>
          <w:sz w:val="22"/>
          <w:szCs w:val="22"/>
          <w:lang w:eastAsia="cs-CZ"/>
        </w:rPr>
        <w:t xml:space="preserve"> , nosnost </w:t>
      </w:r>
      <w:r w:rsidR="003008D8">
        <w:rPr>
          <w:rFonts w:ascii="Arial" w:hAnsi="Arial" w:cs="Arial"/>
          <w:kern w:val="0"/>
          <w:sz w:val="22"/>
          <w:szCs w:val="22"/>
          <w:lang w:eastAsia="cs-CZ"/>
        </w:rPr>
        <w:t>7,5t</w:t>
      </w:r>
      <w:r w:rsidR="008E33F3">
        <w:rPr>
          <w:rFonts w:ascii="Arial" w:hAnsi="Arial" w:cs="Arial"/>
          <w:kern w:val="0"/>
          <w:sz w:val="22"/>
          <w:szCs w:val="22"/>
          <w:lang w:eastAsia="cs-CZ"/>
        </w:rPr>
        <w:t xml:space="preserve"> </w:t>
      </w:r>
      <w:r w:rsidR="003008D8">
        <w:rPr>
          <w:rFonts w:ascii="Arial" w:hAnsi="Arial" w:cs="Arial"/>
          <w:kern w:val="0"/>
          <w:sz w:val="22"/>
          <w:szCs w:val="22"/>
          <w:lang w:eastAsia="cs-CZ"/>
        </w:rPr>
        <w:t>, více</w:t>
      </w:r>
      <w:r w:rsidR="008C4138">
        <w:rPr>
          <w:rFonts w:ascii="Arial" w:hAnsi="Arial" w:cs="Arial"/>
          <w:kern w:val="0"/>
          <w:sz w:val="22"/>
          <w:szCs w:val="22"/>
          <w:lang w:eastAsia="cs-CZ"/>
        </w:rPr>
        <w:t xml:space="preserve"> příloha</w:t>
      </w:r>
      <w:r w:rsidR="003008D8">
        <w:rPr>
          <w:rFonts w:ascii="Arial" w:hAnsi="Arial" w:cs="Arial"/>
          <w:kern w:val="0"/>
          <w:sz w:val="22"/>
          <w:szCs w:val="22"/>
          <w:lang w:eastAsia="cs-CZ"/>
        </w:rPr>
        <w:t xml:space="preserve"> č</w:t>
      </w:r>
      <w:r w:rsidR="008C4138">
        <w:rPr>
          <w:rFonts w:ascii="Arial" w:hAnsi="Arial" w:cs="Arial"/>
          <w:kern w:val="0"/>
          <w:sz w:val="22"/>
          <w:szCs w:val="22"/>
          <w:lang w:eastAsia="cs-CZ"/>
        </w:rPr>
        <w:t>.</w:t>
      </w:r>
      <w:r w:rsidR="003008D8">
        <w:rPr>
          <w:rFonts w:ascii="Arial" w:hAnsi="Arial" w:cs="Arial"/>
          <w:kern w:val="0"/>
          <w:sz w:val="22"/>
          <w:szCs w:val="22"/>
          <w:lang w:eastAsia="cs-CZ"/>
        </w:rPr>
        <w:t xml:space="preserve"> 1, která je nedílnou součástí této smlouvy</w:t>
      </w:r>
    </w:p>
    <w:p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Smluvní strany si sj</w:t>
      </w:r>
      <w:r w:rsidR="003008D8">
        <w:rPr>
          <w:rFonts w:ascii="Arial" w:hAnsi="Arial" w:cs="Arial"/>
          <w:sz w:val="22"/>
          <w:szCs w:val="22"/>
        </w:rPr>
        <w:t xml:space="preserve">ednávají, že kupní cena činí 1 198 000 Kč (slovy: </w:t>
      </w:r>
      <w:proofErr w:type="spellStart"/>
      <w:r w:rsidR="003008D8">
        <w:rPr>
          <w:rFonts w:ascii="Arial" w:hAnsi="Arial" w:cs="Arial"/>
          <w:sz w:val="22"/>
          <w:szCs w:val="22"/>
        </w:rPr>
        <w:t>jedenmiliónstodevadesátosmtísíc</w:t>
      </w:r>
      <w:proofErr w:type="spellEnd"/>
      <w:r w:rsidRPr="00D42B3D">
        <w:rPr>
          <w:rFonts w:ascii="Arial" w:hAnsi="Arial" w:cs="Arial"/>
          <w:sz w:val="22"/>
          <w:szCs w:val="22"/>
        </w:rPr>
        <w:t xml:space="preserve"> korun českých) bez DPH. K takto stanovené ceně bude připočtena </w:t>
      </w:r>
      <w:r w:rsidR="008E33F3">
        <w:rPr>
          <w:rFonts w:ascii="Arial" w:hAnsi="Arial" w:cs="Arial"/>
          <w:sz w:val="22"/>
          <w:szCs w:val="22"/>
        </w:rPr>
        <w:t>21</w:t>
      </w:r>
      <w:r w:rsidR="003008D8">
        <w:rPr>
          <w:rFonts w:ascii="Arial" w:hAnsi="Arial" w:cs="Arial"/>
          <w:sz w:val="22"/>
          <w:szCs w:val="22"/>
        </w:rPr>
        <w:t xml:space="preserve">% DPH ve výši 251 580,- </w:t>
      </w:r>
      <w:r w:rsidRPr="00D42B3D">
        <w:rPr>
          <w:rFonts w:ascii="Arial" w:hAnsi="Arial" w:cs="Arial"/>
          <w:sz w:val="22"/>
          <w:szCs w:val="22"/>
        </w:rPr>
        <w:t xml:space="preserve">Celková cena vč. </w:t>
      </w:r>
      <w:r w:rsidRPr="00D42B3D">
        <w:rPr>
          <w:rFonts w:ascii="Arial" w:hAnsi="Arial" w:cs="Arial"/>
          <w:i/>
          <w:sz w:val="22"/>
          <w:szCs w:val="22"/>
        </w:rPr>
        <w:t>DPH</w:t>
      </w:r>
      <w:r w:rsidR="003008D8">
        <w:rPr>
          <w:rFonts w:ascii="Arial" w:hAnsi="Arial" w:cs="Arial"/>
          <w:i/>
          <w:sz w:val="22"/>
          <w:szCs w:val="22"/>
        </w:rPr>
        <w:t xml:space="preserve"> 1 449 580.</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00364BFE">
        <w:rPr>
          <w:rFonts w:ascii="Arial" w:hAnsi="Arial" w:cs="Arial"/>
          <w:sz w:val="22"/>
          <w:szCs w:val="22"/>
        </w:rPr>
        <w:t>.</w:t>
      </w:r>
      <w:r w:rsidRPr="00D42B3D">
        <w:rPr>
          <w:rFonts w:ascii="Arial" w:hAnsi="Arial" w:cs="Arial"/>
          <w:sz w:val="22"/>
          <w:szCs w:val="22"/>
        </w:rPr>
        <w:t xml:space="preserve"> </w:t>
      </w:r>
      <w:r w:rsidRPr="00364BFE">
        <w:rPr>
          <w:rFonts w:ascii="Arial" w:hAnsi="Arial" w:cs="Arial"/>
          <w:sz w:val="22"/>
          <w:szCs w:val="22"/>
        </w:rPr>
        <w:t xml:space="preserve">Převzetím předmětu koupě na základě předávacího protokolu přechází na kupujícího nebezpečí škody na předmětu koupě. </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do</w:t>
      </w:r>
      <w:r w:rsidR="00D11129">
        <w:rPr>
          <w:rFonts w:ascii="Arial" w:hAnsi="Arial" w:cs="Arial"/>
          <w:b/>
          <w:sz w:val="22"/>
          <w:szCs w:val="22"/>
        </w:rPr>
        <w:t xml:space="preserve"> 28. 12. 2018</w:t>
      </w:r>
      <w:r w:rsidRPr="00D42B3D">
        <w:rPr>
          <w:rFonts w:ascii="Arial" w:hAnsi="Arial" w:cs="Arial"/>
          <w:b/>
          <w:sz w:val="22"/>
          <w:szCs w:val="22"/>
        </w:rPr>
        <w:t>.</w:t>
      </w:r>
    </w:p>
    <w:p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Pr="00D42B3D">
        <w:rPr>
          <w:rFonts w:ascii="Arial" w:hAnsi="Arial" w:cs="Arial"/>
          <w:color w:val="000000"/>
          <w:sz w:val="22"/>
          <w:szCs w:val="22"/>
        </w:rPr>
        <w:t>.</w:t>
      </w:r>
    </w:p>
    <w:p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8E33F3">
        <w:rPr>
          <w:rFonts w:ascii="Arial" w:hAnsi="Arial" w:cs="Arial"/>
          <w:sz w:val="22"/>
          <w:szCs w:val="22"/>
        </w:rPr>
        <w:t xml:space="preserve">pan Petr </w:t>
      </w:r>
      <w:proofErr w:type="spellStart"/>
      <w:r w:rsidR="008E33F3">
        <w:rPr>
          <w:rFonts w:ascii="Arial" w:hAnsi="Arial" w:cs="Arial"/>
          <w:sz w:val="22"/>
          <w:szCs w:val="22"/>
        </w:rPr>
        <w:t>Tollar</w:t>
      </w:r>
      <w:proofErr w:type="spellEnd"/>
      <w:r w:rsidRPr="00D42B3D">
        <w:rPr>
          <w:rFonts w:ascii="Arial" w:hAnsi="Arial" w:cs="Arial"/>
          <w:sz w:val="22"/>
          <w:szCs w:val="22"/>
        </w:rPr>
        <w:t xml:space="preserve">, tel. </w:t>
      </w:r>
      <w:proofErr w:type="spellStart"/>
      <w:r w:rsidR="00C752E6">
        <w:rPr>
          <w:rFonts w:ascii="Arial" w:hAnsi="Arial" w:cs="Arial"/>
          <w:sz w:val="22"/>
          <w:szCs w:val="22"/>
        </w:rPr>
        <w:t>xxxx</w:t>
      </w:r>
      <w:proofErr w:type="spellEnd"/>
      <w:r w:rsidRPr="00D42B3D">
        <w:rPr>
          <w:rFonts w:ascii="Arial" w:hAnsi="Arial" w:cs="Arial"/>
          <w:sz w:val="22"/>
          <w:szCs w:val="22"/>
        </w:rPr>
        <w:t>, zodpovědná osob</w:t>
      </w:r>
      <w:r w:rsidR="003008D8">
        <w:rPr>
          <w:rFonts w:ascii="Arial" w:hAnsi="Arial" w:cs="Arial"/>
          <w:sz w:val="22"/>
          <w:szCs w:val="22"/>
        </w:rPr>
        <w:t>a za stranu prodávajícího: Jiří Pospíšil</w:t>
      </w:r>
      <w:r w:rsidR="00FB69A9">
        <w:rPr>
          <w:rFonts w:ascii="Arial" w:hAnsi="Arial" w:cs="Arial"/>
          <w:sz w:val="22"/>
          <w:szCs w:val="22"/>
        </w:rPr>
        <w:t>.</w:t>
      </w:r>
    </w:p>
    <w:p w:rsidR="00D421F7" w:rsidRDefault="00D421F7"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záruku za jakost zboží v trvání </w:t>
      </w:r>
      <w:r w:rsidR="003008D8">
        <w:rPr>
          <w:rFonts w:ascii="Arial" w:hAnsi="Arial" w:cs="Arial"/>
          <w:sz w:val="22"/>
          <w:szCs w:val="22"/>
        </w:rPr>
        <w:t>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E44F08" w:rsidRDefault="00E44F08" w:rsidP="00D421F7">
      <w:pPr>
        <w:numPr>
          <w:ilvl w:val="1"/>
          <w:numId w:val="4"/>
        </w:numPr>
        <w:ind w:left="0" w:firstLine="0"/>
        <w:jc w:val="both"/>
        <w:rPr>
          <w:rFonts w:ascii="Arial" w:hAnsi="Arial" w:cs="Arial"/>
          <w:sz w:val="22"/>
          <w:szCs w:val="22"/>
        </w:rPr>
      </w:pPr>
      <w:r w:rsidRPr="00FB0723">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r w:rsidR="00D50EE3" w:rsidRPr="00D42B3D">
        <w:rPr>
          <w:rFonts w:ascii="Arial" w:hAnsi="Arial" w:cs="Arial"/>
          <w:sz w:val="22"/>
          <w:szCs w:val="22"/>
        </w:rPr>
        <w:t>.</w:t>
      </w:r>
      <w:r w:rsidRPr="00E44F08">
        <w:rPr>
          <w:rFonts w:ascii="Arial" w:hAnsi="Arial" w:cs="Arial"/>
          <w:sz w:val="22"/>
          <w:szCs w:val="22"/>
        </w:rPr>
        <w:t xml:space="preserve"> </w:t>
      </w:r>
    </w:p>
    <w:p w:rsidR="00D50EE3" w:rsidRPr="00D42B3D" w:rsidRDefault="00E44F08"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Nedílnou součástí této smlouvy </w:t>
      </w:r>
      <w:r w:rsidR="005816ED">
        <w:rPr>
          <w:rFonts w:ascii="Arial" w:hAnsi="Arial" w:cs="Arial"/>
          <w:sz w:val="22"/>
          <w:szCs w:val="22"/>
        </w:rPr>
        <w:t>je</w:t>
      </w:r>
      <w:r w:rsidRPr="00D42B3D">
        <w:rPr>
          <w:rFonts w:ascii="Arial" w:hAnsi="Arial" w:cs="Arial"/>
          <w:sz w:val="22"/>
          <w:szCs w:val="22"/>
        </w:rPr>
        <w:t xml:space="preserve"> její příloh</w:t>
      </w:r>
      <w:r w:rsidR="00215AD1">
        <w:rPr>
          <w:rFonts w:ascii="Arial" w:hAnsi="Arial" w:cs="Arial"/>
          <w:sz w:val="22"/>
          <w:szCs w:val="22"/>
        </w:rPr>
        <w:t>a.</w:t>
      </w:r>
    </w:p>
    <w:p w:rsidR="00D50EE3" w:rsidRPr="00D42B3D" w:rsidRDefault="00D50EE3" w:rsidP="00D421F7">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Praze dne</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3008D8" w:rsidP="00D421F7">
      <w:pPr>
        <w:tabs>
          <w:tab w:val="left" w:pos="4962"/>
        </w:tabs>
        <w:jc w:val="both"/>
        <w:rPr>
          <w:rFonts w:ascii="Arial" w:hAnsi="Arial" w:cs="Arial"/>
          <w:sz w:val="22"/>
          <w:szCs w:val="22"/>
        </w:rPr>
      </w:pPr>
      <w:r>
        <w:rPr>
          <w:rFonts w:ascii="Arial" w:hAnsi="Arial" w:cs="Arial"/>
          <w:sz w:val="22"/>
          <w:szCs w:val="22"/>
        </w:rPr>
        <w:t>S A P spol. s r. o.</w:t>
      </w:r>
      <w:r w:rsidR="00D421F7">
        <w:rPr>
          <w:rFonts w:ascii="Arial" w:hAnsi="Arial" w:cs="Arial"/>
          <w:sz w:val="22"/>
          <w:szCs w:val="22"/>
        </w:rPr>
        <w:tab/>
        <w:t>Národní divadlo</w:t>
      </w:r>
    </w:p>
    <w:p w:rsidR="00D50EE3" w:rsidRDefault="003008D8" w:rsidP="00D421F7">
      <w:pPr>
        <w:tabs>
          <w:tab w:val="left" w:pos="4962"/>
        </w:tabs>
        <w:rPr>
          <w:rFonts w:ascii="Arial" w:hAnsi="Arial" w:cs="Arial"/>
          <w:sz w:val="22"/>
          <w:szCs w:val="22"/>
        </w:rPr>
      </w:pPr>
      <w:r>
        <w:rPr>
          <w:rFonts w:ascii="Arial" w:hAnsi="Arial" w:cs="Arial"/>
          <w:sz w:val="22"/>
          <w:szCs w:val="22"/>
        </w:rPr>
        <w:t>Jiří Pospíšil</w:t>
      </w:r>
      <w:r w:rsidR="00D421F7">
        <w:rPr>
          <w:rFonts w:ascii="Arial" w:hAnsi="Arial" w:cs="Arial"/>
          <w:sz w:val="22"/>
          <w:szCs w:val="22"/>
        </w:rPr>
        <w:tab/>
      </w:r>
      <w:r w:rsidR="00B04C2A">
        <w:rPr>
          <w:rFonts w:ascii="Arial" w:hAnsi="Arial" w:cs="Arial"/>
          <w:sz w:val="22"/>
          <w:szCs w:val="22"/>
        </w:rPr>
        <w:t xml:space="preserve">Prof. </w:t>
      </w:r>
      <w:proofErr w:type="spellStart"/>
      <w:r w:rsidR="00B04C2A">
        <w:rPr>
          <w:rFonts w:ascii="Arial" w:hAnsi="Arial" w:cs="Arial"/>
          <w:sz w:val="22"/>
          <w:szCs w:val="22"/>
        </w:rPr>
        <w:t>MgA</w:t>
      </w:r>
      <w:proofErr w:type="spellEnd"/>
      <w:r w:rsidR="00B04C2A">
        <w:rPr>
          <w:rFonts w:ascii="Arial" w:hAnsi="Arial" w:cs="Arial"/>
          <w:sz w:val="22"/>
          <w:szCs w:val="22"/>
        </w:rPr>
        <w:t>. Jan Burian</w:t>
      </w:r>
    </w:p>
    <w:p w:rsidR="00364BFE" w:rsidRPr="00D42B3D" w:rsidRDefault="00364BFE" w:rsidP="00D421F7">
      <w:pPr>
        <w:tabs>
          <w:tab w:val="left" w:pos="4962"/>
        </w:tabs>
        <w:rPr>
          <w:sz w:val="22"/>
          <w:szCs w:val="22"/>
        </w:rPr>
      </w:pPr>
      <w:r>
        <w:rPr>
          <w:rFonts w:ascii="Arial" w:hAnsi="Arial" w:cs="Arial"/>
          <w:sz w:val="22"/>
          <w:szCs w:val="22"/>
        </w:rPr>
        <w:tab/>
        <w:t>ředitel ND</w:t>
      </w:r>
    </w:p>
    <w:sectPr w:rsidR="00364BFE"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85" w:rsidRDefault="00B81185" w:rsidP="005B1606">
      <w:r>
        <w:separator/>
      </w:r>
    </w:p>
  </w:endnote>
  <w:endnote w:type="continuationSeparator" w:id="0">
    <w:p w:rsidR="00B81185" w:rsidRDefault="00B81185"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1509F8">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C752E6">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85" w:rsidRDefault="00B81185" w:rsidP="005B1606">
      <w:r>
        <w:separator/>
      </w:r>
    </w:p>
  </w:footnote>
  <w:footnote w:type="continuationSeparator" w:id="0">
    <w:p w:rsidR="00B81185" w:rsidRDefault="00B81185"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4CC"/>
    <w:rsid w:val="00061AC5"/>
    <w:rsid w:val="000646BF"/>
    <w:rsid w:val="0008264C"/>
    <w:rsid w:val="000A47FC"/>
    <w:rsid w:val="000B3014"/>
    <w:rsid w:val="000D7DCD"/>
    <w:rsid w:val="000E227A"/>
    <w:rsid w:val="001509F8"/>
    <w:rsid w:val="001731F3"/>
    <w:rsid w:val="00173B24"/>
    <w:rsid w:val="001967AE"/>
    <w:rsid w:val="001B1BD2"/>
    <w:rsid w:val="001C26CE"/>
    <w:rsid w:val="00215AD1"/>
    <w:rsid w:val="00230D2B"/>
    <w:rsid w:val="00280227"/>
    <w:rsid w:val="002E0DA7"/>
    <w:rsid w:val="002E6FA1"/>
    <w:rsid w:val="003008D8"/>
    <w:rsid w:val="00303793"/>
    <w:rsid w:val="00306D81"/>
    <w:rsid w:val="0031190D"/>
    <w:rsid w:val="00332623"/>
    <w:rsid w:val="00364BFE"/>
    <w:rsid w:val="00382DA2"/>
    <w:rsid w:val="00393CA4"/>
    <w:rsid w:val="003A6A00"/>
    <w:rsid w:val="003B3634"/>
    <w:rsid w:val="003C7561"/>
    <w:rsid w:val="003E6BF2"/>
    <w:rsid w:val="00412E8E"/>
    <w:rsid w:val="0044748D"/>
    <w:rsid w:val="00452A92"/>
    <w:rsid w:val="00473F2E"/>
    <w:rsid w:val="00475662"/>
    <w:rsid w:val="0047796E"/>
    <w:rsid w:val="004B4B11"/>
    <w:rsid w:val="004E05CF"/>
    <w:rsid w:val="005670A2"/>
    <w:rsid w:val="005816ED"/>
    <w:rsid w:val="00591D54"/>
    <w:rsid w:val="00597443"/>
    <w:rsid w:val="005A294D"/>
    <w:rsid w:val="005B1606"/>
    <w:rsid w:val="005B4713"/>
    <w:rsid w:val="005B55F3"/>
    <w:rsid w:val="00605769"/>
    <w:rsid w:val="00676145"/>
    <w:rsid w:val="006B1600"/>
    <w:rsid w:val="006C16A7"/>
    <w:rsid w:val="006C26BF"/>
    <w:rsid w:val="0070449B"/>
    <w:rsid w:val="00704A31"/>
    <w:rsid w:val="00714CEF"/>
    <w:rsid w:val="0072008A"/>
    <w:rsid w:val="0072667C"/>
    <w:rsid w:val="00745175"/>
    <w:rsid w:val="007477AC"/>
    <w:rsid w:val="007620E1"/>
    <w:rsid w:val="00783E7B"/>
    <w:rsid w:val="00794361"/>
    <w:rsid w:val="007A200A"/>
    <w:rsid w:val="007D3BC0"/>
    <w:rsid w:val="00827D3A"/>
    <w:rsid w:val="00854EF8"/>
    <w:rsid w:val="00866A70"/>
    <w:rsid w:val="008937CE"/>
    <w:rsid w:val="008A3CD3"/>
    <w:rsid w:val="008A77B5"/>
    <w:rsid w:val="008C4138"/>
    <w:rsid w:val="008C4D53"/>
    <w:rsid w:val="008D02A7"/>
    <w:rsid w:val="008E33F3"/>
    <w:rsid w:val="00933BCE"/>
    <w:rsid w:val="00936221"/>
    <w:rsid w:val="00940BFD"/>
    <w:rsid w:val="009808B8"/>
    <w:rsid w:val="009A3ECC"/>
    <w:rsid w:val="009C30E6"/>
    <w:rsid w:val="00A40B40"/>
    <w:rsid w:val="00A44B26"/>
    <w:rsid w:val="00A87F06"/>
    <w:rsid w:val="00AA2E98"/>
    <w:rsid w:val="00AA5CCC"/>
    <w:rsid w:val="00AA63A7"/>
    <w:rsid w:val="00AB725B"/>
    <w:rsid w:val="00B03A08"/>
    <w:rsid w:val="00B04C2A"/>
    <w:rsid w:val="00B263D9"/>
    <w:rsid w:val="00B3039C"/>
    <w:rsid w:val="00B32A9B"/>
    <w:rsid w:val="00B43535"/>
    <w:rsid w:val="00B644BE"/>
    <w:rsid w:val="00B7543F"/>
    <w:rsid w:val="00B80249"/>
    <w:rsid w:val="00B81185"/>
    <w:rsid w:val="00B819D2"/>
    <w:rsid w:val="00B95FFB"/>
    <w:rsid w:val="00BA1659"/>
    <w:rsid w:val="00BD4E39"/>
    <w:rsid w:val="00C15929"/>
    <w:rsid w:val="00C23D55"/>
    <w:rsid w:val="00C36E77"/>
    <w:rsid w:val="00C62D60"/>
    <w:rsid w:val="00C638CA"/>
    <w:rsid w:val="00C71470"/>
    <w:rsid w:val="00C752E6"/>
    <w:rsid w:val="00C84355"/>
    <w:rsid w:val="00C862B9"/>
    <w:rsid w:val="00C91120"/>
    <w:rsid w:val="00C97D5C"/>
    <w:rsid w:val="00CA0C32"/>
    <w:rsid w:val="00CD78AB"/>
    <w:rsid w:val="00D0433B"/>
    <w:rsid w:val="00D10286"/>
    <w:rsid w:val="00D1107E"/>
    <w:rsid w:val="00D11129"/>
    <w:rsid w:val="00D14038"/>
    <w:rsid w:val="00D21BE4"/>
    <w:rsid w:val="00D421F7"/>
    <w:rsid w:val="00D42B3D"/>
    <w:rsid w:val="00D50EE3"/>
    <w:rsid w:val="00D52DF6"/>
    <w:rsid w:val="00D62E70"/>
    <w:rsid w:val="00D76CE7"/>
    <w:rsid w:val="00D77646"/>
    <w:rsid w:val="00D8145C"/>
    <w:rsid w:val="00D94C78"/>
    <w:rsid w:val="00DA42E2"/>
    <w:rsid w:val="00DA5618"/>
    <w:rsid w:val="00E112EC"/>
    <w:rsid w:val="00E401F7"/>
    <w:rsid w:val="00E44F08"/>
    <w:rsid w:val="00E45DAD"/>
    <w:rsid w:val="00E5592C"/>
    <w:rsid w:val="00E56005"/>
    <w:rsid w:val="00E85A45"/>
    <w:rsid w:val="00E91ADA"/>
    <w:rsid w:val="00EB475F"/>
    <w:rsid w:val="00EF229E"/>
    <w:rsid w:val="00F04967"/>
    <w:rsid w:val="00F457A7"/>
    <w:rsid w:val="00F5147F"/>
    <w:rsid w:val="00F60595"/>
    <w:rsid w:val="00F61F22"/>
    <w:rsid w:val="00F75F6D"/>
    <w:rsid w:val="00F921FF"/>
    <w:rsid w:val="00FB69A9"/>
    <w:rsid w:val="00FB6ACE"/>
    <w:rsid w:val="00FC3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5C5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5458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2018-10-30T14:44:00Z</dcterms:created>
  <dcterms:modified xsi:type="dcterms:W3CDTF">2018-10-30T14:54:00Z</dcterms:modified>
</cp:coreProperties>
</file>