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E5" w:rsidRPr="0006190C" w:rsidRDefault="00A434E5" w:rsidP="00A434E5">
      <w:pPr>
        <w:pStyle w:val="Nzev"/>
        <w:rPr>
          <w:sz w:val="40"/>
          <w:szCs w:val="40"/>
        </w:rPr>
      </w:pPr>
      <w:r w:rsidRPr="0006190C">
        <w:rPr>
          <w:sz w:val="40"/>
          <w:szCs w:val="40"/>
        </w:rPr>
        <w:t>RÁMCOVÁ SMLOUVA</w:t>
      </w:r>
    </w:p>
    <w:p w:rsidR="00A434E5" w:rsidRPr="00B0027D" w:rsidRDefault="00A434E5" w:rsidP="00A434E5">
      <w:pPr>
        <w:jc w:val="center"/>
      </w:pPr>
      <w:r w:rsidRPr="00B0027D">
        <w:t xml:space="preserve">uzavřená ve smyslu </w:t>
      </w:r>
      <w:proofErr w:type="spellStart"/>
      <w:r w:rsidRPr="00B0027D">
        <w:t>ust</w:t>
      </w:r>
      <w:proofErr w:type="spellEnd"/>
      <w:r w:rsidRPr="00B0027D">
        <w:t>. § 1724 a násl. zák. č. 89/2012 Sb., občanský zákoník, v platném znění</w:t>
      </w:r>
    </w:p>
    <w:p w:rsidR="00A434E5" w:rsidRPr="00B0027D" w:rsidRDefault="00A434E5" w:rsidP="00A434E5">
      <w:pPr>
        <w:jc w:val="center"/>
      </w:pPr>
      <w:r w:rsidRPr="00B0027D">
        <w:t>(dále jen jako „Smlouva“)</w:t>
      </w:r>
    </w:p>
    <w:p w:rsidR="00A434E5" w:rsidRPr="00C46FC9" w:rsidRDefault="00A434E5" w:rsidP="00A434E5">
      <w:pPr>
        <w:ind w:left="720"/>
        <w:rPr>
          <w:rFonts w:ascii="Arial" w:hAnsi="Arial" w:cs="Arial"/>
          <w:sz w:val="20"/>
          <w:szCs w:val="20"/>
        </w:rPr>
      </w:pPr>
    </w:p>
    <w:p w:rsidR="00CC3E8B" w:rsidRDefault="00CC3E8B" w:rsidP="00CC3E8B">
      <w:pPr>
        <w:spacing w:before="240"/>
        <w:rPr>
          <w:b/>
        </w:rPr>
      </w:pPr>
      <w:r w:rsidRPr="00B0027D">
        <w:rPr>
          <w:b/>
        </w:rPr>
        <w:t>STATUTÁRNÍ MĚSTO PLZEŇ</w:t>
      </w:r>
    </w:p>
    <w:p w:rsidR="00CC3E8B" w:rsidRPr="00D30876" w:rsidRDefault="00CC3E8B" w:rsidP="00CC3E8B">
      <w:r w:rsidRPr="00D30876">
        <w:t>sídlo:</w:t>
      </w:r>
      <w:r w:rsidRPr="00D30876">
        <w:tab/>
      </w:r>
      <w:r w:rsidRPr="00D30876">
        <w:tab/>
      </w:r>
      <w:r>
        <w:tab/>
      </w:r>
      <w:r w:rsidRPr="005F62E9">
        <w:t>náměstí Republiky 1, 306 32 Plzeň</w:t>
      </w:r>
    </w:p>
    <w:p w:rsidR="00CC3E8B" w:rsidRPr="00D30876" w:rsidRDefault="00CC3E8B" w:rsidP="00CC3E8B">
      <w:r w:rsidRPr="00D30876">
        <w:t>IČO:</w:t>
      </w:r>
      <w:r w:rsidRPr="00D30876">
        <w:tab/>
      </w:r>
      <w:r w:rsidRPr="00D30876">
        <w:tab/>
      </w:r>
      <w:r>
        <w:tab/>
      </w:r>
      <w:r w:rsidRPr="00D30876">
        <w:t>00075370</w:t>
      </w:r>
    </w:p>
    <w:p w:rsidR="00CC3E8B" w:rsidRDefault="00CC3E8B" w:rsidP="00CC3E8B">
      <w:r w:rsidRPr="00D30876">
        <w:t>DIČ:</w:t>
      </w:r>
      <w:r w:rsidRPr="00D30876">
        <w:tab/>
      </w:r>
      <w:r w:rsidRPr="00D30876">
        <w:tab/>
      </w:r>
      <w:r>
        <w:tab/>
        <w:t>CZ00075370</w:t>
      </w:r>
    </w:p>
    <w:p w:rsidR="00CC3E8B" w:rsidRPr="00B0027D" w:rsidRDefault="00CC3E8B" w:rsidP="00CC3E8B">
      <w:pPr>
        <w:rPr>
          <w:b/>
        </w:rPr>
      </w:pPr>
      <w:r>
        <w:t xml:space="preserve">zastoupené </w:t>
      </w:r>
      <w:r w:rsidRPr="00B0027D">
        <w:rPr>
          <w:b/>
        </w:rPr>
        <w:t>MĚSTSK</w:t>
      </w:r>
      <w:r>
        <w:rPr>
          <w:b/>
        </w:rPr>
        <w:t>OU</w:t>
      </w:r>
      <w:r w:rsidRPr="00B0027D">
        <w:rPr>
          <w:b/>
        </w:rPr>
        <w:t xml:space="preserve"> POLICI</w:t>
      </w:r>
      <w:r>
        <w:rPr>
          <w:b/>
        </w:rPr>
        <w:t>Í PLZEŇ</w:t>
      </w:r>
    </w:p>
    <w:p w:rsidR="00CC3E8B" w:rsidRPr="00D30876" w:rsidRDefault="00CC3E8B" w:rsidP="00CC3E8B">
      <w:r w:rsidRPr="00D30876">
        <w:t>sídlo:</w:t>
      </w:r>
      <w:r w:rsidRPr="00D30876">
        <w:tab/>
      </w:r>
      <w:r w:rsidRPr="00D30876">
        <w:tab/>
      </w:r>
      <w:r>
        <w:tab/>
      </w:r>
      <w:r w:rsidRPr="00D30876">
        <w:t xml:space="preserve">Perlová 3, 301 00 Plzeň </w:t>
      </w:r>
    </w:p>
    <w:p w:rsidR="00CC3E8B" w:rsidRPr="00B0027D" w:rsidRDefault="00CC3E8B" w:rsidP="00CC3E8B">
      <w:r>
        <w:t>zastoupena</w:t>
      </w:r>
      <w:r w:rsidRPr="00B0027D">
        <w:t>:</w:t>
      </w:r>
      <w:r w:rsidRPr="00B0027D">
        <w:tab/>
      </w:r>
      <w:r>
        <w:tab/>
      </w:r>
      <w:r w:rsidRPr="009B6C55">
        <w:t>PhDr., Mgr. Karl</w:t>
      </w:r>
      <w:r>
        <w:t>em Machem</w:t>
      </w:r>
      <w:r w:rsidRPr="009B6C55">
        <w:t xml:space="preserve">, </w:t>
      </w:r>
      <w:proofErr w:type="spellStart"/>
      <w:r w:rsidRPr="009B6C55">
        <w:t>MSc</w:t>
      </w:r>
      <w:proofErr w:type="spellEnd"/>
      <w:r w:rsidRPr="009B6C55">
        <w:t>., MBA</w:t>
      </w:r>
      <w:r>
        <w:t>,</w:t>
      </w:r>
      <w:r w:rsidRPr="00B0027D">
        <w:t xml:space="preserve"> velitel</w:t>
      </w:r>
      <w:r>
        <w:t>em</w:t>
      </w:r>
      <w:r w:rsidRPr="00B0027D">
        <w:t xml:space="preserve"> Městské policie Plzeň</w:t>
      </w:r>
    </w:p>
    <w:p w:rsidR="00CC3E8B" w:rsidRPr="00676F50" w:rsidRDefault="00CC3E8B" w:rsidP="00CC3E8B">
      <w:r w:rsidRPr="00D30876">
        <w:t xml:space="preserve">bank. </w:t>
      </w:r>
      <w:proofErr w:type="gramStart"/>
      <w:r w:rsidRPr="00D30876">
        <w:t>spojení</w:t>
      </w:r>
      <w:proofErr w:type="gramEnd"/>
      <w:r w:rsidRPr="00D30876">
        <w:t>:</w:t>
      </w:r>
      <w:r w:rsidRPr="00D30876">
        <w:tab/>
      </w:r>
      <w:r w:rsidRPr="00D30876">
        <w:tab/>
      </w:r>
    </w:p>
    <w:p w:rsidR="00CC3E8B" w:rsidRPr="00D30876" w:rsidRDefault="00CC3E8B" w:rsidP="00CC3E8B">
      <w:r w:rsidRPr="00676F50">
        <w:t>číslo účtu:</w:t>
      </w:r>
      <w:r w:rsidRPr="00676F50">
        <w:tab/>
      </w:r>
      <w:r w:rsidRPr="00676F50">
        <w:tab/>
      </w:r>
    </w:p>
    <w:p w:rsidR="00A434E5" w:rsidRDefault="00A434E5" w:rsidP="00A434E5">
      <w:r>
        <w:t>adresa pro doručování faktur:</w:t>
      </w:r>
      <w:r>
        <w:tab/>
      </w:r>
    </w:p>
    <w:p w:rsidR="00A434E5" w:rsidRPr="005D4AB7" w:rsidRDefault="00A434E5" w:rsidP="00A434E5">
      <w:pPr>
        <w:rPr>
          <w:b/>
        </w:rPr>
      </w:pPr>
      <w:r>
        <w:tab/>
      </w:r>
      <w:r w:rsidRPr="005D4AB7">
        <w:tab/>
      </w:r>
      <w:r w:rsidRPr="005D4AB7">
        <w:tab/>
        <w:t>Statutární město Plzeň – Městská policie</w:t>
      </w:r>
    </w:p>
    <w:p w:rsidR="00A434E5" w:rsidRPr="005D4AB7" w:rsidRDefault="00A434E5" w:rsidP="00A434E5">
      <w:pPr>
        <w:rPr>
          <w:b/>
        </w:rPr>
      </w:pPr>
      <w:r w:rsidRPr="005D4AB7">
        <w:tab/>
      </w:r>
      <w:r>
        <w:tab/>
      </w:r>
      <w:r w:rsidRPr="005D4AB7">
        <w:tab/>
      </w:r>
      <w:r>
        <w:t>Škroupova 5</w:t>
      </w:r>
    </w:p>
    <w:p w:rsidR="00A434E5" w:rsidRPr="005D4AB7" w:rsidRDefault="00A434E5" w:rsidP="00A434E5">
      <w:pPr>
        <w:rPr>
          <w:b/>
        </w:rPr>
      </w:pPr>
      <w:r w:rsidRPr="005D4AB7">
        <w:tab/>
      </w:r>
      <w:r w:rsidRPr="005D4AB7">
        <w:tab/>
      </w:r>
      <w:r>
        <w:tab/>
        <w:t>306 32 Plzeň</w:t>
      </w:r>
    </w:p>
    <w:p w:rsidR="00A434E5" w:rsidRPr="00B0027D" w:rsidRDefault="00A434E5" w:rsidP="00A434E5">
      <w:pPr>
        <w:rPr>
          <w:b/>
          <w:bCs/>
          <w:i/>
        </w:rPr>
      </w:pPr>
      <w:r w:rsidRPr="00B0027D">
        <w:rPr>
          <w:b/>
          <w:bCs/>
          <w:i/>
        </w:rPr>
        <w:t>(dále jen „</w:t>
      </w:r>
      <w:r>
        <w:rPr>
          <w:b/>
          <w:bCs/>
          <w:i/>
        </w:rPr>
        <w:t>Objednatel</w:t>
      </w:r>
      <w:r w:rsidRPr="00B0027D">
        <w:rPr>
          <w:b/>
          <w:bCs/>
          <w:i/>
        </w:rPr>
        <w:t>“)</w:t>
      </w:r>
    </w:p>
    <w:p w:rsidR="00A434E5" w:rsidRPr="009D3FA1" w:rsidRDefault="00A434E5" w:rsidP="00A434E5">
      <w:pPr>
        <w:spacing w:before="240" w:after="240"/>
        <w:rPr>
          <w:bCs/>
        </w:rPr>
      </w:pPr>
      <w:r w:rsidRPr="009D3FA1">
        <w:rPr>
          <w:bCs/>
        </w:rPr>
        <w:t>a</w:t>
      </w:r>
    </w:p>
    <w:p w:rsidR="00296E01" w:rsidRPr="00C83BF3" w:rsidRDefault="00296E01" w:rsidP="00296E01">
      <w:pPr>
        <w:rPr>
          <w:b/>
        </w:rPr>
      </w:pPr>
      <w:r w:rsidRPr="005A1381">
        <w:rPr>
          <w:b/>
        </w:rPr>
        <w:t>PAVEL HAUER</w:t>
      </w:r>
    </w:p>
    <w:p w:rsidR="00296E01" w:rsidRPr="00C46FC9" w:rsidRDefault="00296E01" w:rsidP="00296E01">
      <w:r w:rsidRPr="00C46FC9">
        <w:t>sídl</w:t>
      </w:r>
      <w:r>
        <w:t>o</w:t>
      </w:r>
      <w:r w:rsidRPr="00C46FC9">
        <w:t>:</w:t>
      </w:r>
      <w:r>
        <w:tab/>
      </w:r>
      <w:r>
        <w:tab/>
      </w:r>
      <w:r>
        <w:tab/>
        <w:t>M. Alše 1105, 330 23 Nýřany</w:t>
      </w:r>
    </w:p>
    <w:p w:rsidR="00296E01" w:rsidRDefault="00296E01" w:rsidP="00296E01">
      <w:r>
        <w:t>zastoupen:</w:t>
      </w:r>
      <w:r>
        <w:tab/>
      </w:r>
      <w:r>
        <w:tab/>
        <w:t>Pavel Hauer</w:t>
      </w:r>
    </w:p>
    <w:p w:rsidR="00296E01" w:rsidRDefault="00296E01" w:rsidP="00296E01">
      <w:r>
        <w:t>IČO:</w:t>
      </w:r>
      <w:r>
        <w:tab/>
      </w:r>
      <w:r>
        <w:tab/>
      </w:r>
      <w:r>
        <w:tab/>
        <w:t>65538846</w:t>
      </w:r>
    </w:p>
    <w:p w:rsidR="00296E01" w:rsidRDefault="00296E01" w:rsidP="00296E01">
      <w:r>
        <w:t>DIČ:</w:t>
      </w:r>
      <w:r>
        <w:tab/>
      </w:r>
      <w:r>
        <w:tab/>
      </w:r>
      <w:r>
        <w:tab/>
        <w:t>CZ</w:t>
      </w:r>
    </w:p>
    <w:p w:rsidR="00296E01" w:rsidRDefault="00296E01" w:rsidP="00296E01">
      <w:r>
        <w:t xml:space="preserve">bank. </w:t>
      </w:r>
      <w:proofErr w:type="gramStart"/>
      <w:r>
        <w:t>spojení</w:t>
      </w:r>
      <w:proofErr w:type="gramEnd"/>
      <w:r>
        <w:t>:</w:t>
      </w:r>
      <w:r>
        <w:tab/>
      </w:r>
      <w:r>
        <w:tab/>
      </w:r>
    </w:p>
    <w:p w:rsidR="00296E01" w:rsidRDefault="00296E01" w:rsidP="00296E01">
      <w:r>
        <w:t>číslo účtu:</w:t>
      </w:r>
      <w:r>
        <w:tab/>
      </w:r>
      <w:r>
        <w:tab/>
      </w:r>
      <w:bookmarkStart w:id="0" w:name="_GoBack"/>
      <w:bookmarkEnd w:id="0"/>
    </w:p>
    <w:p w:rsidR="00296E01" w:rsidRPr="00C46FC9" w:rsidRDefault="00296E01" w:rsidP="00296E01">
      <w:r>
        <w:t xml:space="preserve">není </w:t>
      </w:r>
      <w:r w:rsidRPr="00C46FC9">
        <w:t>zapsaný v obchodním rejstříku</w:t>
      </w:r>
    </w:p>
    <w:p w:rsidR="00A434E5" w:rsidRPr="00B0027D" w:rsidRDefault="00296E01" w:rsidP="00296E01">
      <w:pPr>
        <w:rPr>
          <w:b/>
          <w:i/>
          <w:iCs/>
        </w:rPr>
      </w:pPr>
      <w:r w:rsidRPr="00B0027D">
        <w:rPr>
          <w:b/>
          <w:i/>
        </w:rPr>
        <w:t xml:space="preserve"> </w:t>
      </w:r>
      <w:r w:rsidR="00A434E5" w:rsidRPr="00B0027D">
        <w:rPr>
          <w:b/>
          <w:i/>
        </w:rPr>
        <w:t>(dále jen „</w:t>
      </w:r>
      <w:r w:rsidR="00A434E5">
        <w:rPr>
          <w:b/>
          <w:i/>
        </w:rPr>
        <w:t>Poskytovatel</w:t>
      </w:r>
      <w:r w:rsidR="00A434E5" w:rsidRPr="00B0027D">
        <w:rPr>
          <w:b/>
          <w:i/>
        </w:rPr>
        <w:t>“)</w:t>
      </w:r>
    </w:p>
    <w:p w:rsidR="00A434E5" w:rsidRDefault="00A434E5" w:rsidP="00A434E5">
      <w:pPr>
        <w:rPr>
          <w:b/>
          <w:i/>
        </w:rPr>
      </w:pPr>
    </w:p>
    <w:p w:rsidR="00A434E5" w:rsidRDefault="00A434E5" w:rsidP="00A434E5">
      <w:r w:rsidRPr="00B0027D">
        <w:rPr>
          <w:b/>
          <w:i/>
        </w:rPr>
        <w:t xml:space="preserve">(dále </w:t>
      </w:r>
      <w:r>
        <w:rPr>
          <w:b/>
          <w:i/>
        </w:rPr>
        <w:t xml:space="preserve">společně jen </w:t>
      </w:r>
      <w:r w:rsidRPr="00B0027D">
        <w:rPr>
          <w:b/>
          <w:i/>
        </w:rPr>
        <w:t>„</w:t>
      </w:r>
      <w:r>
        <w:rPr>
          <w:b/>
          <w:i/>
        </w:rPr>
        <w:t>Smluvní strany</w:t>
      </w:r>
      <w:r w:rsidRPr="00B0027D">
        <w:rPr>
          <w:b/>
          <w:i/>
        </w:rPr>
        <w:t>“)</w:t>
      </w:r>
    </w:p>
    <w:p w:rsidR="00CB0C57" w:rsidRDefault="00CB0C57">
      <w:pPr>
        <w:spacing w:before="0" w:after="200"/>
        <w:jc w:val="left"/>
        <w:rPr>
          <w:rFonts w:cs="Calibri"/>
          <w:b/>
          <w:sz w:val="26"/>
          <w:szCs w:val="26"/>
          <w:lang w:eastAsia="en-US"/>
        </w:rPr>
      </w:pPr>
      <w:r>
        <w:br w:type="page"/>
      </w:r>
    </w:p>
    <w:p w:rsidR="00A434E5" w:rsidRPr="00A434E5" w:rsidRDefault="00A434E5" w:rsidP="00094900">
      <w:pPr>
        <w:pStyle w:val="Nadpis1"/>
      </w:pPr>
      <w:r w:rsidRPr="00A434E5">
        <w:lastRenderedPageBreak/>
        <w:t>ČLÁNEK</w:t>
      </w:r>
    </w:p>
    <w:p w:rsidR="00A434E5" w:rsidRPr="00A434E5" w:rsidRDefault="00A434E5" w:rsidP="00A434E5">
      <w:pPr>
        <w:pStyle w:val="Nadpis2"/>
      </w:pPr>
      <w:r w:rsidRPr="00A434E5">
        <w:t>Úvodní ustanovení</w:t>
      </w:r>
    </w:p>
    <w:p w:rsidR="00A434E5" w:rsidRPr="0027021B" w:rsidRDefault="00A434E5" w:rsidP="00094900">
      <w:pPr>
        <w:pStyle w:val="Odstavecseseznamem"/>
      </w:pPr>
      <w:r w:rsidRPr="0027021B">
        <w:t>Smluvní strany uzavírají následující smlouvu v návaznosti na výsledek veřejné zakázky malého rozsahu s názvem „Zajištění úklidových služeb v objektech v užívání Městské policie Plzeň 201</w:t>
      </w:r>
      <w:r w:rsidR="00CC3E8B">
        <w:t>8</w:t>
      </w:r>
      <w:r w:rsidRPr="0027021B">
        <w:t>-20</w:t>
      </w:r>
      <w:r w:rsidR="00CC3E8B">
        <w:t>20</w:t>
      </w:r>
      <w:r w:rsidRPr="0027021B">
        <w:t xml:space="preserve">“, část 1 – Služebny, vyhlášené dne </w:t>
      </w:r>
      <w:r w:rsidR="00296E01">
        <w:t>26. 09.</w:t>
      </w:r>
      <w:r w:rsidR="00C83BF3">
        <w:t xml:space="preserve"> </w:t>
      </w:r>
      <w:r w:rsidRPr="0027021B">
        <w:t>201</w:t>
      </w:r>
      <w:r w:rsidR="00CC3E8B">
        <w:t>8</w:t>
      </w:r>
      <w:r w:rsidRPr="0027021B">
        <w:t>.</w:t>
      </w:r>
    </w:p>
    <w:p w:rsidR="00A434E5" w:rsidRPr="0027021B" w:rsidRDefault="00A434E5" w:rsidP="00094900">
      <w:pPr>
        <w:pStyle w:val="Odstavecseseznamem"/>
      </w:pPr>
      <w:r w:rsidRPr="0027021B">
        <w:t>Objednatel má zájem na poskytování úklidových služeb</w:t>
      </w:r>
      <w:r w:rsidR="00EF0CEA">
        <w:t xml:space="preserve"> a </w:t>
      </w:r>
      <w:r w:rsidRPr="0027021B">
        <w:t>souvisejících dodávek hygienického zboží v objektech, které má ve svém užívání.</w:t>
      </w:r>
    </w:p>
    <w:p w:rsidR="00A434E5" w:rsidRPr="0027021B" w:rsidRDefault="00A434E5" w:rsidP="00094900">
      <w:pPr>
        <w:pStyle w:val="Odstavecseseznamem"/>
      </w:pPr>
      <w:r w:rsidRPr="0027021B">
        <w:t>Poskytovatel prohlašuje, že disponuje potřebnými oprávněními, odbornými znalostmi a praktickými zkušenostmi k řádnému plnění účelu této Smlouvy, a že rozsah předmětu této Smlouvy dle článku 2 bude plnit pouze k tomu řádně proškolenými osobami s odpovídající kvalifikací.</w:t>
      </w:r>
    </w:p>
    <w:p w:rsidR="00A434E5" w:rsidRPr="0027021B" w:rsidRDefault="00A434E5" w:rsidP="00094900">
      <w:pPr>
        <w:pStyle w:val="Odstavecseseznamem"/>
      </w:pPr>
      <w:r w:rsidRPr="0027021B">
        <w:t>Účelem této Smlouvy je úprava práv a povinností mezi Smluvními stranami souvisejících s plněním předmětu Smlouvy.</w:t>
      </w:r>
    </w:p>
    <w:p w:rsidR="00A434E5" w:rsidRPr="002D6583" w:rsidRDefault="00A434E5" w:rsidP="00094900">
      <w:pPr>
        <w:pStyle w:val="Nadpis1"/>
      </w:pPr>
      <w:bookmarkStart w:id="1" w:name="_Ref445811844"/>
      <w:r w:rsidRPr="002D6583">
        <w:t>ČLÁNEK</w:t>
      </w:r>
      <w:bookmarkEnd w:id="1"/>
    </w:p>
    <w:p w:rsidR="00A434E5" w:rsidRPr="002D6583" w:rsidRDefault="00A434E5" w:rsidP="00A434E5">
      <w:pPr>
        <w:pStyle w:val="Nadpis2"/>
      </w:pPr>
      <w:r w:rsidRPr="002D6583">
        <w:t>Předmět smlouvy</w:t>
      </w:r>
    </w:p>
    <w:p w:rsidR="00A434E5" w:rsidRPr="0027021B" w:rsidRDefault="00A434E5" w:rsidP="00094900">
      <w:pPr>
        <w:pStyle w:val="Odstavecseseznamem"/>
      </w:pPr>
      <w:r w:rsidRPr="0027021B">
        <w:t>Předmětem této Smlouvy je závazek Poskytovatele na svůj náklad a na své nebezpečí, řádně</w:t>
      </w:r>
      <w:r w:rsidR="00CC3E8B">
        <w:t>, pečlivě</w:t>
      </w:r>
      <w:r w:rsidRPr="0027021B">
        <w:t xml:space="preserve"> a včas zajišťovat pro Objednatele úklidové služby a další související činnosti blíže specifikované níže (dále jen „Služby“), a to za podmínek a způsobem stanoveným touto Smlouvou.</w:t>
      </w:r>
    </w:p>
    <w:p w:rsidR="00A434E5" w:rsidRDefault="00A434E5" w:rsidP="00094900">
      <w:pPr>
        <w:pStyle w:val="Odstavecseseznamem"/>
      </w:pPr>
      <w:r>
        <w:t>Pro účely této Smlouvy se Službami rozumí zajištění veškerých úklidových prací a souvisejících činností dle pokynů Objednatele, a to zejména:</w:t>
      </w:r>
    </w:p>
    <w:p w:rsidR="00A434E5" w:rsidRDefault="00A434E5" w:rsidP="00C919E5">
      <w:pPr>
        <w:pStyle w:val="Odstavecseseznamem"/>
        <w:numPr>
          <w:ilvl w:val="0"/>
          <w:numId w:val="3"/>
        </w:numPr>
      </w:pPr>
      <w:r>
        <w:t>Provádění kompletního úklidu následujících objektů Objednatele:</w:t>
      </w:r>
    </w:p>
    <w:p w:rsidR="00CC3E8B" w:rsidRDefault="00CC3E8B" w:rsidP="00CC3E8B">
      <w:pPr>
        <w:pStyle w:val="Odstavecseseznamem"/>
        <w:numPr>
          <w:ilvl w:val="0"/>
          <w:numId w:val="4"/>
        </w:numPr>
        <w:ind w:hanging="275"/>
      </w:pPr>
      <w:r>
        <w:t>Služebna Bory, Heyrovského 40, 301 00 Plzeň</w:t>
      </w:r>
    </w:p>
    <w:p w:rsidR="00CC3E8B" w:rsidRDefault="00CC3E8B" w:rsidP="00CC3E8B">
      <w:pPr>
        <w:pStyle w:val="Odstavecseseznamem"/>
        <w:numPr>
          <w:ilvl w:val="0"/>
          <w:numId w:val="4"/>
        </w:numPr>
        <w:ind w:hanging="275"/>
      </w:pPr>
      <w:r>
        <w:t>Služebna Doubravka + sklad Městské policie Plzeň, Polední 6, 312 00 Plzeň</w:t>
      </w:r>
    </w:p>
    <w:p w:rsidR="00CC3E8B" w:rsidRDefault="00CC3E8B" w:rsidP="00CC3E8B">
      <w:pPr>
        <w:pStyle w:val="Odstavecseseznamem"/>
        <w:numPr>
          <w:ilvl w:val="0"/>
          <w:numId w:val="4"/>
        </w:numPr>
        <w:ind w:hanging="275"/>
      </w:pPr>
      <w:r>
        <w:t>Dopravní skupina, Dominikánská 12, 301 12 Plzeň</w:t>
      </w:r>
    </w:p>
    <w:p w:rsidR="00CC3E8B" w:rsidRDefault="00CC3E8B" w:rsidP="00CC3E8B">
      <w:pPr>
        <w:pStyle w:val="Odstavecseseznamem"/>
        <w:numPr>
          <w:ilvl w:val="0"/>
          <w:numId w:val="4"/>
        </w:numPr>
        <w:ind w:hanging="275"/>
      </w:pPr>
      <w:r>
        <w:t xml:space="preserve">Služebna </w:t>
      </w:r>
      <w:proofErr w:type="spellStart"/>
      <w:r>
        <w:t>Skvrňany</w:t>
      </w:r>
      <w:proofErr w:type="spellEnd"/>
      <w:r>
        <w:t xml:space="preserve">, Karla Steinera 10a, 318 10 Plzeň </w:t>
      </w:r>
    </w:p>
    <w:p w:rsidR="00CC3E8B" w:rsidRDefault="00CC3E8B" w:rsidP="00CC3E8B">
      <w:pPr>
        <w:pStyle w:val="Odstavecseseznamem"/>
        <w:numPr>
          <w:ilvl w:val="0"/>
          <w:numId w:val="4"/>
        </w:numPr>
        <w:ind w:hanging="275"/>
      </w:pPr>
      <w:r>
        <w:t>Služebna Slovany, Koterovská 83, 307 03 Plzeň</w:t>
      </w:r>
    </w:p>
    <w:p w:rsidR="00CC3E8B" w:rsidRDefault="00CC3E8B" w:rsidP="00CC3E8B">
      <w:pPr>
        <w:pStyle w:val="Odstavecseseznamem"/>
        <w:numPr>
          <w:ilvl w:val="0"/>
          <w:numId w:val="4"/>
        </w:numPr>
        <w:ind w:hanging="275"/>
      </w:pPr>
      <w:r>
        <w:t>Stanice Vinice, Brněnská 65, 323 00 Plzeň</w:t>
      </w:r>
    </w:p>
    <w:p w:rsidR="00A434E5" w:rsidRDefault="00CC3E8B" w:rsidP="00CC3E8B">
      <w:pPr>
        <w:pStyle w:val="Odstavecseseznamem"/>
        <w:numPr>
          <w:ilvl w:val="0"/>
          <w:numId w:val="4"/>
        </w:numPr>
        <w:ind w:hanging="275"/>
      </w:pPr>
      <w:r>
        <w:t>Služebna Lochotín, Alej Svobody 60, Plzeň, 323 00</w:t>
      </w:r>
    </w:p>
    <w:p w:rsidR="00A434E5" w:rsidRDefault="00A434E5" w:rsidP="00C919E5">
      <w:pPr>
        <w:pStyle w:val="Odstavecseseznamem"/>
        <w:numPr>
          <w:ilvl w:val="0"/>
          <w:numId w:val="3"/>
        </w:numPr>
      </w:pPr>
      <w:r>
        <w:t>Zajištění dodávek souvisejícího hygienického zboží</w:t>
      </w:r>
    </w:p>
    <w:p w:rsidR="001009DA" w:rsidRDefault="00047416" w:rsidP="00C919E5">
      <w:pPr>
        <w:pStyle w:val="Odstavecseseznamem"/>
        <w:numPr>
          <w:ilvl w:val="0"/>
          <w:numId w:val="3"/>
        </w:numPr>
      </w:pPr>
      <w:r>
        <w:t>Ostatní</w:t>
      </w:r>
      <w:r w:rsidR="001009DA">
        <w:t xml:space="preserve"> úklidové služby</w:t>
      </w:r>
    </w:p>
    <w:p w:rsidR="00A434E5" w:rsidRPr="0027021B" w:rsidRDefault="00A434E5" w:rsidP="00094900">
      <w:pPr>
        <w:pStyle w:val="Odstavecseseznamem"/>
      </w:pPr>
      <w:r w:rsidRPr="0027021B">
        <w:t>Bližší popis požadavků Objednatele na úklidové práce, přesná specifikace objektů Objednatele, které mají být předmětem úklidu dle této Smlouvy (včetně výměr uklízené plochy) a seznam a množství zboží, které má být v rámci poskytování Služeb dodáváno</w:t>
      </w:r>
      <w:r w:rsidR="00F4586A">
        <w:t xml:space="preserve"> a specifikace </w:t>
      </w:r>
      <w:r w:rsidR="00047416">
        <w:t>ostatních</w:t>
      </w:r>
      <w:r w:rsidR="00F4586A">
        <w:t xml:space="preserve"> úklidových služeb</w:t>
      </w:r>
      <w:r w:rsidRPr="0027021B">
        <w:t xml:space="preserve">, jsou uvedeny v přílohách č. 1 </w:t>
      </w:r>
      <w:r w:rsidR="00F4586A">
        <w:t>a</w:t>
      </w:r>
      <w:r w:rsidRPr="0027021B">
        <w:t xml:space="preserve"> </w:t>
      </w:r>
      <w:r w:rsidR="00F4586A">
        <w:t>2</w:t>
      </w:r>
      <w:r w:rsidRPr="0027021B">
        <w:t xml:space="preserve"> této Smlouvy.</w:t>
      </w:r>
    </w:p>
    <w:p w:rsidR="00A434E5" w:rsidRDefault="00A434E5" w:rsidP="00094900">
      <w:pPr>
        <w:pStyle w:val="Odstavecseseznamem"/>
      </w:pPr>
      <w:r w:rsidRPr="00C1597B">
        <w:t>Předmětem této Smlouvy je zároveň závazek Objednatele za řádně poskytnuté Služby Poskytovateli zaplatit úhradu (odměnu).</w:t>
      </w:r>
    </w:p>
    <w:p w:rsidR="00A434E5" w:rsidRPr="002D6583" w:rsidRDefault="00A434E5" w:rsidP="00094900">
      <w:pPr>
        <w:pStyle w:val="Nadpis1"/>
      </w:pPr>
      <w:r>
        <w:t>ČLÁNEK</w:t>
      </w:r>
    </w:p>
    <w:p w:rsidR="00A434E5" w:rsidRPr="002D6583" w:rsidRDefault="00A434E5" w:rsidP="00A434E5">
      <w:pPr>
        <w:pStyle w:val="Nadpis2"/>
      </w:pPr>
      <w:r>
        <w:t>Doba trvání smlouvy a místo plnění</w:t>
      </w:r>
      <w:r>
        <w:tab/>
      </w:r>
    </w:p>
    <w:p w:rsidR="00892B10" w:rsidRDefault="00A434E5" w:rsidP="00E67B51">
      <w:pPr>
        <w:pStyle w:val="Odstavecseseznamem"/>
      </w:pPr>
      <w:r w:rsidRPr="009D3FA1">
        <w:t xml:space="preserve">Tato smlouva nabývá platnosti okamžikem jejího podpisu oběma </w:t>
      </w:r>
      <w:r>
        <w:t>sm</w:t>
      </w:r>
      <w:r w:rsidRPr="009D3FA1">
        <w:t>luvními stranami</w:t>
      </w:r>
      <w:r w:rsidR="00CC3E8B">
        <w:t xml:space="preserve">. Účinnosti nabývá v souladu se zákonem č. 340/2015 Sb., o registru smluv. Zahájení plnění předpokládá Objednatel od </w:t>
      </w:r>
      <w:r w:rsidR="00892B10">
        <w:t>1. 11. 2018.</w:t>
      </w:r>
    </w:p>
    <w:p w:rsidR="00A434E5" w:rsidRDefault="00892B10" w:rsidP="00E67B51">
      <w:pPr>
        <w:pStyle w:val="Odstavecseseznamem"/>
      </w:pPr>
      <w:r>
        <w:t>Smlouva</w:t>
      </w:r>
      <w:r w:rsidR="00A434E5" w:rsidRPr="009D3FA1">
        <w:t xml:space="preserve"> je uzavírána na dobu dvou (2) l</w:t>
      </w:r>
      <w:r w:rsidR="00D20E36">
        <w:t>et od okamžiku uzavření Smlouvy, příp. na do</w:t>
      </w:r>
      <w:r w:rsidR="0080746C">
        <w:t xml:space="preserve">bu </w:t>
      </w:r>
      <w:r w:rsidR="00D20E36">
        <w:t>vyčerpání</w:t>
      </w:r>
      <w:r w:rsidR="0080746C">
        <w:t xml:space="preserve"> </w:t>
      </w:r>
      <w:r w:rsidR="00D20E36">
        <w:t>rámce</w:t>
      </w:r>
      <w:r w:rsidR="0080746C">
        <w:t xml:space="preserve"> </w:t>
      </w:r>
      <w:r w:rsidR="00D20E36">
        <w:t xml:space="preserve">této Smlouvy, který činí </w:t>
      </w:r>
      <w:r w:rsidR="00574AF8">
        <w:t>90</w:t>
      </w:r>
      <w:r w:rsidR="00F205F7">
        <w:t>0</w:t>
      </w:r>
      <w:r w:rsidR="00E67B51">
        <w:t xml:space="preserve"> 000,00 Kč bez DPH </w:t>
      </w:r>
      <w:r w:rsidR="00E67B51" w:rsidRPr="00E67B51">
        <w:t xml:space="preserve">(slovy: </w:t>
      </w:r>
      <w:proofErr w:type="spellStart"/>
      <w:r w:rsidR="00574AF8">
        <w:t>devětset</w:t>
      </w:r>
      <w:r w:rsidR="00E67B51" w:rsidRPr="00E67B51">
        <w:t>tisíckorunčeských</w:t>
      </w:r>
      <w:proofErr w:type="spellEnd"/>
      <w:r w:rsidR="00E67B51" w:rsidRPr="00E67B51">
        <w:t>)</w:t>
      </w:r>
      <w:r w:rsidR="00E67B51">
        <w:t>.</w:t>
      </w:r>
    </w:p>
    <w:p w:rsidR="00A434E5" w:rsidRPr="005E192B" w:rsidRDefault="00A434E5" w:rsidP="00094900">
      <w:pPr>
        <w:pStyle w:val="Odstavecseseznamem"/>
      </w:pPr>
      <w:r w:rsidRPr="009D3FA1">
        <w:t>Místem plnění j</w:t>
      </w:r>
      <w:r>
        <w:t xml:space="preserve">sou jednotlivé služebny Objednatele vymezené v článku 2 </w:t>
      </w:r>
      <w:proofErr w:type="gramStart"/>
      <w:r>
        <w:t>této</w:t>
      </w:r>
      <w:proofErr w:type="gramEnd"/>
      <w:r>
        <w:t xml:space="preserve"> Smlouvy</w:t>
      </w:r>
      <w:r w:rsidRPr="009D3FA1">
        <w:t>.</w:t>
      </w:r>
    </w:p>
    <w:p w:rsidR="00A434E5" w:rsidRPr="005E192B" w:rsidRDefault="00A434E5" w:rsidP="00296E01">
      <w:pPr>
        <w:pStyle w:val="Nadpis1"/>
      </w:pPr>
      <w:bookmarkStart w:id="2" w:name="_Ref445991849"/>
      <w:r>
        <w:lastRenderedPageBreak/>
        <w:t>ČLÁNEK</w:t>
      </w:r>
      <w:bookmarkEnd w:id="2"/>
    </w:p>
    <w:p w:rsidR="00A434E5" w:rsidRPr="005E192B" w:rsidRDefault="00A434E5" w:rsidP="00296E01">
      <w:pPr>
        <w:pStyle w:val="Nadpis2"/>
      </w:pPr>
      <w:r>
        <w:t>Odměna Poskytovatele a platební podmínky</w:t>
      </w:r>
    </w:p>
    <w:p w:rsidR="00A434E5" w:rsidRDefault="00A434E5" w:rsidP="00296E01">
      <w:pPr>
        <w:pStyle w:val="Odstavecseseznamem"/>
        <w:keepNext/>
        <w:keepLines/>
      </w:pPr>
      <w:bookmarkStart w:id="3" w:name="_Ref445992873"/>
      <w:r w:rsidRPr="00A434E5">
        <w:t>Odměna za řádné poskytov</w:t>
      </w:r>
      <w:r>
        <w:t>ání Služeb vymezených v článku 2</w:t>
      </w:r>
      <w:r w:rsidRPr="00A434E5">
        <w:t xml:space="preserve"> </w:t>
      </w:r>
      <w:proofErr w:type="gramStart"/>
      <w:r w:rsidRPr="00A434E5">
        <w:t>této</w:t>
      </w:r>
      <w:proofErr w:type="gramEnd"/>
      <w:r w:rsidRPr="00A434E5">
        <w:t xml:space="preserve"> Smlouvy</w:t>
      </w:r>
      <w:r w:rsidR="00AD5DB5">
        <w:t xml:space="preserve"> </w:t>
      </w:r>
      <w:r w:rsidR="00EF0CEA">
        <w:t>je</w:t>
      </w:r>
      <w:r w:rsidRPr="00A434E5">
        <w:t xml:space="preserve"> stanovena v souladu s cenou uvedenou v nabídce Poskytovatele v cenovém listě, který tv</w:t>
      </w:r>
      <w:r w:rsidR="00FE1232">
        <w:t>oří Přílohu č. 3</w:t>
      </w:r>
      <w:r w:rsidRPr="00A434E5">
        <w:t xml:space="preserve"> této </w:t>
      </w:r>
      <w:r>
        <w:t>S</w:t>
      </w:r>
      <w:r w:rsidRPr="00A434E5">
        <w:t>mlouvy</w:t>
      </w:r>
      <w:bookmarkEnd w:id="3"/>
      <w:r w:rsidR="00EF0CEA">
        <w:t>, který rovněž obsahuje související platební podmínky.</w:t>
      </w:r>
    </w:p>
    <w:p w:rsidR="00CB0C57" w:rsidRPr="00CB0C57" w:rsidRDefault="00A434E5" w:rsidP="00094900">
      <w:pPr>
        <w:pStyle w:val="Odstavecseseznamem"/>
      </w:pPr>
      <w:r w:rsidRPr="00CB0C57">
        <w:t>Odměna za řádné poskytování Služeb zahrnuje veškeré náklady Poskytovatele nezbytné k řádnému poskytování Služeb dle této Smlouvy, jakož i veškeré náklady s poskytováním Služeb bezprostředně související, včetně plateb případným subdodavatelům Poskytovatele. Odměna za řádné poskytování Služeb je stanovena jako nejvýše přístupná, a lze ji měnit pouze v souvislosti se změnou příslušných daňových předpisů majících prokazatelný vliv na cenu předmětu plnění Smlouvy.</w:t>
      </w:r>
    </w:p>
    <w:p w:rsidR="00A434E5" w:rsidRDefault="00A434E5" w:rsidP="00094900">
      <w:pPr>
        <w:pStyle w:val="Odstavecseseznamem"/>
      </w:pPr>
      <w:r>
        <w:t xml:space="preserve">Poskytovatel je povinen vždy nejpozději k 15. dni následujícího kalendářního měsíce, ve kterém byly Služby řádně poskytnuty, vystavit a doručit Objednateli daňový doklad (fakturu), </w:t>
      </w:r>
      <w:r w:rsidRPr="00A434E5">
        <w:t>splňující veškeré podstatné náležitosti dle zvláštních právních předpisů, zejména náležitosti uvedené v § 28 odst. 2 zákona č. 235/2004 Sb., o dani z přidané hodnoty, ve znění pozdějších předpisů, zákona č. 563/1991 Sb., o účetnictví, ve znění pozdějších předpisů a náležitosti obchodní</w:t>
      </w:r>
      <w:r w:rsidR="00CB09EC">
        <w:t xml:space="preserve"> listiny ve smyslu ustanovení § </w:t>
      </w:r>
      <w:r w:rsidRPr="00A434E5">
        <w:t>435 Občanského zákoníku. Faktura musí dále obsahovat</w:t>
      </w:r>
      <w:r>
        <w:t>:</w:t>
      </w:r>
    </w:p>
    <w:p w:rsidR="00A434E5" w:rsidRDefault="00A434E5" w:rsidP="00C919E5">
      <w:pPr>
        <w:pStyle w:val="Odstavecseseznamem"/>
        <w:numPr>
          <w:ilvl w:val="0"/>
          <w:numId w:val="5"/>
        </w:numPr>
      </w:pPr>
      <w:r>
        <w:t>název a datum podpisu Smlouvy</w:t>
      </w:r>
    </w:p>
    <w:p w:rsidR="00A434E5" w:rsidRDefault="00A434E5" w:rsidP="00C919E5">
      <w:pPr>
        <w:pStyle w:val="Odstavecseseznamem"/>
        <w:numPr>
          <w:ilvl w:val="0"/>
          <w:numId w:val="5"/>
        </w:numPr>
      </w:pPr>
      <w:r>
        <w:t>označení účetního dokladu a jeho číslo</w:t>
      </w:r>
    </w:p>
    <w:p w:rsidR="00A434E5" w:rsidRDefault="00A434E5" w:rsidP="00C919E5">
      <w:pPr>
        <w:pStyle w:val="Odstavecseseznamem"/>
        <w:numPr>
          <w:ilvl w:val="0"/>
          <w:numId w:val="5"/>
        </w:numPr>
      </w:pPr>
      <w:r>
        <w:t>předmět (specifikace poskytované Služby) a období plnění</w:t>
      </w:r>
    </w:p>
    <w:p w:rsidR="00A434E5" w:rsidRDefault="00A434E5" w:rsidP="00C919E5">
      <w:pPr>
        <w:pStyle w:val="Odstavecseseznamem"/>
        <w:numPr>
          <w:ilvl w:val="0"/>
          <w:numId w:val="5"/>
        </w:numPr>
      </w:pPr>
      <w:r>
        <w:t>den vystavení účetního dokladu a lhůta splatnosti</w:t>
      </w:r>
    </w:p>
    <w:p w:rsidR="00A434E5" w:rsidRDefault="00A434E5" w:rsidP="00C919E5">
      <w:pPr>
        <w:pStyle w:val="Odstavecseseznamem"/>
        <w:numPr>
          <w:ilvl w:val="0"/>
          <w:numId w:val="5"/>
        </w:numPr>
      </w:pPr>
      <w:r>
        <w:t>označení banky včetně identifikátoru a čísla účtu, na který má být úhrada provedena</w:t>
      </w:r>
    </w:p>
    <w:p w:rsidR="00A434E5" w:rsidRDefault="00A434E5" w:rsidP="00C919E5">
      <w:pPr>
        <w:pStyle w:val="Odstavecseseznamem"/>
        <w:numPr>
          <w:ilvl w:val="0"/>
          <w:numId w:val="5"/>
        </w:numPr>
      </w:pPr>
      <w:r>
        <w:t>účtovanou částku (tj. výše měsíční odměny) rozdělená na jistinu a DPH dle jednotlivých sazeb</w:t>
      </w:r>
    </w:p>
    <w:p w:rsidR="00A434E5" w:rsidRPr="00A434E5" w:rsidRDefault="00A434E5" w:rsidP="00C919E5">
      <w:pPr>
        <w:pStyle w:val="Odstavecseseznamem"/>
        <w:numPr>
          <w:ilvl w:val="0"/>
          <w:numId w:val="5"/>
        </w:numPr>
      </w:pPr>
      <w:r>
        <w:t>podpis Poskytovatele, příp. i razítko</w:t>
      </w:r>
    </w:p>
    <w:p w:rsidR="00A434E5" w:rsidRPr="00CB0C57" w:rsidRDefault="00A434E5" w:rsidP="00094900">
      <w:pPr>
        <w:pStyle w:val="Odstavecseseznamem"/>
      </w:pPr>
      <w:r w:rsidRPr="00CB0C57">
        <w:t xml:space="preserve">Splatnost jednotlivých </w:t>
      </w:r>
      <w:r w:rsidR="00D64106" w:rsidRPr="00CB0C57">
        <w:t>faktur</w:t>
      </w:r>
      <w:r w:rsidRPr="00CB0C57">
        <w:t xml:space="preserve"> se sjednává v délce 21 dnů po jejich doručení Objednateli. </w:t>
      </w:r>
      <w:r w:rsidR="00D64106" w:rsidRPr="00CB0C57">
        <w:t>Faktura je považována za proplacenou okamžikem odepsání příslušné částky z účtu Objednatele ve prospěch účtu Poskytovatele.</w:t>
      </w:r>
    </w:p>
    <w:p w:rsidR="00D64106" w:rsidRPr="00CB0C57" w:rsidRDefault="00D64106" w:rsidP="00094900">
      <w:pPr>
        <w:pStyle w:val="Odstavecseseznamem"/>
      </w:pPr>
      <w:r w:rsidRPr="00CB0C57">
        <w:t>Objednatel je oprávněn do data splatnosti vrátit fakturu, která neobsahuje požadované náležitosti nebo která obsahuje jiné cenové údaje nebo jiný druh plnění než dohodnuté ve Smlouvě s tím, že doba splatnosti nové (opravené) faktury začíná znovu běžet ode dne jejího doručení Objednateli.</w:t>
      </w:r>
    </w:p>
    <w:p w:rsidR="00A434E5" w:rsidRPr="00CB0C57" w:rsidRDefault="00A434E5" w:rsidP="00094900">
      <w:pPr>
        <w:pStyle w:val="Odstavecseseznamem"/>
      </w:pPr>
      <w:r w:rsidRPr="00CB0C57">
        <w:t>Objednatel je oprávněn proti fakturované částce započíst pohledávky proti Poskytovateli, zejména smluvní pokuty a náhrady škody uplatněné v Knize úklidu; a to i tehdy pokud nárok na jejich zaplacení dosud není splatný. Objednatel je oprávněn započíst i sporné pohledávky. Tím není dotčeno oprávnění Poskytovatele vymáhat navrácení částky odpovídající zaplacené sporné pohledávce cestou soudní žaloby.</w:t>
      </w:r>
    </w:p>
    <w:p w:rsidR="00A434E5" w:rsidRPr="00960047" w:rsidRDefault="00CB0C57" w:rsidP="00094900">
      <w:pPr>
        <w:pStyle w:val="Odstavecseseznamem"/>
      </w:pPr>
      <w:bookmarkStart w:id="4" w:name="_Ref445809903"/>
      <w:r w:rsidRPr="00CB0C57">
        <w:t>Jestliže bez zavinění Poskytovatele dojde v průběhu poskytování Služeb k nutnosti provést sjednaný rozsah Služeb odchylně, a tím dojde i k možnému zvýšení nákladů, mohou být tyto dodatečné Služby Poskytovatelem poskytnuty jen s předchozím písemným souhlasem Objednatele v Knize úklidu. Objednatel je oprávněn omezit počet hodin fakturovaných za provedení dodatečných Služeb. Bez souhlasu Objednatele lze konat pouze práce, které jsou naléhavě nutné v zájmu Objednatele</w:t>
      </w:r>
      <w:r>
        <w:t xml:space="preserve">, </w:t>
      </w:r>
      <w:r w:rsidRPr="00CB0C57">
        <w:t>a</w:t>
      </w:r>
      <w:r>
        <w:t xml:space="preserve"> </w:t>
      </w:r>
      <w:r w:rsidRPr="00CB0C57">
        <w:t>Poskytovatel nemůže včas obdržet jeho souhlas. Zejména se jedná o práce bezprostředně nutné k tomu, aby nedošlo ke vzniku škody. Poskytovatel však musí prokázat, že hrozící škoda nevznikla v důsledku vadného poskytování sjednaných Služeb, ale pouze v důsledku skutečností a událostí, které nemohl ani při vynaložení obvyklé péče předpokládat. Za provedení dodatečných Služeb náleží Poskytovateli odměna, pokud ji do 5 dnů od jejího uvedení uplatní zápisem do Knihy úklidu.</w:t>
      </w:r>
      <w:bookmarkEnd w:id="4"/>
    </w:p>
    <w:p w:rsidR="00A434E5" w:rsidRDefault="00A434E5" w:rsidP="00094900">
      <w:pPr>
        <w:pStyle w:val="Nadpis1"/>
      </w:pPr>
      <w:bookmarkStart w:id="5" w:name="_Ref445975176"/>
      <w:r>
        <w:t>ČLÁNEK</w:t>
      </w:r>
      <w:bookmarkEnd w:id="5"/>
    </w:p>
    <w:p w:rsidR="00B650AC" w:rsidRPr="00B650AC" w:rsidRDefault="00B650AC" w:rsidP="00B650AC">
      <w:pPr>
        <w:pStyle w:val="Nadpis2"/>
        <w:rPr>
          <w:lang w:eastAsia="en-US"/>
        </w:rPr>
      </w:pPr>
      <w:r w:rsidRPr="00B650AC">
        <w:rPr>
          <w:lang w:eastAsia="en-US"/>
        </w:rPr>
        <w:t>Práva a povinnosti Poskytovatele</w:t>
      </w:r>
    </w:p>
    <w:p w:rsidR="00A434E5" w:rsidRDefault="00B650AC" w:rsidP="00094900">
      <w:pPr>
        <w:pStyle w:val="Odstavecseseznamem"/>
      </w:pPr>
      <w:r w:rsidRPr="00B650AC">
        <w:t xml:space="preserve">Poskytovatel zajistí řádné a včasné </w:t>
      </w:r>
      <w:r w:rsidR="001A53F0">
        <w:t>poskytování</w:t>
      </w:r>
      <w:r w:rsidRPr="00B650AC">
        <w:t xml:space="preserve"> Služeb po celou dobu trvání této Smlouvy, a to každý pracovní den v dopoledních hodinách. S velitelem příslušné obvodové služebny je možno případně stanovit jiný čas provádění úklidu.</w:t>
      </w:r>
      <w:r>
        <w:t xml:space="preserve"> </w:t>
      </w:r>
      <w:r w:rsidRPr="00B650AC">
        <w:t xml:space="preserve">Úklid v prostorách jednotlivých služeben nesmí být </w:t>
      </w:r>
      <w:r w:rsidRPr="00B650AC">
        <w:lastRenderedPageBreak/>
        <w:t>prováděn v době střídání jednotlivých směn, tzn. v době 5:30 – 6:30hod a 17:30 – 18:30hod. Úklid v prostorách Služebny Dopravní skupiny + skladu MP může být prováděn až po 8:00hod.</w:t>
      </w:r>
    </w:p>
    <w:p w:rsidR="00C16CD9" w:rsidRDefault="00C16CD9" w:rsidP="00094900">
      <w:pPr>
        <w:pStyle w:val="Odstavecseseznamem"/>
      </w:pPr>
      <w:r>
        <w:t xml:space="preserve">Poskytovatel je povinen zajistit, aby </w:t>
      </w:r>
      <w:r w:rsidR="001A53F0">
        <w:t>poskytování</w:t>
      </w:r>
      <w:r>
        <w:t xml:space="preserve"> Služeb bylo zajištěno </w:t>
      </w:r>
      <w:r w:rsidRPr="006C1BEA">
        <w:rPr>
          <w:u w:val="single"/>
        </w:rPr>
        <w:t>pouze</w:t>
      </w:r>
      <w:r>
        <w:t xml:space="preserve"> osobami jím k provádění Služeb výslovně určených („dále jen osoby určené k provádění úklidu“). Poskytovatel je povinen před začátkem plnění předložit Objednateli jmenný seznam </w:t>
      </w:r>
      <w:r w:rsidRPr="00C16CD9">
        <w:t>osob určen</w:t>
      </w:r>
      <w:r>
        <w:t>ých</w:t>
      </w:r>
      <w:r w:rsidRPr="00C16CD9">
        <w:t xml:space="preserve"> k provádění úklidu </w:t>
      </w:r>
      <w:r>
        <w:t>spolu s</w:t>
      </w:r>
      <w:r w:rsidR="00A46FB1">
        <w:t xml:space="preserve"> čestným prohlášením </w:t>
      </w:r>
      <w:r>
        <w:t xml:space="preserve">garantující jejich bezúhonnost. Poskytovatel je povinen tento seznam udržovat aktuální, přičemž jakékoliv změny týkající se </w:t>
      </w:r>
      <w:r w:rsidR="00A46FB1">
        <w:t>bezúhonnosti</w:t>
      </w:r>
      <w:r>
        <w:t xml:space="preserve"> zde uvedených osob je povinen do 5 pracovních dnů od </w:t>
      </w:r>
      <w:r w:rsidR="00A46FB1">
        <w:t>vzniku skutečnosti zakládající změnu bezúhonnosti</w:t>
      </w:r>
      <w:r>
        <w:t xml:space="preserve"> nahlásit písemně Objednateli. Změna (např. doplnění) seznamu je možná pouze s předcházejícím písemným souhlasem Objednatele. Objednatel si vyhrazuje právo</w:t>
      </w:r>
      <w:r w:rsidR="001A53F0">
        <w:t xml:space="preserve"> </w:t>
      </w:r>
      <w:r w:rsidR="00A46FB1">
        <w:t xml:space="preserve">vyžádat si od Poskytovatele podrobnější informace o jednotlivých </w:t>
      </w:r>
      <w:r w:rsidR="00EF0CEA">
        <w:t>osobách určených k provádění úklidu</w:t>
      </w:r>
      <w:r w:rsidR="00123479">
        <w:t xml:space="preserve"> (např. výpis z rejstříku trestů)</w:t>
      </w:r>
      <w:r w:rsidR="00A46FB1">
        <w:t xml:space="preserve">, příp. </w:t>
      </w:r>
      <w:r w:rsidR="001A53F0">
        <w:t>vyloučit ze seznamu osob určených k provádění úklidu osoby, u nichž shledá zvýšené riziko související s nedodržováním povinností dle této Smlouvy, zejména povinností uvedených v </w:t>
      </w:r>
      <w:proofErr w:type="gramStart"/>
      <w:r w:rsidR="001A53F0">
        <w:t xml:space="preserve">článcích </w:t>
      </w:r>
      <w:r w:rsidR="001A53F0">
        <w:fldChar w:fldCharType="begin"/>
      </w:r>
      <w:r w:rsidR="001A53F0">
        <w:instrText xml:space="preserve"> REF _Ref445811449 \r \h </w:instrText>
      </w:r>
      <w:r w:rsidR="001A53F0">
        <w:fldChar w:fldCharType="separate"/>
      </w:r>
      <w:r w:rsidR="00F7251F">
        <w:t>5.3</w:t>
      </w:r>
      <w:r w:rsidR="001A53F0">
        <w:fldChar w:fldCharType="end"/>
      </w:r>
      <w:r w:rsidR="001A53F0">
        <w:t xml:space="preserve"> a </w:t>
      </w:r>
      <w:r w:rsidR="001A53F0">
        <w:fldChar w:fldCharType="begin"/>
      </w:r>
      <w:r w:rsidR="001A53F0">
        <w:instrText xml:space="preserve"> REF _Ref445811461 \r \h </w:instrText>
      </w:r>
      <w:r w:rsidR="001A53F0">
        <w:fldChar w:fldCharType="separate"/>
      </w:r>
      <w:r w:rsidR="00F7251F">
        <w:t>5.4</w:t>
      </w:r>
      <w:r w:rsidR="001A53F0">
        <w:fldChar w:fldCharType="end"/>
      </w:r>
      <w:r w:rsidR="000D15BF">
        <w:t>.</w:t>
      </w:r>
      <w:proofErr w:type="gramEnd"/>
    </w:p>
    <w:p w:rsidR="00B650AC" w:rsidRDefault="00B650AC" w:rsidP="00094900">
      <w:pPr>
        <w:pStyle w:val="Odstavecseseznamem"/>
      </w:pPr>
      <w:bookmarkStart w:id="6" w:name="_Ref445811449"/>
      <w:r>
        <w:t xml:space="preserve">Poskytovatel a </w:t>
      </w:r>
      <w:r w:rsidR="00C16CD9" w:rsidRPr="00C16CD9">
        <w:t>osoby určené k provádění úklidu</w:t>
      </w:r>
      <w:r>
        <w:t xml:space="preserve"> jsou při poskytování </w:t>
      </w:r>
      <w:r w:rsidR="006C1BEA">
        <w:t>S</w:t>
      </w:r>
      <w:r>
        <w:t>lužeb povinni</w:t>
      </w:r>
      <w:r w:rsidR="00EF0CEA">
        <w:t xml:space="preserve"> zejména</w:t>
      </w:r>
      <w:r>
        <w:t>:</w:t>
      </w:r>
      <w:bookmarkEnd w:id="6"/>
    </w:p>
    <w:p w:rsidR="00462E5C" w:rsidRPr="00462E5C" w:rsidRDefault="00B650AC" w:rsidP="00C919E5">
      <w:pPr>
        <w:pStyle w:val="Odstavecseseznamem"/>
        <w:numPr>
          <w:ilvl w:val="0"/>
          <w:numId w:val="6"/>
        </w:numPr>
      </w:pPr>
      <w:r w:rsidRPr="00B650AC">
        <w:t xml:space="preserve">dodržovat předpisy bezpečnosti a ochrany zdraví při práci, předpisy týkající se požární ochrany </w:t>
      </w:r>
      <w:r w:rsidR="00462E5C">
        <w:t xml:space="preserve">na pracovišti </w:t>
      </w:r>
      <w:r w:rsidRPr="00B650AC">
        <w:t>a další obecně závazné předpisy</w:t>
      </w:r>
      <w:r>
        <w:t>, jakož i platné technické normy vztahující se k předmětu činnosti Poskytovatele</w:t>
      </w:r>
      <w:r w:rsidR="00D33442">
        <w:t>,</w:t>
      </w:r>
      <w:r w:rsidR="00462E5C">
        <w:t xml:space="preserve"> Poskytovatel odpovídá </w:t>
      </w:r>
      <w:r w:rsidR="00462E5C" w:rsidRPr="00462E5C">
        <w:t xml:space="preserve">za škody vzniklé porušením </w:t>
      </w:r>
      <w:r w:rsidR="00462E5C">
        <w:t xml:space="preserve">uvedených předpisů </w:t>
      </w:r>
      <w:r w:rsidR="00462E5C" w:rsidRPr="00462E5C">
        <w:t>Objednateli, třetím osobám a/nebo sobě samému.</w:t>
      </w:r>
    </w:p>
    <w:p w:rsidR="00B650AC" w:rsidRDefault="001A53F0" w:rsidP="00C919E5">
      <w:pPr>
        <w:pStyle w:val="Odstavecseseznamem"/>
        <w:numPr>
          <w:ilvl w:val="0"/>
          <w:numId w:val="6"/>
        </w:numPr>
      </w:pPr>
      <w:r>
        <w:t>poskytovat</w:t>
      </w:r>
      <w:r w:rsidR="00B650AC">
        <w:t xml:space="preserve"> Služby řádně, </w:t>
      </w:r>
      <w:r w:rsidR="00D33442">
        <w:t xml:space="preserve">pečlivě a </w:t>
      </w:r>
      <w:r w:rsidR="00B650AC">
        <w:t>včas, s potřebnou odbornou péčí, na náklad a nebezpečí</w:t>
      </w:r>
      <w:r w:rsidR="00D33442">
        <w:t xml:space="preserve"> Poskytovatele,</w:t>
      </w:r>
      <w:r w:rsidR="00D33442" w:rsidRPr="00D33442">
        <w:t xml:space="preserve"> </w:t>
      </w:r>
      <w:r w:rsidR="00D33442" w:rsidRPr="00B650AC">
        <w:t>s ohledem na bezpečnost a zdraví osob v předmětných objektech</w:t>
      </w:r>
      <w:r w:rsidR="00D33442">
        <w:t xml:space="preserve">, </w:t>
      </w:r>
      <w:r w:rsidR="00B650AC">
        <w:t>plně v souladu se zájmy a pokyny Objednatele</w:t>
      </w:r>
      <w:r w:rsidR="00D33442">
        <w:t>,</w:t>
      </w:r>
    </w:p>
    <w:p w:rsidR="00B650AC" w:rsidRDefault="00B650AC" w:rsidP="00C919E5">
      <w:pPr>
        <w:pStyle w:val="Odstavecseseznamem"/>
        <w:numPr>
          <w:ilvl w:val="0"/>
          <w:numId w:val="6"/>
        </w:numPr>
      </w:pPr>
      <w:r w:rsidRPr="00B650AC">
        <w:t>dodržovat hygienickou, dezinfekční a ekologickou kázeň</w:t>
      </w:r>
      <w:r w:rsidR="00D33442">
        <w:t>,</w:t>
      </w:r>
    </w:p>
    <w:p w:rsidR="00B650AC" w:rsidRDefault="00B650AC" w:rsidP="00C919E5">
      <w:pPr>
        <w:pStyle w:val="Odstavecseseznamem"/>
        <w:numPr>
          <w:ilvl w:val="0"/>
          <w:numId w:val="6"/>
        </w:numPr>
      </w:pPr>
      <w:r>
        <w:t xml:space="preserve">řídit se touto Smlouvou a podklady, které </w:t>
      </w:r>
      <w:r w:rsidR="00D33442">
        <w:t xml:space="preserve">byly Poskytovateli Objednatelem </w:t>
      </w:r>
      <w:r>
        <w:t>prokazatelně předány</w:t>
      </w:r>
      <w:r w:rsidR="001A53F0">
        <w:t>.</w:t>
      </w:r>
    </w:p>
    <w:p w:rsidR="001A53F0" w:rsidRDefault="00B650AC" w:rsidP="00094900">
      <w:pPr>
        <w:pStyle w:val="Odstavecseseznamem"/>
      </w:pPr>
      <w:r>
        <w:t xml:space="preserve">Poskytovatel se může od pokynů Objednatele odchýlit jen v případě </w:t>
      </w:r>
      <w:r w:rsidR="00D33442">
        <w:t>uvedeném v</w:t>
      </w:r>
      <w:r>
        <w:t xml:space="preserve"> </w:t>
      </w:r>
      <w:proofErr w:type="gramStart"/>
      <w:r>
        <w:t xml:space="preserve">článku </w:t>
      </w:r>
      <w:r>
        <w:fldChar w:fldCharType="begin"/>
      </w:r>
      <w:r>
        <w:instrText xml:space="preserve"> REF _Ref445809903 \r \h </w:instrText>
      </w:r>
      <w:r>
        <w:fldChar w:fldCharType="separate"/>
      </w:r>
      <w:r w:rsidR="00F7251F">
        <w:t>4.7</w:t>
      </w:r>
      <w:r>
        <w:fldChar w:fldCharType="end"/>
      </w:r>
      <w:r>
        <w:t xml:space="preserve"> této</w:t>
      </w:r>
      <w:proofErr w:type="gramEnd"/>
      <w:r>
        <w:t xml:space="preserve"> Smlouvy. V případě větší kumulace požadavků na </w:t>
      </w:r>
      <w:r w:rsidR="001A53F0">
        <w:t>poskytování Služeb</w:t>
      </w:r>
      <w:r>
        <w:t xml:space="preserve"> stanoví Objedna</w:t>
      </w:r>
      <w:r w:rsidR="00D33442">
        <w:t>tel prioritu jejich provedení.</w:t>
      </w:r>
      <w:bookmarkStart w:id="7" w:name="_Ref445811461"/>
    </w:p>
    <w:p w:rsidR="00C16CD9" w:rsidRDefault="00B650AC" w:rsidP="00094900">
      <w:pPr>
        <w:pStyle w:val="Odstavecseseznamem"/>
      </w:pPr>
      <w:bookmarkStart w:id="8" w:name="_Ref445821399"/>
      <w:r>
        <w:t xml:space="preserve">Poskytovatel je povinen zajistit, aby </w:t>
      </w:r>
      <w:r w:rsidR="00C16CD9" w:rsidRPr="00C16CD9">
        <w:t>osoby určené k provádění úklidu</w:t>
      </w:r>
      <w:r w:rsidR="00B22C5B">
        <w:t>, jakož i Poskytovatel sám</w:t>
      </w:r>
      <w:r w:rsidR="00C16CD9">
        <w:t>:</w:t>
      </w:r>
      <w:bookmarkEnd w:id="7"/>
      <w:bookmarkEnd w:id="8"/>
    </w:p>
    <w:p w:rsidR="00C16CD9" w:rsidRDefault="00C16CD9" w:rsidP="00C919E5">
      <w:pPr>
        <w:pStyle w:val="Odstavecseseznamem"/>
        <w:numPr>
          <w:ilvl w:val="0"/>
          <w:numId w:val="6"/>
        </w:numPr>
      </w:pPr>
      <w:r>
        <w:t xml:space="preserve">se </w:t>
      </w:r>
      <w:r w:rsidR="00B650AC">
        <w:t>zdržoval</w:t>
      </w:r>
      <w:r w:rsidR="00EF0CEA">
        <w:t>i</w:t>
      </w:r>
      <w:r w:rsidR="00B650AC">
        <w:t xml:space="preserve"> v prostorách Objednatele pouze po dobu n</w:t>
      </w:r>
      <w:r>
        <w:t xml:space="preserve">ezbytnou k </w:t>
      </w:r>
      <w:r w:rsidR="001A53F0">
        <w:t>poskytování</w:t>
      </w:r>
      <w:r>
        <w:t xml:space="preserve"> Služeb,</w:t>
      </w:r>
    </w:p>
    <w:p w:rsidR="00114E69" w:rsidRDefault="00114E69" w:rsidP="00C919E5">
      <w:pPr>
        <w:pStyle w:val="Odstavecseseznamem"/>
        <w:numPr>
          <w:ilvl w:val="0"/>
          <w:numId w:val="6"/>
        </w:numPr>
      </w:pPr>
      <w:r>
        <w:t>byl</w:t>
      </w:r>
      <w:r w:rsidR="00EF0CEA">
        <w:t>i</w:t>
      </w:r>
      <w:r>
        <w:t xml:space="preserve"> </w:t>
      </w:r>
      <w:r w:rsidR="00C16CD9">
        <w:t xml:space="preserve">po dobu </w:t>
      </w:r>
      <w:r w:rsidR="001A53F0">
        <w:t>poskytování</w:t>
      </w:r>
      <w:r w:rsidR="00C16CD9">
        <w:t xml:space="preserve"> Služeb </w:t>
      </w:r>
      <w:r w:rsidRPr="00114E69">
        <w:t>označen</w:t>
      </w:r>
      <w:r w:rsidR="00EF0CEA">
        <w:t>i</w:t>
      </w:r>
      <w:r w:rsidRPr="00114E69">
        <w:t xml:space="preserve"> visačkou se jménem a v přim</w:t>
      </w:r>
      <w:r>
        <w:t>ěřeně čistém pracovním oblečení,</w:t>
      </w:r>
    </w:p>
    <w:p w:rsidR="00C16CD9" w:rsidRDefault="00C16CD9" w:rsidP="00C919E5">
      <w:pPr>
        <w:pStyle w:val="Odstavecseseznamem"/>
        <w:numPr>
          <w:ilvl w:val="0"/>
          <w:numId w:val="6"/>
        </w:numPr>
      </w:pPr>
      <w:r>
        <w:t xml:space="preserve">si při </w:t>
      </w:r>
      <w:r w:rsidR="001A53F0">
        <w:t>poskytování</w:t>
      </w:r>
      <w:r>
        <w:t xml:space="preserve"> Služeb </w:t>
      </w:r>
      <w:r w:rsidR="00B650AC">
        <w:t>počínal</w:t>
      </w:r>
      <w:r w:rsidR="00EF0CEA">
        <w:t>i</w:t>
      </w:r>
      <w:r w:rsidR="00B650AC">
        <w:t xml:space="preserve"> tak, aby nevzbuzoval</w:t>
      </w:r>
      <w:r w:rsidR="00EF0CEA">
        <w:t>i</w:t>
      </w:r>
      <w:r w:rsidR="00B650AC">
        <w:t xml:space="preserve"> nepřiměřenou pozornost hlukem či jiným projevem,</w:t>
      </w:r>
    </w:p>
    <w:p w:rsidR="00C16CD9" w:rsidRDefault="00C16CD9" w:rsidP="00C919E5">
      <w:pPr>
        <w:pStyle w:val="Odstavecseseznamem"/>
        <w:numPr>
          <w:ilvl w:val="0"/>
          <w:numId w:val="6"/>
        </w:numPr>
      </w:pPr>
      <w:r>
        <w:t xml:space="preserve">při </w:t>
      </w:r>
      <w:r w:rsidR="001A53F0">
        <w:t>poskytování</w:t>
      </w:r>
      <w:r>
        <w:t xml:space="preserve"> Služeb </w:t>
      </w:r>
      <w:r w:rsidR="00B650AC">
        <w:t>předcházel</w:t>
      </w:r>
      <w:r w:rsidR="00EF0CEA">
        <w:t>i</w:t>
      </w:r>
      <w:r w:rsidR="00B650AC">
        <w:t xml:space="preserve"> vzniku případných škod</w:t>
      </w:r>
      <w:r>
        <w:t>,</w:t>
      </w:r>
    </w:p>
    <w:p w:rsidR="00A46FB1" w:rsidRDefault="00A46FB1" w:rsidP="00C919E5">
      <w:pPr>
        <w:pStyle w:val="Odstavecseseznamem"/>
        <w:numPr>
          <w:ilvl w:val="0"/>
          <w:numId w:val="6"/>
        </w:numPr>
      </w:pPr>
      <w:r>
        <w:t>byl</w:t>
      </w:r>
      <w:r w:rsidR="00EF0CEA">
        <w:t>i</w:t>
      </w:r>
      <w:r>
        <w:t xml:space="preserve"> při poskytování Služeb schopn</w:t>
      </w:r>
      <w:r w:rsidR="00EF0CEA">
        <w:t>i</w:t>
      </w:r>
      <w:r>
        <w:t xml:space="preserve"> komunikovat s pracovníky Objednatele v českém/slovenském jazyce,</w:t>
      </w:r>
    </w:p>
    <w:p w:rsidR="00123479" w:rsidRDefault="00123479" w:rsidP="00123479">
      <w:pPr>
        <w:pStyle w:val="Odstavecseseznamem"/>
        <w:numPr>
          <w:ilvl w:val="0"/>
          <w:numId w:val="6"/>
        </w:numPr>
      </w:pPr>
      <w:r w:rsidRPr="00123479">
        <w:t>zachováva</w:t>
      </w:r>
      <w:r w:rsidR="009C071C">
        <w:t>li</w:t>
      </w:r>
      <w:r w:rsidRPr="00123479">
        <w:t xml:space="preserve"> mlčenlivost o všech skutečnostech</w:t>
      </w:r>
      <w:r>
        <w:t>, i</w:t>
      </w:r>
      <w:r w:rsidRPr="00123479">
        <w:t>nformacích</w:t>
      </w:r>
      <w:r>
        <w:t xml:space="preserve"> a údajích</w:t>
      </w:r>
      <w:r w:rsidRPr="00123479">
        <w:t xml:space="preserve">, které se dozvěděli v souvislosti s poskytováním </w:t>
      </w:r>
      <w:r>
        <w:t>S</w:t>
      </w:r>
      <w:r w:rsidRPr="00123479">
        <w:t>lužeb</w:t>
      </w:r>
      <w:r w:rsidR="00776573">
        <w:t xml:space="preserve"> a dbát zvýšené bezpečnosti a opatrnosti, a to s ohledem na skutečnost, že v místě realizace Služeb probíhá výkon služby dle zákona č. 553/1991 Sb., o obecní policii, ve znění pozdějších předpisů, a souvisejících právních předpisů a s tím související manipulace se střelnými zbraněmi,</w:t>
      </w:r>
    </w:p>
    <w:p w:rsidR="007C6606" w:rsidRDefault="00C16CD9" w:rsidP="00C919E5">
      <w:pPr>
        <w:pStyle w:val="Odstavecseseznamem"/>
        <w:numPr>
          <w:ilvl w:val="0"/>
          <w:numId w:val="6"/>
        </w:numPr>
      </w:pPr>
      <w:r>
        <w:t xml:space="preserve">při </w:t>
      </w:r>
      <w:r w:rsidR="001A53F0">
        <w:t>poskytování</w:t>
      </w:r>
      <w:r>
        <w:t xml:space="preserve"> Služeb ne</w:t>
      </w:r>
      <w:r w:rsidR="00B650AC">
        <w:t>kouři</w:t>
      </w:r>
      <w:r w:rsidR="00EF0CEA">
        <w:t>li</w:t>
      </w:r>
      <w:r w:rsidR="00123479">
        <w:t xml:space="preserve"> a </w:t>
      </w:r>
      <w:r w:rsidR="007C6606">
        <w:t>při a bezprostředně před poskytováním Služeb ne</w:t>
      </w:r>
      <w:r w:rsidR="007C6606" w:rsidRPr="007C6606">
        <w:t>konzumoval</w:t>
      </w:r>
      <w:r w:rsidR="00EF0CEA">
        <w:t>i</w:t>
      </w:r>
      <w:r w:rsidR="007C6606" w:rsidRPr="007C6606">
        <w:t xml:space="preserve"> alkohol</w:t>
      </w:r>
      <w:r w:rsidR="002B5E69">
        <w:t xml:space="preserve"> a </w:t>
      </w:r>
      <w:r w:rsidR="007C6606" w:rsidRPr="007C6606">
        <w:t>neužíval</w:t>
      </w:r>
      <w:r w:rsidR="00EF0CEA">
        <w:t>i</w:t>
      </w:r>
      <w:r w:rsidR="007C6606" w:rsidRPr="007C6606">
        <w:t xml:space="preserve"> psychotropní a omamné látky</w:t>
      </w:r>
      <w:r w:rsidR="007C6606">
        <w:t>,</w:t>
      </w:r>
    </w:p>
    <w:p w:rsidR="00B650AC" w:rsidRPr="005A33F7" w:rsidRDefault="00C16CD9" w:rsidP="00C919E5">
      <w:pPr>
        <w:pStyle w:val="Odstavecseseznamem"/>
        <w:numPr>
          <w:ilvl w:val="0"/>
          <w:numId w:val="6"/>
        </w:numPr>
      </w:pPr>
      <w:r>
        <w:t>ne</w:t>
      </w:r>
      <w:r w:rsidR="00B650AC">
        <w:t>provádě</w:t>
      </w:r>
      <w:r>
        <w:t>l</w:t>
      </w:r>
      <w:r w:rsidR="00EF0CEA">
        <w:t>i</w:t>
      </w:r>
      <w:r>
        <w:t xml:space="preserve"> jakékoliv</w:t>
      </w:r>
      <w:r w:rsidR="00B650AC">
        <w:t xml:space="preserve"> činnosti, jež by mohl</w:t>
      </w:r>
      <w:r w:rsidR="00EF0CEA">
        <w:t>i</w:t>
      </w:r>
      <w:r w:rsidR="00B650AC">
        <w:t xml:space="preserve"> mít jakýkoli nežádoucí vliv na majetek či zájmy Objednatele</w:t>
      </w:r>
      <w:r>
        <w:t xml:space="preserve">, zejména nesmí </w:t>
      </w:r>
      <w:r w:rsidR="00B650AC">
        <w:t>číst</w:t>
      </w:r>
      <w:r>
        <w:t xml:space="preserve"> či prohlížet</w:t>
      </w:r>
      <w:r w:rsidR="00B650AC">
        <w:t xml:space="preserve"> písemnosti </w:t>
      </w:r>
      <w:r w:rsidR="001A53F0">
        <w:t xml:space="preserve">(v listinné i elektronické podobě) </w:t>
      </w:r>
      <w:r w:rsidR="00B650AC">
        <w:t>Objednatele</w:t>
      </w:r>
      <w:r>
        <w:t>, příp. jakýmkoliv způsobem pořizovat kopie či záznamy o těchto písemnostech</w:t>
      </w:r>
      <w:r w:rsidR="00B650AC">
        <w:t xml:space="preserve"> a </w:t>
      </w:r>
      <w:r>
        <w:t xml:space="preserve">dále nesmí </w:t>
      </w:r>
      <w:r w:rsidR="00B650AC">
        <w:t xml:space="preserve">používat či jinak nakládat se zařízeními a předměty náležícími Objednateli (např. </w:t>
      </w:r>
      <w:r w:rsidR="007C6606">
        <w:t>výpočetní techniku</w:t>
      </w:r>
      <w:r w:rsidR="001A53F0">
        <w:t xml:space="preserve"> a </w:t>
      </w:r>
      <w:r w:rsidR="00B650AC">
        <w:t xml:space="preserve">telefony apod.) vyjma těch, které jsou Poskytovateli pro účely </w:t>
      </w:r>
      <w:r w:rsidR="001A53F0">
        <w:t>poskytování</w:t>
      </w:r>
      <w:r w:rsidR="00B650AC">
        <w:t xml:space="preserve"> Služeb </w:t>
      </w:r>
      <w:r w:rsidR="001A53F0">
        <w:t xml:space="preserve">výslovně </w:t>
      </w:r>
      <w:r w:rsidR="00B650AC">
        <w:t xml:space="preserve">poskytnuty. Zákaz používání přístrojů a předmětů Objednatele osobami určenými k </w:t>
      </w:r>
      <w:r w:rsidR="001A53F0">
        <w:t>poskytování</w:t>
      </w:r>
      <w:r w:rsidR="00B650AC">
        <w:t xml:space="preserve"> Služeb se nevztahuje na případy plnění zákonných </w:t>
      </w:r>
      <w:r w:rsidR="00B650AC" w:rsidRPr="005A33F7">
        <w:t>povinností souvisejících s odvracením škod, ohlášením požáru a podobných mimořádných událostí.</w:t>
      </w:r>
    </w:p>
    <w:p w:rsidR="00776573" w:rsidRDefault="001A53F0" w:rsidP="00776573">
      <w:pPr>
        <w:pStyle w:val="Odstavecseseznamem"/>
      </w:pPr>
      <w:r w:rsidRPr="005A33F7">
        <w:t xml:space="preserve">Poskytovatel a osoby určené k provádění úklidu jsou oprávněni v objektech Objednatele provádět a zajišťovat pouze činnosti uvedené v článku </w:t>
      </w:r>
      <w:r w:rsidRPr="005A33F7">
        <w:fldChar w:fldCharType="begin"/>
      </w:r>
      <w:r w:rsidRPr="005A33F7">
        <w:instrText xml:space="preserve"> REF _Ref445811844 \r \h </w:instrText>
      </w:r>
      <w:r w:rsidRPr="005A33F7">
        <w:fldChar w:fldCharType="separate"/>
      </w:r>
      <w:r w:rsidR="00F7251F">
        <w:t>2</w:t>
      </w:r>
      <w:r w:rsidRPr="005A33F7">
        <w:fldChar w:fldCharType="end"/>
      </w:r>
      <w:r w:rsidRPr="005A33F7">
        <w:t xml:space="preserve"> </w:t>
      </w:r>
      <w:proofErr w:type="gramStart"/>
      <w:r w:rsidRPr="005A33F7">
        <w:t>této</w:t>
      </w:r>
      <w:proofErr w:type="gramEnd"/>
      <w:r w:rsidRPr="005A33F7">
        <w:t xml:space="preserve"> Smlouvy, zejména nejsou oprávněni bez </w:t>
      </w:r>
      <w:r w:rsidRPr="005A33F7">
        <w:lastRenderedPageBreak/>
        <w:t>písemného souhlasu Objednatele provádět jakékoliv změny nebo úpravy majetku Objednatele.</w:t>
      </w:r>
    </w:p>
    <w:p w:rsidR="00776573" w:rsidRPr="005A33F7" w:rsidRDefault="00776573" w:rsidP="00776573">
      <w:pPr>
        <w:pStyle w:val="Odstavecseseznamem"/>
      </w:pPr>
      <w:r w:rsidRPr="005A33F7">
        <w:t>Poskytovatel a osoby určené k provádění úklidu jsou</w:t>
      </w:r>
      <w:r>
        <w:t xml:space="preserve"> povinni v souladu se zákonem odevzdat Objednateli neprodleně veškeré věci a cennosti nalezené při pohybu po objektech Objednatele a při poskytování Služeb.</w:t>
      </w:r>
    </w:p>
    <w:p w:rsidR="005D18F1" w:rsidRDefault="00462E5C" w:rsidP="00241512">
      <w:pPr>
        <w:pStyle w:val="Odstavecseseznamem"/>
      </w:pPr>
      <w:r w:rsidRPr="005D18F1">
        <w:t xml:space="preserve">Poskytovatel je povinen osoby provádějící úklid vybavit na vlastní náklady potřebnými pracovními </w:t>
      </w:r>
      <w:r w:rsidRPr="00462E5C">
        <w:t>a ochrannými pomůckami</w:t>
      </w:r>
      <w:r>
        <w:t xml:space="preserve">, </w:t>
      </w:r>
      <w:r w:rsidRPr="00462E5C">
        <w:t>čist</w:t>
      </w:r>
      <w:r>
        <w:t>í</w:t>
      </w:r>
      <w:r w:rsidRPr="00462E5C">
        <w:t>cí</w:t>
      </w:r>
      <w:r>
        <w:t>mi</w:t>
      </w:r>
      <w:r w:rsidRPr="00462E5C">
        <w:t xml:space="preserve"> a dezinfekční prostředky</w:t>
      </w:r>
      <w:r w:rsidR="00114E69">
        <w:t>,</w:t>
      </w:r>
      <w:r>
        <w:t xml:space="preserve"> </w:t>
      </w:r>
      <w:r w:rsidRPr="00462E5C">
        <w:t>úklidov</w:t>
      </w:r>
      <w:r>
        <w:t>ými</w:t>
      </w:r>
      <w:r w:rsidRPr="00462E5C">
        <w:t xml:space="preserve"> a jin</w:t>
      </w:r>
      <w:r>
        <w:t>ými</w:t>
      </w:r>
      <w:r w:rsidRPr="00462E5C">
        <w:t xml:space="preserve"> pomůck</w:t>
      </w:r>
      <w:r>
        <w:t>ami</w:t>
      </w:r>
      <w:r w:rsidRPr="00462E5C">
        <w:t xml:space="preserve"> a technick</w:t>
      </w:r>
      <w:r w:rsidR="00114E69">
        <w:t>ými</w:t>
      </w:r>
      <w:r w:rsidRPr="00462E5C">
        <w:t xml:space="preserve"> prostředky potřebn</w:t>
      </w:r>
      <w:r w:rsidR="00114E69">
        <w:t>ými</w:t>
      </w:r>
      <w:r w:rsidRPr="00462E5C">
        <w:t xml:space="preserve"> k</w:t>
      </w:r>
      <w:r w:rsidR="00114E69">
        <w:t xml:space="preserve"> řádnému </w:t>
      </w:r>
      <w:r>
        <w:t>poskytování Služeb</w:t>
      </w:r>
      <w:r w:rsidR="00114E69">
        <w:t>.</w:t>
      </w:r>
      <w:r w:rsidR="007C6606">
        <w:t xml:space="preserve"> </w:t>
      </w:r>
      <w:r w:rsidR="007C6606" w:rsidRPr="007C6606">
        <w:t xml:space="preserve">Poskytovatel se zavazuje použít při poskytování </w:t>
      </w:r>
      <w:r w:rsidR="007C6606">
        <w:t>S</w:t>
      </w:r>
      <w:r w:rsidR="007C6606" w:rsidRPr="007C6606">
        <w:t>lužeb ekologicky šetrné a zdravotně nezávadné úklidové prostředky</w:t>
      </w:r>
      <w:r w:rsidR="007C6606">
        <w:t>, pomůcky, zařízení</w:t>
      </w:r>
      <w:r w:rsidR="007C6606" w:rsidRPr="007C6606">
        <w:t xml:space="preserve"> a materiál, kter</w:t>
      </w:r>
      <w:r w:rsidR="007C6606">
        <w:t>é</w:t>
      </w:r>
      <w:r w:rsidR="007C6606" w:rsidRPr="007C6606">
        <w:t xml:space="preserve"> j</w:t>
      </w:r>
      <w:r w:rsidR="007C6606">
        <w:t>sou</w:t>
      </w:r>
      <w:r w:rsidR="007C6606" w:rsidRPr="007C6606">
        <w:t xml:space="preserve"> vhodn</w:t>
      </w:r>
      <w:r w:rsidR="007C6606">
        <w:t>é</w:t>
      </w:r>
      <w:r w:rsidR="007C6606" w:rsidRPr="007C6606">
        <w:t xml:space="preserve"> k úklidu stanovených ploch a prostor </w:t>
      </w:r>
      <w:r w:rsidR="00241512" w:rsidRPr="00241512">
        <w:t>a umožňují</w:t>
      </w:r>
      <w:r w:rsidR="00241512">
        <w:t xml:space="preserve"> jeho řádné a pečlivé provedení, a dále </w:t>
      </w:r>
      <w:r w:rsidR="007C6606" w:rsidRPr="007C6606">
        <w:t>dodržovat postupy a technologie dané ke sp</w:t>
      </w:r>
      <w:r w:rsidR="005D18F1">
        <w:t>lnění předmětu smlouvy bez vad.</w:t>
      </w:r>
    </w:p>
    <w:p w:rsidR="00D626AA" w:rsidRDefault="00D626AA" w:rsidP="00094900">
      <w:pPr>
        <w:pStyle w:val="Odstavecseseznamem"/>
      </w:pPr>
      <w:r w:rsidRPr="005D18F1">
        <w:t xml:space="preserve">Poskytovatel bude do Knihy úklidu </w:t>
      </w:r>
      <w:r>
        <w:t>(podrobněji v </w:t>
      </w:r>
      <w:proofErr w:type="gramStart"/>
      <w:r>
        <w:t xml:space="preserve">článku </w:t>
      </w:r>
      <w:r>
        <w:fldChar w:fldCharType="begin"/>
      </w:r>
      <w:r>
        <w:instrText xml:space="preserve"> REF _Ref446057656 \r \h </w:instrText>
      </w:r>
      <w:r>
        <w:fldChar w:fldCharType="separate"/>
      </w:r>
      <w:r w:rsidR="00F7251F">
        <w:t>6.7</w:t>
      </w:r>
      <w:r>
        <w:fldChar w:fldCharType="end"/>
      </w:r>
      <w:r>
        <w:t xml:space="preserve">) </w:t>
      </w:r>
      <w:r w:rsidRPr="005D18F1">
        <w:t>zaznamenávat</w:t>
      </w:r>
      <w:proofErr w:type="gramEnd"/>
      <w:r w:rsidRPr="005D18F1">
        <w:t xml:space="preserve"> veškeré poskytnuté Služby</w:t>
      </w:r>
      <w:r>
        <w:t>, a to neprodleně po jejich poskytnutí.</w:t>
      </w:r>
    </w:p>
    <w:p w:rsidR="00B804E8" w:rsidRDefault="00B804E8" w:rsidP="00094900">
      <w:pPr>
        <w:pStyle w:val="Odstavecseseznamem"/>
      </w:pPr>
      <w:r>
        <w:t>Poskytovatel se zavazuje používat Objednatelem poskytnuté energie (vodu a elektrickou energii) hospodárně, pouze v nezbytně nutném množství a především pouze pro účely plnění předmětu této Smlouvy.</w:t>
      </w:r>
    </w:p>
    <w:p w:rsidR="00B650AC" w:rsidRDefault="00B650AC" w:rsidP="00094900">
      <w:pPr>
        <w:pStyle w:val="Odstavecseseznamem"/>
      </w:pPr>
      <w:r>
        <w:t xml:space="preserve">Poskytovatel </w:t>
      </w:r>
      <w:r w:rsidR="005D18F1">
        <w:t>je povinen</w:t>
      </w:r>
      <w:r>
        <w:t xml:space="preserve"> respektovat kontrolní činnost Objednate</w:t>
      </w:r>
      <w:r w:rsidR="005D18F1">
        <w:t xml:space="preserve">le přijímáním účinných opatření, a to </w:t>
      </w:r>
      <w:r>
        <w:t xml:space="preserve">bez prodlení. Poskytovatel je povinen poučit osoby určené k provádění </w:t>
      </w:r>
      <w:r w:rsidR="00114E69">
        <w:t>úklidu</w:t>
      </w:r>
      <w:r>
        <w:t xml:space="preserve"> o veškerých povinnostech, které pro ně vyplývají </w:t>
      </w:r>
      <w:r w:rsidR="00114E69">
        <w:t>z této Smlouvy a právních předpisů (z</w:t>
      </w:r>
      <w:r>
        <w:t>ejména bezpečnostních, hygienických a požárních</w:t>
      </w:r>
      <w:r w:rsidR="00114E69">
        <w:t>).</w:t>
      </w:r>
    </w:p>
    <w:p w:rsidR="005D18F1" w:rsidRDefault="007C6606" w:rsidP="00094900">
      <w:pPr>
        <w:pStyle w:val="Odstavecseseznamem"/>
      </w:pPr>
      <w:r>
        <w:t>Poskytovatel je povinen seznámit své případné subdodavatele se svými povinnostmi dle této Smlouvy, přičemž jakékoliv porušení Smlouvy či právních předpisů subdodavatelem bude chápáno jako porušení Poskytovatelem samým.</w:t>
      </w:r>
    </w:p>
    <w:p w:rsidR="005D18F1" w:rsidRDefault="005D18F1" w:rsidP="00094900">
      <w:pPr>
        <w:pStyle w:val="Odstavecseseznamem"/>
      </w:pPr>
      <w:r>
        <w:t xml:space="preserve">Způsob poskytování Služeb musí po celou dobu realizace v maximální míře respektovat nutnost zajištění provozu objektů Objednatele, zejména nerušený provoz v kancelářích, přičemž Poskytovatel je povinen dbát na </w:t>
      </w:r>
      <w:r w:rsidRPr="00B650AC">
        <w:t>mini</w:t>
      </w:r>
      <w:r>
        <w:t>mál</w:t>
      </w:r>
      <w:r w:rsidRPr="00B650AC">
        <w:t>ní</w:t>
      </w:r>
      <w:r>
        <w:t xml:space="preserve"> obtěžování uživatelů objektů.</w:t>
      </w:r>
    </w:p>
    <w:p w:rsidR="005D18F1" w:rsidRDefault="005D18F1" w:rsidP="00094900">
      <w:pPr>
        <w:pStyle w:val="Odstavecseseznamem"/>
      </w:pPr>
      <w:r>
        <w:t>Poskytovatel se zavazuje k co nejefektivnějšímu poskytování Služeb s důrazem na spokojenost Objednatele a jeho zaměstnanců, jakož i osob oprávněných za něj jednat.</w:t>
      </w:r>
    </w:p>
    <w:p w:rsidR="00114E69" w:rsidRPr="00084F6E" w:rsidRDefault="00114E69" w:rsidP="00094900">
      <w:pPr>
        <w:pStyle w:val="Odstavecseseznamem"/>
      </w:pPr>
      <w:bookmarkStart w:id="9" w:name="_Ref445817413"/>
      <w:r>
        <w:t>Poskytovatel se zavazuje mít po celou dobu platnosti této Smlouvy sjednáno pojištění pro případ uplatňování nároků z titulu náhrady škody vzniklé činností Poskytovatele, a to v minimální výši 5 mil. Kč (slovy pětmilionůkorunčeských) s maximální mírou spoluúčasti ve výši 10 %. Pojištění musí krýt i škody způsobené Poskytovatelem v rámci jeho podnikatelské činnosti. Poskytovatel je povinen předložit Objednateli ověřené kopie pojistných smluv před započetím plnění. Poskytovatel je dále povinen Objednatele bezodkladně informovat o změně pojistné smlouvy.</w:t>
      </w:r>
      <w:bookmarkEnd w:id="9"/>
    </w:p>
    <w:p w:rsidR="00A434E5" w:rsidRPr="00960047" w:rsidRDefault="00A434E5" w:rsidP="00094900">
      <w:pPr>
        <w:pStyle w:val="Nadpis1"/>
      </w:pPr>
      <w:r>
        <w:t>ČLÁNEK</w:t>
      </w:r>
    </w:p>
    <w:p w:rsidR="00C16CD9" w:rsidRDefault="00AE36A9" w:rsidP="00AE36A9">
      <w:pPr>
        <w:pStyle w:val="Nadpis2"/>
      </w:pPr>
      <w:r>
        <w:t>Práva a p</w:t>
      </w:r>
      <w:r w:rsidR="00C16CD9">
        <w:t>ovinnosti Objednatele</w:t>
      </w:r>
    </w:p>
    <w:p w:rsidR="00AE36A9" w:rsidRDefault="00AE36A9" w:rsidP="00094900">
      <w:pPr>
        <w:pStyle w:val="Odstavecseseznamem"/>
      </w:pPr>
      <w:r>
        <w:t>Objednatel nebo jím pověřený zástupce je oprávněn kontrolovat způsob poskytování Služeb</w:t>
      </w:r>
      <w:r w:rsidR="00B804E8">
        <w:t xml:space="preserve"> a dále </w:t>
      </w:r>
      <w:r>
        <w:t xml:space="preserve">prostředky, </w:t>
      </w:r>
      <w:r w:rsidRPr="007C6606">
        <w:t xml:space="preserve">postupy a technologie </w:t>
      </w:r>
      <w:r>
        <w:t xml:space="preserve">sloužící </w:t>
      </w:r>
      <w:r w:rsidR="00B804E8">
        <w:t xml:space="preserve">a využívající Poskytovatel </w:t>
      </w:r>
      <w:r w:rsidRPr="007C6606">
        <w:t>k</w:t>
      </w:r>
      <w:r>
        <w:t> poskytování Služeb</w:t>
      </w:r>
      <w:r w:rsidR="002369E3">
        <w:t>.</w:t>
      </w:r>
    </w:p>
    <w:p w:rsidR="002369E3" w:rsidRDefault="00AE36A9" w:rsidP="00094900">
      <w:pPr>
        <w:pStyle w:val="Odstavecseseznamem"/>
      </w:pPr>
      <w:r>
        <w:t xml:space="preserve">Objednatel </w:t>
      </w:r>
      <w:r w:rsidR="002369E3">
        <w:t>umožní Poskytov</w:t>
      </w:r>
      <w:r>
        <w:t xml:space="preserve">ateli </w:t>
      </w:r>
      <w:r w:rsidR="002369E3">
        <w:t xml:space="preserve">a osobám určeným k provádění úklidu </w:t>
      </w:r>
      <w:r>
        <w:t xml:space="preserve">v každé z budov, ve kterých budou </w:t>
      </w:r>
      <w:r w:rsidR="002369E3">
        <w:t>S</w:t>
      </w:r>
      <w:r>
        <w:t>lužby p</w:t>
      </w:r>
      <w:r w:rsidR="002369E3">
        <w:t>oskytovány</w:t>
      </w:r>
      <w:r>
        <w:t>, bezúplatné uložení úklidové techniky</w:t>
      </w:r>
      <w:r w:rsidR="002369E3">
        <w:t xml:space="preserve">, </w:t>
      </w:r>
      <w:r>
        <w:t xml:space="preserve">náčiní </w:t>
      </w:r>
      <w:r w:rsidR="002369E3">
        <w:t>a prostředků.</w:t>
      </w:r>
    </w:p>
    <w:p w:rsidR="00AE36A9" w:rsidRDefault="00AE36A9" w:rsidP="00094900">
      <w:pPr>
        <w:pStyle w:val="Odstavecseseznamem"/>
      </w:pPr>
      <w:r>
        <w:t xml:space="preserve">Objednatel poskytne </w:t>
      </w:r>
      <w:r w:rsidR="002369E3">
        <w:t xml:space="preserve">Poskytovateli a osobám určeným k provádění úklidu </w:t>
      </w:r>
      <w:r>
        <w:t xml:space="preserve">v místech plnění Smlouvy a na své náklady možnost odběru vody a elektrické energie (pro účely plnění </w:t>
      </w:r>
      <w:r w:rsidR="00B804E8">
        <w:t xml:space="preserve">předmětu </w:t>
      </w:r>
      <w:r>
        <w:t xml:space="preserve">této Smlouvy). </w:t>
      </w:r>
    </w:p>
    <w:p w:rsidR="00AE36A9" w:rsidRDefault="00AE36A9" w:rsidP="00094900">
      <w:pPr>
        <w:pStyle w:val="Odstavecseseznamem"/>
      </w:pPr>
      <w:r>
        <w:t>Objednatel se zavazuje poskytnout Poskytovateli včas veškeré informace</w:t>
      </w:r>
      <w:r w:rsidR="003D3E42">
        <w:t xml:space="preserve"> a součinnost</w:t>
      </w:r>
      <w:r>
        <w:t xml:space="preserve"> nezbytné pro řádn</w:t>
      </w:r>
      <w:r w:rsidR="00D57F82">
        <w:t>é</w:t>
      </w:r>
      <w:r>
        <w:t xml:space="preserve"> </w:t>
      </w:r>
      <w:r w:rsidR="00B804E8">
        <w:t>poskytování</w:t>
      </w:r>
      <w:r>
        <w:t xml:space="preserve"> předmětných Služeb.</w:t>
      </w:r>
    </w:p>
    <w:p w:rsidR="00C16CD9" w:rsidRPr="00AE36A9" w:rsidRDefault="00C16CD9" w:rsidP="00094900">
      <w:pPr>
        <w:pStyle w:val="Odstavecseseznamem"/>
      </w:pPr>
      <w:r>
        <w:t xml:space="preserve">Objednatel vydá Poskytovateli průkazky umožňující vstup </w:t>
      </w:r>
      <w:r w:rsidR="00B804E8">
        <w:t xml:space="preserve">osob určených k provádění úklidu </w:t>
      </w:r>
      <w:r>
        <w:t>do objektů Objednatele.</w:t>
      </w:r>
    </w:p>
    <w:p w:rsidR="00C16CD9" w:rsidRDefault="00B804E8" w:rsidP="00094900">
      <w:pPr>
        <w:pStyle w:val="Odstavecseseznamem"/>
      </w:pPr>
      <w:r>
        <w:t>Objednatel se zavazuje k řádnému proškolení osob určených k provádění úklidu v</w:t>
      </w:r>
      <w:r w:rsidR="00462E5C">
        <w:t xml:space="preserve"> bezpečnostních, požárních a hygienických předpisech</w:t>
      </w:r>
      <w:r>
        <w:t xml:space="preserve"> souvisejících s předmětnými objekty Objednatele</w:t>
      </w:r>
      <w:r w:rsidR="00462E5C">
        <w:t>.</w:t>
      </w:r>
    </w:p>
    <w:p w:rsidR="00D626AA" w:rsidRPr="00AE36A9" w:rsidRDefault="00D626AA" w:rsidP="00094900">
      <w:pPr>
        <w:pStyle w:val="Odstavecseseznamem"/>
      </w:pPr>
      <w:bookmarkStart w:id="10" w:name="_Ref446057656"/>
      <w:r>
        <w:t>Objednatel bude vést „</w:t>
      </w:r>
      <w:r w:rsidRPr="005A33F7">
        <w:t>Knih</w:t>
      </w:r>
      <w:r>
        <w:t>u</w:t>
      </w:r>
      <w:r w:rsidRPr="005A33F7">
        <w:t xml:space="preserve"> úklidu</w:t>
      </w:r>
      <w:r>
        <w:t xml:space="preserve">“, a to prostřednictvím </w:t>
      </w:r>
      <w:r w:rsidRPr="005A33F7">
        <w:t>odpovědn</w:t>
      </w:r>
      <w:r>
        <w:t>ého</w:t>
      </w:r>
      <w:r w:rsidRPr="005A33F7">
        <w:t xml:space="preserve"> zaměstnance, který za ni </w:t>
      </w:r>
      <w:r>
        <w:t xml:space="preserve">bude </w:t>
      </w:r>
      <w:r w:rsidRPr="005A33F7">
        <w:t>odpovíd</w:t>
      </w:r>
      <w:r>
        <w:t>at</w:t>
      </w:r>
      <w:r w:rsidRPr="005A33F7">
        <w:t xml:space="preserve"> a </w:t>
      </w:r>
      <w:r>
        <w:t xml:space="preserve">bude </w:t>
      </w:r>
      <w:r w:rsidRPr="005A33F7">
        <w:t xml:space="preserve">ji </w:t>
      </w:r>
      <w:r>
        <w:t xml:space="preserve">mít </w:t>
      </w:r>
      <w:r w:rsidRPr="005A33F7">
        <w:t>zároveň i v držení. Knih</w:t>
      </w:r>
      <w:r>
        <w:t>a</w:t>
      </w:r>
      <w:r w:rsidRPr="005A33F7">
        <w:t xml:space="preserve"> úklidu bude uložena v objektu Objednatele, kde je </w:t>
      </w:r>
      <w:r w:rsidRPr="005D18F1">
        <w:t xml:space="preserve">prováděno poskytování Služeb, na místě přístupném pro obě Smluvní strany. Kniha úklidu </w:t>
      </w:r>
      <w:r w:rsidRPr="005D18F1">
        <w:lastRenderedPageBreak/>
        <w:t>slouží jako reklamační kniha a Objednatel do ní bude zaznamenávat veškeré zjištěné vady a nedostatky v provádění úklidových prací. Knih</w:t>
      </w:r>
      <w:r>
        <w:t>a</w:t>
      </w:r>
      <w:r w:rsidRPr="005D18F1">
        <w:t xml:space="preserve"> úklidu </w:t>
      </w:r>
      <w:r>
        <w:t xml:space="preserve">bude vedena </w:t>
      </w:r>
      <w:r w:rsidRPr="005D18F1">
        <w:t>pro každou služebnu samostatně.</w:t>
      </w:r>
      <w:bookmarkEnd w:id="10"/>
    </w:p>
    <w:p w:rsidR="00D57F82" w:rsidRDefault="00D57F82" w:rsidP="00094900">
      <w:pPr>
        <w:pStyle w:val="Nadpis1"/>
      </w:pPr>
      <w:bookmarkStart w:id="11" w:name="_Ref445975747"/>
      <w:r>
        <w:t>Článek</w:t>
      </w:r>
      <w:bookmarkEnd w:id="11"/>
    </w:p>
    <w:p w:rsidR="00A434E5" w:rsidRPr="00960047" w:rsidRDefault="00BF6259" w:rsidP="00D57F82">
      <w:pPr>
        <w:pStyle w:val="Nadpis2"/>
      </w:pPr>
      <w:r>
        <w:t>Kvalita Služeb, záruka a odpovědnost za škody a vady</w:t>
      </w:r>
    </w:p>
    <w:p w:rsidR="00BF6259" w:rsidRDefault="00BF6259" w:rsidP="00094900">
      <w:pPr>
        <w:pStyle w:val="Odstavecseseznamem"/>
      </w:pPr>
      <w:r>
        <w:t>Služby budou Poskytovatelem prováděny s odbornou péčí alespoň v takové kvalitě, která je v místě a v čase obvyklá tak, aby byla zajištěna čistota, hygiena a důstojná úprava smluvních prostor.</w:t>
      </w:r>
      <w:r w:rsidRPr="00BF6259">
        <w:t xml:space="preserve"> </w:t>
      </w:r>
    </w:p>
    <w:p w:rsidR="00BF6259" w:rsidRDefault="00BF6259" w:rsidP="00094900">
      <w:pPr>
        <w:pStyle w:val="Odstavecseseznamem"/>
      </w:pPr>
      <w:r w:rsidRPr="00754CC7">
        <w:t>Rozsah, kvalita a provedení Služeb musí přesně odpovídat požadavkům Objednatele a vymezení uvedenému v této Smlouvě</w:t>
      </w:r>
      <w:r>
        <w:t>, dále musí být v souladu s pokyny Objednatele a s veškerými pro Poskytovatele závaznými normami a předpisy.</w:t>
      </w:r>
    </w:p>
    <w:p w:rsidR="00BF6259" w:rsidRDefault="00BF6259" w:rsidP="00094900">
      <w:pPr>
        <w:pStyle w:val="Odstavecseseznamem"/>
      </w:pPr>
      <w:r>
        <w:t>Provedené úklidové práce mají vady, pokud jejich provedení neodpovídá stan</w:t>
      </w:r>
      <w:r w:rsidR="003648D7">
        <w:t>dardům kvality úklidových prací</w:t>
      </w:r>
      <w:r w:rsidR="00195DA0">
        <w:t xml:space="preserve"> a požadavkům Objednatele vyplývajících z této Smlouvy</w:t>
      </w:r>
      <w:r w:rsidR="003648D7">
        <w:t>,</w:t>
      </w:r>
      <w:r w:rsidR="00195DA0">
        <w:t xml:space="preserve"> jakož i ze sdělených pokynů či závazných právních předpisů. </w:t>
      </w:r>
      <w:r w:rsidR="003648D7">
        <w:t>Dodané hygienické zboží má vady, pokud vlastnosti zboží neodpovídají minimálním požadavkům Objednatele, příp. pokud nejsou dodány včas</w:t>
      </w:r>
      <w:r w:rsidR="00195DA0">
        <w:t xml:space="preserve">, </w:t>
      </w:r>
      <w:r w:rsidR="003648D7">
        <w:t>v potřebném počtu</w:t>
      </w:r>
      <w:r w:rsidR="00195DA0">
        <w:t xml:space="preserve"> a na určené místo.</w:t>
      </w:r>
    </w:p>
    <w:p w:rsidR="000D5357" w:rsidRDefault="00BF6259" w:rsidP="00094900">
      <w:pPr>
        <w:pStyle w:val="Odstavecseseznamem"/>
      </w:pPr>
      <w:bookmarkStart w:id="12" w:name="_Ref445817829"/>
      <w:r w:rsidRPr="00BF6259">
        <w:t>V případě zjištění jakýchkoliv vad či nedostatků poskytovaných Služeb</w:t>
      </w:r>
      <w:r w:rsidR="000D5357">
        <w:t xml:space="preserve"> (reklamace)</w:t>
      </w:r>
      <w:r w:rsidRPr="00BF6259">
        <w:t xml:space="preserve"> je Objednatel povinen tyto skutečnosti neprodleně zaznamenat do Knihy úklidu, která slouží jako reklamační kniha</w:t>
      </w:r>
      <w:r w:rsidR="000D5357">
        <w:t>. Takovýto zápis bude obsahovat:</w:t>
      </w:r>
      <w:bookmarkEnd w:id="12"/>
    </w:p>
    <w:p w:rsidR="000D5357" w:rsidRDefault="000D5357" w:rsidP="00C919E5">
      <w:pPr>
        <w:pStyle w:val="Odstavecseseznamem"/>
        <w:numPr>
          <w:ilvl w:val="0"/>
          <w:numId w:val="7"/>
        </w:numPr>
      </w:pPr>
      <w:r>
        <w:t>popis konkrétní vady či nedostatku,</w:t>
      </w:r>
    </w:p>
    <w:p w:rsidR="000D5357" w:rsidRDefault="000D5357" w:rsidP="00C919E5">
      <w:pPr>
        <w:pStyle w:val="Odstavecseseznamem"/>
        <w:numPr>
          <w:ilvl w:val="0"/>
          <w:numId w:val="7"/>
        </w:numPr>
      </w:pPr>
      <w:r>
        <w:t>datum a čas zápisu,</w:t>
      </w:r>
    </w:p>
    <w:p w:rsidR="000D5357" w:rsidRDefault="000D5357" w:rsidP="00C919E5">
      <w:pPr>
        <w:pStyle w:val="Odstavecseseznamem"/>
        <w:numPr>
          <w:ilvl w:val="0"/>
          <w:numId w:val="7"/>
        </w:numPr>
      </w:pPr>
      <w:r>
        <w:t>jméno a podpis zapisujícího zaměstnance Objednatele</w:t>
      </w:r>
    </w:p>
    <w:p w:rsidR="000D5357" w:rsidRDefault="000D5357" w:rsidP="00C919E5">
      <w:pPr>
        <w:pStyle w:val="Odstavecseseznamem"/>
        <w:numPr>
          <w:ilvl w:val="0"/>
          <w:numId w:val="7"/>
        </w:numPr>
      </w:pPr>
      <w:r>
        <w:t>požadavek, jak vzniklou vadu či nedostatek odstranit,</w:t>
      </w:r>
    </w:p>
    <w:p w:rsidR="000D5357" w:rsidRDefault="000D5357" w:rsidP="00C919E5">
      <w:pPr>
        <w:pStyle w:val="Odstavecseseznamem"/>
        <w:numPr>
          <w:ilvl w:val="0"/>
          <w:numId w:val="7"/>
        </w:numPr>
      </w:pPr>
      <w:r>
        <w:t xml:space="preserve">lhůtu pro odstranění, přičemž lhůta </w:t>
      </w:r>
      <w:r w:rsidR="00BD648B">
        <w:t>týkající se Služeb prováděných denně</w:t>
      </w:r>
      <w:r w:rsidR="00B23FCD">
        <w:t xml:space="preserve"> či </w:t>
      </w:r>
      <w:r w:rsidR="00BD648B">
        <w:t xml:space="preserve">týdně </w:t>
      </w:r>
      <w:r>
        <w:t xml:space="preserve">nesmí být kratší než 3 hodiny, </w:t>
      </w:r>
      <w:r w:rsidRPr="00754CC7">
        <w:t>nebo než časový úsek, který je třeba na odstranění nedodělků s odbornou péčí</w:t>
      </w:r>
      <w:r w:rsidR="00BD648B">
        <w:t>,</w:t>
      </w:r>
      <w:r w:rsidR="00BD648B" w:rsidRPr="00BD648B">
        <w:t xml:space="preserve"> lhůta však nebude delší než 24 hodin</w:t>
      </w:r>
      <w:r w:rsidR="00BD648B">
        <w:t xml:space="preserve">. </w:t>
      </w:r>
      <w:r w:rsidR="00BD648B" w:rsidRPr="00BD648B">
        <w:t xml:space="preserve">Vady a nedostatky </w:t>
      </w:r>
      <w:r w:rsidR="00BD648B">
        <w:t>Služeb</w:t>
      </w:r>
      <w:r w:rsidR="00BD648B" w:rsidRPr="00BD648B">
        <w:t xml:space="preserve"> prováděných</w:t>
      </w:r>
      <w:r w:rsidR="00B23FCD">
        <w:t xml:space="preserve"> měsíčně a </w:t>
      </w:r>
      <w:r w:rsidR="00BD648B" w:rsidRPr="00BD648B">
        <w:t xml:space="preserve">jednou či vícekrát ročně je </w:t>
      </w:r>
      <w:r w:rsidR="00BD648B">
        <w:t>P</w:t>
      </w:r>
      <w:r w:rsidR="00BD648B" w:rsidRPr="00BD648B">
        <w:t xml:space="preserve">oskytovatel povinen odstranit do 3 pracovních dnů od jejich </w:t>
      </w:r>
      <w:r w:rsidR="00BD648B">
        <w:t>zápisu.</w:t>
      </w:r>
      <w:r w:rsidR="00AD5DB5">
        <w:t xml:space="preserve"> </w:t>
      </w:r>
      <w:r w:rsidR="00AD5DB5" w:rsidRPr="00AD5DB5">
        <w:t xml:space="preserve">Objednatel </w:t>
      </w:r>
      <w:r w:rsidR="00AD5DB5">
        <w:t xml:space="preserve">bude </w:t>
      </w:r>
      <w:r w:rsidR="00AD5DB5" w:rsidRPr="00AD5DB5">
        <w:t xml:space="preserve">o provedení </w:t>
      </w:r>
      <w:r w:rsidR="00AD5DB5">
        <w:t xml:space="preserve">reklamačního </w:t>
      </w:r>
      <w:r w:rsidR="00AD5DB5" w:rsidRPr="00AD5DB5">
        <w:t>zápisu do Knihy úklidu a jeho obsahu telefonicky inform</w:t>
      </w:r>
      <w:r w:rsidR="00AD5DB5">
        <w:t>ovat</w:t>
      </w:r>
      <w:r w:rsidR="00AD5DB5" w:rsidRPr="00AD5DB5">
        <w:t xml:space="preserve"> určeného zástupce Poskytovatele.</w:t>
      </w:r>
      <w:r w:rsidR="00AD5DB5">
        <w:t xml:space="preserve"> Lhůta pro odstranění nedodělků běží od okamžiku informování Poskytovatele.</w:t>
      </w:r>
    </w:p>
    <w:p w:rsidR="00BD648B" w:rsidRDefault="000D5357" w:rsidP="00094900">
      <w:pPr>
        <w:pStyle w:val="Odstavecseseznamem"/>
      </w:pPr>
      <w:r>
        <w:t xml:space="preserve">Poskytovatel je </w:t>
      </w:r>
      <w:r w:rsidR="00AD5DB5">
        <w:t xml:space="preserve">rovněž </w:t>
      </w:r>
      <w:r>
        <w:t xml:space="preserve">povinen pravidelně každý den kontrolovat případné zápisy v Knize úklidu tak, aby </w:t>
      </w:r>
      <w:r w:rsidR="000C7A80">
        <w:t>mohl</w:t>
      </w:r>
      <w:r w:rsidR="00BD648B">
        <w:t xml:space="preserve"> odstranit vadu či nedostatek řádně a včas.</w:t>
      </w:r>
      <w:r w:rsidR="000C7A80">
        <w:t xml:space="preserve"> </w:t>
      </w:r>
      <w:r w:rsidR="000C7A80" w:rsidRPr="00BD648B">
        <w:t xml:space="preserve">Po odstranění vytknutých vad či nedostatků na </w:t>
      </w:r>
      <w:r w:rsidR="000C7A80">
        <w:t>poskytovaných Službách</w:t>
      </w:r>
      <w:r w:rsidR="000C7A80" w:rsidRPr="00BD648B">
        <w:t xml:space="preserve"> provede </w:t>
      </w:r>
      <w:r w:rsidR="000C7A80">
        <w:t>P</w:t>
      </w:r>
      <w:r w:rsidR="000C7A80" w:rsidRPr="00BD648B">
        <w:t xml:space="preserve">oskytovatel v tomto smyslu rovněž zápis do </w:t>
      </w:r>
      <w:r w:rsidR="000C7A80">
        <w:t>K</w:t>
      </w:r>
      <w:r w:rsidR="000C7A80" w:rsidRPr="00BD648B">
        <w:t>nihy úklidu.</w:t>
      </w:r>
    </w:p>
    <w:p w:rsidR="00BF6259" w:rsidRDefault="00195DA0" w:rsidP="00094900">
      <w:pPr>
        <w:pStyle w:val="Odstavecseseznamem"/>
      </w:pPr>
      <w:bookmarkStart w:id="13" w:name="_Ref445820424"/>
      <w:r w:rsidRPr="00754CC7">
        <w:t>Poskytovatel je oprávněn napadnout pravdivost tvrzení Objednatele zápisem do Knihy úklidu</w:t>
      </w:r>
      <w:r w:rsidR="00BD648B" w:rsidRPr="00BD648B">
        <w:t>, jenž bude obsahovat důvod neuznání, datum</w:t>
      </w:r>
      <w:r w:rsidR="00BD648B">
        <w:t>, jméno a podpis osoby, jež za P</w:t>
      </w:r>
      <w:r w:rsidR="00BD648B" w:rsidRPr="00BD648B">
        <w:t>oskytovatele zápis provedla.</w:t>
      </w:r>
      <w:r w:rsidR="00BD648B">
        <w:t xml:space="preserve"> </w:t>
      </w:r>
      <w:r w:rsidR="00BD648B" w:rsidRPr="00BD648B">
        <w:t xml:space="preserve">Pokud </w:t>
      </w:r>
      <w:r w:rsidR="00BD648B">
        <w:t>O</w:t>
      </w:r>
      <w:r w:rsidR="00BD648B" w:rsidRPr="00BD648B">
        <w:t xml:space="preserve">bjednatel nebude souhlasit s odůvodněním </w:t>
      </w:r>
      <w:r w:rsidR="00BD648B">
        <w:t>P</w:t>
      </w:r>
      <w:r w:rsidR="00BD648B" w:rsidRPr="00BD648B">
        <w:t xml:space="preserve">oskytovatele k vytčeným vadám či nedostatkům na </w:t>
      </w:r>
      <w:r w:rsidR="00BD648B">
        <w:t>poskytnutých Službách</w:t>
      </w:r>
      <w:r w:rsidR="00BD648B" w:rsidRPr="00BD648B">
        <w:t>, osoby jednající za smluvní strany jsou povinny se sejít na společném jednání do 3 kalendářních dnů, o kterém sepíší zápis.</w:t>
      </w:r>
      <w:bookmarkEnd w:id="13"/>
    </w:p>
    <w:p w:rsidR="000C7A80" w:rsidRDefault="000C7A80" w:rsidP="00094900">
      <w:pPr>
        <w:pStyle w:val="Odstavecseseznamem"/>
      </w:pPr>
      <w:r w:rsidRPr="00754CC7">
        <w:t xml:space="preserve">Poskytovatel neodpovídá za vady a nedodělky, které byly po </w:t>
      </w:r>
      <w:r>
        <w:t>řádném poskytnutí</w:t>
      </w:r>
      <w:r w:rsidRPr="00754CC7">
        <w:t xml:space="preserve"> Služeb způsobeny Objednatelem, neoprávněným zásahem třetí osoby či neodvratitelnými událostmi.</w:t>
      </w:r>
    </w:p>
    <w:p w:rsidR="000C7A80" w:rsidRPr="000C7A80" w:rsidRDefault="00BD648B" w:rsidP="00094900">
      <w:pPr>
        <w:pStyle w:val="Odstavecseseznamem"/>
      </w:pPr>
      <w:r w:rsidRPr="00BD648B">
        <w:t xml:space="preserve">Zjistí-li Objednatel, že Poskytovatel provádí služby v rozporu s touto Smlouvou, je oprávněn postupovat dle </w:t>
      </w:r>
      <w:proofErr w:type="gramStart"/>
      <w:r w:rsidRPr="00BD648B">
        <w:t xml:space="preserve">článku </w:t>
      </w:r>
      <w:r>
        <w:fldChar w:fldCharType="begin"/>
      </w:r>
      <w:r>
        <w:instrText xml:space="preserve"> REF _Ref445817829 \r \h </w:instrText>
      </w:r>
      <w:r>
        <w:fldChar w:fldCharType="separate"/>
      </w:r>
      <w:r w:rsidR="00F7251F">
        <w:t>7.4</w:t>
      </w:r>
      <w:r>
        <w:fldChar w:fldCharType="end"/>
      </w:r>
      <w:r w:rsidRPr="00BD648B">
        <w:t xml:space="preserve"> a věcně</w:t>
      </w:r>
      <w:proofErr w:type="gramEnd"/>
      <w:r w:rsidRPr="00BD648B">
        <w:t xml:space="preserve"> navazujících ustanovení této Smlouvy.</w:t>
      </w:r>
      <w:r w:rsidR="000C7A80" w:rsidRPr="000C7A80">
        <w:t xml:space="preserve"> </w:t>
      </w:r>
    </w:p>
    <w:p w:rsidR="000C7A80" w:rsidRDefault="000C7A80" w:rsidP="00094900">
      <w:pPr>
        <w:pStyle w:val="Odstavecseseznamem"/>
      </w:pPr>
      <w:r w:rsidRPr="000C7A80">
        <w:t>Poskytovatel je povinen zajistit, aby všechna používaná zařízení a stroje odpovídaly příslušným normám a právním předpisům. Používaná zařízení nesmí poškodit uklízené plochy, uklízený interiér nebo budovu Objednatele.</w:t>
      </w:r>
      <w:r>
        <w:t xml:space="preserve"> </w:t>
      </w:r>
      <w:r w:rsidRPr="000C7A80">
        <w:t>V případě jakéhokoliv poškození</w:t>
      </w:r>
      <w:r>
        <w:t>,</w:t>
      </w:r>
      <w:r w:rsidRPr="000C7A80">
        <w:t xml:space="preserve"> případně následných škod zjištěných v souvislosti s</w:t>
      </w:r>
      <w:r>
        <w:t> poskytováním Služeb,</w:t>
      </w:r>
      <w:r w:rsidRPr="000C7A80">
        <w:t xml:space="preserve"> je Poskytovatel povinen bezodkladně informovat </w:t>
      </w:r>
      <w:r>
        <w:t>Objednatele.</w:t>
      </w:r>
    </w:p>
    <w:p w:rsidR="000D5357" w:rsidRPr="00754CC7" w:rsidRDefault="000D5357" w:rsidP="00094900">
      <w:pPr>
        <w:pStyle w:val="Odstavecseseznamem"/>
      </w:pPr>
      <w:r w:rsidRPr="00754CC7">
        <w:t xml:space="preserve">Poskytovatel odpovídá za škodu vzniklou Objednateli, zejména na prostorách Objednatele při </w:t>
      </w:r>
      <w:r>
        <w:t>poskytování</w:t>
      </w:r>
      <w:r w:rsidRPr="00754CC7">
        <w:t xml:space="preserve"> Služeb či v souvislosti s jejich prováděním, která je způsobena</w:t>
      </w:r>
      <w:r w:rsidR="000C7A80">
        <w:t xml:space="preserve"> Poskytovatelem či </w:t>
      </w:r>
      <w:r w:rsidRPr="00754CC7">
        <w:t>osobami určenými k</w:t>
      </w:r>
      <w:r w:rsidR="00AD5DB5">
        <w:t> provádění úklidu</w:t>
      </w:r>
      <w:r w:rsidRPr="00754CC7">
        <w:t>. Poskytovatel prohlašuje, že takováto jeho případná odpovědnost za škodu je kryta pojištěním, které bylo v souladu s </w:t>
      </w:r>
      <w:proofErr w:type="gramStart"/>
      <w:r w:rsidRPr="00754CC7">
        <w:t xml:space="preserve">článkem </w:t>
      </w:r>
      <w:r>
        <w:fldChar w:fldCharType="begin"/>
      </w:r>
      <w:r>
        <w:instrText xml:space="preserve"> REF _Ref445817413 \r \h </w:instrText>
      </w:r>
      <w:r>
        <w:fldChar w:fldCharType="separate"/>
      </w:r>
      <w:r w:rsidR="00F7251F">
        <w:t>5.15</w:t>
      </w:r>
      <w:proofErr w:type="gramEnd"/>
      <w:r>
        <w:fldChar w:fldCharType="end"/>
      </w:r>
      <w:r w:rsidRPr="00754CC7">
        <w:t xml:space="preserve"> této Smlouvy uzavřeno.</w:t>
      </w:r>
      <w:r>
        <w:t xml:space="preserve"> </w:t>
      </w:r>
      <w:r w:rsidRPr="00754CC7">
        <w:t xml:space="preserve">Poskytovatel je rovněž povinen Objednatele odškodnit v případě veškerých nároků a nahradit výdaje vzniklé v souvislosti s jakýmkoli zraněním osob, které Objednateli, jeho oprávněným </w:t>
      </w:r>
      <w:r w:rsidRPr="00754CC7">
        <w:lastRenderedPageBreak/>
        <w:t xml:space="preserve">zástupcům, zaměstnancům či třetím osobám při </w:t>
      </w:r>
      <w:r w:rsidR="00AD5DB5">
        <w:t>poskytování</w:t>
      </w:r>
      <w:r w:rsidRPr="00754CC7">
        <w:t xml:space="preserve"> Služeb či v souvislosti s ním vzniknou.</w:t>
      </w:r>
    </w:p>
    <w:p w:rsidR="00A434E5" w:rsidRPr="00672615" w:rsidRDefault="00A434E5" w:rsidP="00094900">
      <w:pPr>
        <w:pStyle w:val="Nadpis1"/>
      </w:pPr>
      <w:bookmarkStart w:id="14" w:name="_Ref445821547"/>
      <w:r w:rsidRPr="00672615">
        <w:t>ČLÁNEK</w:t>
      </w:r>
      <w:bookmarkEnd w:id="14"/>
    </w:p>
    <w:p w:rsidR="00A434E5" w:rsidRPr="00CB4DC1" w:rsidRDefault="00A434E5" w:rsidP="00672615">
      <w:pPr>
        <w:pStyle w:val="Nadpis2"/>
      </w:pPr>
      <w:r w:rsidRPr="00CB4DC1">
        <w:t>Smluvní pokuty, úrok z prodlení</w:t>
      </w:r>
    </w:p>
    <w:p w:rsidR="00A434E5" w:rsidRDefault="00AD5DB5" w:rsidP="00094900">
      <w:pPr>
        <w:pStyle w:val="Odstavecseseznamem"/>
      </w:pPr>
      <w:r>
        <w:t>Dojde-l</w:t>
      </w:r>
      <w:r w:rsidR="00A434E5" w:rsidRPr="001B6425">
        <w:t xml:space="preserve">i na straně </w:t>
      </w:r>
      <w:r w:rsidR="00B22C5B">
        <w:t>Objednatele</w:t>
      </w:r>
      <w:r w:rsidR="00A434E5" w:rsidRPr="001B6425">
        <w:t xml:space="preserve"> k prodlení s úhradou faktury, je povinen uhradit </w:t>
      </w:r>
      <w:r>
        <w:t>Poskytovateli</w:t>
      </w:r>
      <w:r w:rsidR="00A434E5" w:rsidRPr="001B6425">
        <w:t xml:space="preserve"> </w:t>
      </w:r>
      <w:r w:rsidR="00A434E5">
        <w:t>úrok z prodlení</w:t>
      </w:r>
      <w:r w:rsidR="00A434E5" w:rsidRPr="001B6425">
        <w:t xml:space="preserve"> ve výši 0,</w:t>
      </w:r>
      <w:r w:rsidR="00A434E5">
        <w:t>05</w:t>
      </w:r>
      <w:r w:rsidR="00A434E5" w:rsidRPr="001B6425">
        <w:t xml:space="preserve"> % z celkové fakturované ceny</w:t>
      </w:r>
      <w:r w:rsidR="00A434E5">
        <w:t>, a to</w:t>
      </w:r>
      <w:r w:rsidR="00A434E5" w:rsidRPr="001B6425">
        <w:t xml:space="preserve"> za každý </w:t>
      </w:r>
      <w:r w:rsidR="00A434E5">
        <w:t xml:space="preserve">započatý </w:t>
      </w:r>
      <w:r w:rsidR="00A434E5" w:rsidRPr="001B6425">
        <w:t>den prodlení.</w:t>
      </w:r>
    </w:p>
    <w:p w:rsidR="00E976B5" w:rsidRDefault="006F2C83" w:rsidP="00094900">
      <w:pPr>
        <w:pStyle w:val="Odstavecseseznamem"/>
      </w:pPr>
      <w:r w:rsidRPr="00754CC7">
        <w:t xml:space="preserve">Pokud rozsah, kvalita a provedení </w:t>
      </w:r>
      <w:r>
        <w:t xml:space="preserve">poskytovaných </w:t>
      </w:r>
      <w:r w:rsidRPr="00754CC7">
        <w:t xml:space="preserve">Služeb neodpovídá požadavkům Objednatele ani po uplynutí lhůty, jež měl Poskytovatel dle </w:t>
      </w:r>
      <w:proofErr w:type="gramStart"/>
      <w:r w:rsidRPr="00754CC7">
        <w:t xml:space="preserve">článku </w:t>
      </w:r>
      <w:r>
        <w:fldChar w:fldCharType="begin"/>
      </w:r>
      <w:r>
        <w:instrText xml:space="preserve"> REF _Ref445817829 \r \h </w:instrText>
      </w:r>
      <w:r>
        <w:fldChar w:fldCharType="separate"/>
      </w:r>
      <w:r w:rsidR="00F7251F">
        <w:t>7.4</w:t>
      </w:r>
      <w:r>
        <w:fldChar w:fldCharType="end"/>
      </w:r>
      <w:r w:rsidR="00296E01">
        <w:t>.</w:t>
      </w:r>
      <w:r w:rsidR="00B23FCD">
        <w:t xml:space="preserve"> </w:t>
      </w:r>
      <w:r w:rsidRPr="00754CC7">
        <w:t>této</w:t>
      </w:r>
      <w:proofErr w:type="gramEnd"/>
      <w:r w:rsidRPr="00754CC7">
        <w:t xml:space="preserve"> Smlouvy stanovenu k odstranění vady plnění</w:t>
      </w:r>
      <w:r w:rsidR="00B23FCD">
        <w:t xml:space="preserve"> či nedostatku</w:t>
      </w:r>
      <w:r w:rsidRPr="00754CC7">
        <w:t xml:space="preserve">, </w:t>
      </w:r>
      <w:r w:rsidR="00B22C5B">
        <w:t>je Objednatel oprávněn po Poskytovateli požadovat smluvní pokutu</w:t>
      </w:r>
      <w:r w:rsidRPr="00754CC7">
        <w:t xml:space="preserve"> </w:t>
      </w:r>
      <w:r w:rsidR="00B22C5B">
        <w:t>ve výši</w:t>
      </w:r>
      <w:r w:rsidR="00AD5DB5">
        <w:t xml:space="preserve"> 5</w:t>
      </w:r>
      <w:r w:rsidRPr="00754CC7">
        <w:t>00,- Kč za každý jednotlivý zjištěný případ</w:t>
      </w:r>
      <w:r w:rsidR="00B22C5B">
        <w:t>.</w:t>
      </w:r>
      <w:r w:rsidR="00B77185">
        <w:t xml:space="preserve"> </w:t>
      </w:r>
      <w:r w:rsidR="00E976B5">
        <w:t xml:space="preserve">Vznik nároku na smluvní pokutu nezbavuje Poskytovatele povinnosti </w:t>
      </w:r>
      <w:r w:rsidR="00894E77">
        <w:t xml:space="preserve">neprodleně </w:t>
      </w:r>
      <w:r w:rsidR="00E976B5">
        <w:t>odstranit vadu plnění či nedostatek.</w:t>
      </w:r>
    </w:p>
    <w:p w:rsidR="00E976B5" w:rsidRDefault="00E976B5" w:rsidP="00094900">
      <w:pPr>
        <w:pStyle w:val="Odstavecseseznamem"/>
      </w:pPr>
      <w:r w:rsidRPr="00E976B5">
        <w:t xml:space="preserve">Pokud v průběhu jednoho </w:t>
      </w:r>
      <w:r w:rsidR="00875B24">
        <w:t>měsíce</w:t>
      </w:r>
      <w:r w:rsidRPr="00E976B5">
        <w:t xml:space="preserve"> plnění předmětu této </w:t>
      </w:r>
      <w:r>
        <w:t>S</w:t>
      </w:r>
      <w:r w:rsidRPr="00E976B5">
        <w:t xml:space="preserve">mlouvy </w:t>
      </w:r>
      <w:r>
        <w:t>O</w:t>
      </w:r>
      <w:r w:rsidRPr="00E976B5">
        <w:t xml:space="preserve">bjednatel třikrát ohlásí zápisem do Knihy úklidu identické vady či nedostatky </w:t>
      </w:r>
      <w:r>
        <w:t>poskytovaných Služeb</w:t>
      </w:r>
      <w:r w:rsidRPr="00E976B5">
        <w:t xml:space="preserve">, bude mít </w:t>
      </w:r>
      <w:r>
        <w:t>O</w:t>
      </w:r>
      <w:r w:rsidRPr="00E976B5">
        <w:t xml:space="preserve">bjednatel nárok na slevu ve výši 10 % ze sjednané výše odměny za </w:t>
      </w:r>
      <w:r w:rsidR="00875B24">
        <w:t>daný</w:t>
      </w:r>
      <w:r w:rsidRPr="00E976B5">
        <w:t xml:space="preserve"> měsíc poskytování </w:t>
      </w:r>
      <w:r>
        <w:t>Služeb</w:t>
      </w:r>
      <w:r w:rsidRPr="00E976B5">
        <w:t xml:space="preserve">, která bude </w:t>
      </w:r>
      <w:r>
        <w:t>P</w:t>
      </w:r>
      <w:r w:rsidRPr="00E976B5">
        <w:t xml:space="preserve">oskytovateli odečtena z příslušné měsíční faktury. Neuznání výtky vady nebo nedostatku na úklidových pracích ze strany </w:t>
      </w:r>
      <w:r>
        <w:t>P</w:t>
      </w:r>
      <w:r w:rsidRPr="00E976B5">
        <w:t xml:space="preserve">oskytovatele i po společném jednání dle </w:t>
      </w:r>
      <w:proofErr w:type="gramStart"/>
      <w:r>
        <w:t xml:space="preserve">článku </w:t>
      </w:r>
      <w:r>
        <w:fldChar w:fldCharType="begin"/>
      </w:r>
      <w:r>
        <w:instrText xml:space="preserve"> REF _Ref445820424 \r \h </w:instrText>
      </w:r>
      <w:r>
        <w:fldChar w:fldCharType="separate"/>
      </w:r>
      <w:r w:rsidR="00F7251F">
        <w:t>7.6</w:t>
      </w:r>
      <w:r>
        <w:fldChar w:fldCharType="end"/>
      </w:r>
      <w:r w:rsidRPr="00E976B5">
        <w:t xml:space="preserve"> této</w:t>
      </w:r>
      <w:proofErr w:type="gramEnd"/>
      <w:r w:rsidRPr="00E976B5">
        <w:t xml:space="preserve"> </w:t>
      </w:r>
      <w:r>
        <w:t>S</w:t>
      </w:r>
      <w:r w:rsidRPr="00E976B5">
        <w:t xml:space="preserve">mlouvy nevylučuje možnost </w:t>
      </w:r>
      <w:r>
        <w:t>O</w:t>
      </w:r>
      <w:r w:rsidRPr="00E976B5">
        <w:t>bjednatele uplatnit nárok na slevu dle tohoto odstavce</w:t>
      </w:r>
      <w:r>
        <w:t>.</w:t>
      </w:r>
    </w:p>
    <w:p w:rsidR="00875B24" w:rsidRDefault="00875B24" w:rsidP="00094900">
      <w:pPr>
        <w:pStyle w:val="Odstavecseseznamem"/>
      </w:pPr>
      <w:r w:rsidRPr="00E976B5">
        <w:t xml:space="preserve">Pokud v průběhu jednoho </w:t>
      </w:r>
      <w:r>
        <w:t>čtvrtletí</w:t>
      </w:r>
      <w:r w:rsidRPr="00E976B5">
        <w:t xml:space="preserve"> plnění předmětu této </w:t>
      </w:r>
      <w:r>
        <w:t>S</w:t>
      </w:r>
      <w:r w:rsidRPr="00E976B5">
        <w:t xml:space="preserve">mlouvy </w:t>
      </w:r>
      <w:r>
        <w:t>O</w:t>
      </w:r>
      <w:r w:rsidRPr="00E976B5">
        <w:t xml:space="preserve">bjednatel </w:t>
      </w:r>
      <w:r w:rsidR="00894E77">
        <w:t>šest</w:t>
      </w:r>
      <w:r>
        <w:t>krát</w:t>
      </w:r>
      <w:r w:rsidRPr="00E976B5">
        <w:t xml:space="preserve"> ohlásí zápisem do Knihy úklidu identické vady či nedostatky </w:t>
      </w:r>
      <w:r>
        <w:t>poskytovaných Služeb</w:t>
      </w:r>
      <w:r w:rsidRPr="00E976B5">
        <w:t>,</w:t>
      </w:r>
      <w:r w:rsidRPr="00875B24">
        <w:t xml:space="preserve"> </w:t>
      </w:r>
      <w:r w:rsidRPr="00754CC7">
        <w:t>jedná se o podstatné porušení smluvních povinností</w:t>
      </w:r>
      <w:r>
        <w:t xml:space="preserve"> Poskytovatele</w:t>
      </w:r>
      <w:r w:rsidRPr="00754CC7">
        <w:t>.</w:t>
      </w:r>
      <w:r>
        <w:t xml:space="preserve"> </w:t>
      </w:r>
    </w:p>
    <w:p w:rsidR="006F2C83" w:rsidRPr="00754CC7" w:rsidRDefault="006F2C83" w:rsidP="00094900">
      <w:pPr>
        <w:pStyle w:val="Odstavecseseznamem"/>
      </w:pPr>
      <w:r w:rsidRPr="00754CC7">
        <w:t>V případě, že Poskytovatel nesplní jakoukoliv svoji další povinnost upravenou touto Smlouvou, na kterou byl Objednatelem předem upozorněn</w:t>
      </w:r>
      <w:r w:rsidR="005D60F1">
        <w:t xml:space="preserve"> zápisem do Knihy úklidu či písemnou formou</w:t>
      </w:r>
      <w:r w:rsidRPr="00754CC7">
        <w:t xml:space="preserve">, </w:t>
      </w:r>
      <w:r w:rsidR="005D60F1">
        <w:t>je Objednatel oprávněn po Poskytovateli požadovat smluvní pokutu</w:t>
      </w:r>
      <w:r w:rsidR="005D60F1" w:rsidRPr="00754CC7">
        <w:t xml:space="preserve"> </w:t>
      </w:r>
      <w:r w:rsidR="005D60F1">
        <w:t>ve výši</w:t>
      </w:r>
      <w:r w:rsidR="005D60F1" w:rsidRPr="00754CC7">
        <w:t xml:space="preserve"> </w:t>
      </w:r>
      <w:r w:rsidRPr="00754CC7">
        <w:t>3.000,- Kč za každý jednotlivý zjištěný případ.</w:t>
      </w:r>
    </w:p>
    <w:p w:rsidR="006F2C83" w:rsidRDefault="006F2C83" w:rsidP="00094900">
      <w:pPr>
        <w:pStyle w:val="Odstavecseseznamem"/>
      </w:pPr>
      <w:r w:rsidRPr="00754CC7">
        <w:t>Za porušení povinnosti mlčenlivosti</w:t>
      </w:r>
      <w:r w:rsidR="00875B24">
        <w:t xml:space="preserve"> a zákazu provádění činností majících nežádoucí vliv na majetek či zájmy Objednatele dle </w:t>
      </w:r>
      <w:proofErr w:type="gramStart"/>
      <w:r w:rsidR="00875B24">
        <w:t xml:space="preserve">článku </w:t>
      </w:r>
      <w:r w:rsidR="00875B24">
        <w:fldChar w:fldCharType="begin"/>
      </w:r>
      <w:r w:rsidR="00875B24">
        <w:instrText xml:space="preserve"> REF _Ref445821399 \r \h </w:instrText>
      </w:r>
      <w:r w:rsidR="00875B24">
        <w:fldChar w:fldCharType="separate"/>
      </w:r>
      <w:r w:rsidR="00F7251F">
        <w:t>5.5</w:t>
      </w:r>
      <w:r w:rsidR="00875B24">
        <w:fldChar w:fldCharType="end"/>
      </w:r>
      <w:r w:rsidR="00875B24">
        <w:t xml:space="preserve"> této</w:t>
      </w:r>
      <w:proofErr w:type="gramEnd"/>
      <w:r w:rsidR="00875B24">
        <w:t xml:space="preserve"> Smlouvy</w:t>
      </w:r>
      <w:r w:rsidRPr="00754CC7">
        <w:t xml:space="preserve"> je </w:t>
      </w:r>
      <w:r w:rsidR="00875B24">
        <w:t xml:space="preserve">Objednatel oprávněn požadovat po </w:t>
      </w:r>
      <w:r w:rsidRPr="00754CC7">
        <w:t>Poskytovatel</w:t>
      </w:r>
      <w:r w:rsidR="00875B24">
        <w:t xml:space="preserve">i uhrazení </w:t>
      </w:r>
      <w:r w:rsidRPr="00754CC7">
        <w:t>smluvní pokut</w:t>
      </w:r>
      <w:r w:rsidR="00875B24">
        <w:t>y ve výši 5</w:t>
      </w:r>
      <w:r w:rsidRPr="00754CC7">
        <w:t>0.000,-</w:t>
      </w:r>
      <w:r w:rsidR="00875B24">
        <w:t xml:space="preserve"> </w:t>
      </w:r>
      <w:r w:rsidRPr="00754CC7">
        <w:t>Kč za každý jednotlivý případ porušení povinností.</w:t>
      </w:r>
    </w:p>
    <w:p w:rsidR="00894E77" w:rsidRDefault="00894E77" w:rsidP="00094900">
      <w:pPr>
        <w:pStyle w:val="Odstavecseseznamem"/>
      </w:pPr>
      <w:r>
        <w:t xml:space="preserve">V případě podstatného porušení Smlouvy Poskytovatelem </w:t>
      </w:r>
      <w:r w:rsidR="003777EB">
        <w:t>mající za následek odstoupení od Smlouvy ze strany Objednatele, má Objednatel právo požadovat po Poskytovateli smluvní pokutu až do výše 20.000,- Kč jako úhradu nákladů, které Objednateli vzniknou v souvislosti s  realizací výběrového řízení na nového poskytovatele, jakož i ostatních souvisejících nákladů, které bude muset Objednatel vynaložit na zajištění Služeb z důvodu neočekávaného ukončení Smlouvy.</w:t>
      </w:r>
    </w:p>
    <w:p w:rsidR="006F2C83" w:rsidRPr="00754CC7" w:rsidRDefault="006F2C83" w:rsidP="00094900">
      <w:pPr>
        <w:pStyle w:val="Odstavecseseznamem"/>
      </w:pPr>
      <w:r w:rsidRPr="00754CC7">
        <w:t>Není-li uvedeno jinak, není celková výše smluvních pokut omezena jakýmkoliv limitem. Zaplacením smluvní pokuty není dotčeno právo Smluvní strany na náhradu škody vzniklé porušením smluvní povinnosti, které se smluvní pokuta týká.</w:t>
      </w:r>
      <w:r w:rsidR="00875B24">
        <w:t xml:space="preserve"> Č</w:t>
      </w:r>
      <w:r w:rsidR="00875B24" w:rsidRPr="00875B24">
        <w:t xml:space="preserve">ástka zaplacených smluvních pokut </w:t>
      </w:r>
      <w:r w:rsidR="00875B24">
        <w:t xml:space="preserve">se </w:t>
      </w:r>
      <w:r w:rsidR="00875B24" w:rsidRPr="00875B24">
        <w:t xml:space="preserve">do výše náhrady </w:t>
      </w:r>
      <w:r w:rsidR="00875B24">
        <w:t xml:space="preserve">potenciální </w:t>
      </w:r>
      <w:r w:rsidR="00875B24" w:rsidRPr="00875B24">
        <w:t xml:space="preserve">škody nezapočítává, ani na řádné dokončení plnění předmětu </w:t>
      </w:r>
      <w:r w:rsidR="00AD5DB5">
        <w:t>S</w:t>
      </w:r>
      <w:r w:rsidR="00875B24" w:rsidRPr="00875B24">
        <w:t>mlouvy či odstranění vad</w:t>
      </w:r>
      <w:r w:rsidR="00875B24">
        <w:t>.</w:t>
      </w:r>
    </w:p>
    <w:p w:rsidR="006F2C83" w:rsidRPr="001B6425" w:rsidRDefault="006F2C83" w:rsidP="00094900">
      <w:pPr>
        <w:pStyle w:val="Odstavecseseznamem"/>
      </w:pPr>
      <w:r w:rsidRPr="00754CC7">
        <w:t xml:space="preserve">Smluvní pokutu </w:t>
      </w:r>
      <w:r w:rsidR="00875B24">
        <w:t xml:space="preserve">dle článku </w:t>
      </w:r>
      <w:r w:rsidR="00875B24">
        <w:fldChar w:fldCharType="begin"/>
      </w:r>
      <w:r w:rsidR="00875B24">
        <w:instrText xml:space="preserve"> REF _Ref445821547 \r \h </w:instrText>
      </w:r>
      <w:r w:rsidR="00875B24">
        <w:fldChar w:fldCharType="separate"/>
      </w:r>
      <w:r w:rsidR="00F7251F">
        <w:t>8</w:t>
      </w:r>
      <w:r w:rsidR="00875B24">
        <w:fldChar w:fldCharType="end"/>
      </w:r>
      <w:r w:rsidR="00875B24">
        <w:t xml:space="preserve"> </w:t>
      </w:r>
      <w:r w:rsidRPr="00754CC7">
        <w:t xml:space="preserve">uplatňují obě </w:t>
      </w:r>
      <w:r w:rsidR="00AD5DB5">
        <w:t>S</w:t>
      </w:r>
      <w:r w:rsidRPr="00754CC7">
        <w:t>mluvní strany okamžikem zápisu oznámení o uložení smluvní pokuty do Knihy úklidu. Smluvní pokuta je splatná do 30 dnů po doručení oznámení o uložení smluvní pokuty druhé Smluvní straně. Oznámení o uložení smluvní pokuty musí vždy obsahovat popis a časové určení události, která v souladu s uzavřenou Smlouvou zakládá právo Smluvní strany účtovat smluvní pokutu. Oznámení musí dále obsahovat informaci o způsobu úhrady smluvní pokuty. Objednatel si vyhrazuje právo na určení způsobu úhrady smluvní pokuty, a to včetně možnosti zápočtu proti kterékoliv splatné i nesplatné pohledávce</w:t>
      </w:r>
      <w:r w:rsidR="00776573">
        <w:t xml:space="preserve"> Poskytovatele vůči Objednateli.</w:t>
      </w:r>
    </w:p>
    <w:p w:rsidR="00A434E5" w:rsidRDefault="00A434E5" w:rsidP="00094900">
      <w:pPr>
        <w:pStyle w:val="Nadpis1"/>
      </w:pPr>
      <w:r>
        <w:t>ČLÁNEK</w:t>
      </w:r>
    </w:p>
    <w:p w:rsidR="00672615" w:rsidRPr="00CB4DC1" w:rsidRDefault="00092621" w:rsidP="00592BE0">
      <w:pPr>
        <w:pStyle w:val="Nadpis2"/>
      </w:pPr>
      <w:r w:rsidRPr="00092621">
        <w:t>Výpověď smlouvy, odstoupení od smlouvy, ukončení smlouvy</w:t>
      </w:r>
    </w:p>
    <w:p w:rsidR="00092621" w:rsidRPr="00094900" w:rsidRDefault="00092621" w:rsidP="00094900">
      <w:pPr>
        <w:pStyle w:val="Odstavecseseznamem"/>
      </w:pPr>
      <w:bookmarkStart w:id="15" w:name="_Ref445976039"/>
      <w:r w:rsidRPr="00094900">
        <w:t xml:space="preserve">Smluvní strany jsou oprávněny od této </w:t>
      </w:r>
      <w:r w:rsidR="00955ED7" w:rsidRPr="00094900">
        <w:t>S</w:t>
      </w:r>
      <w:r w:rsidRPr="00094900">
        <w:t xml:space="preserve">mlouvy písemně odstoupit v případě podstatného porušení </w:t>
      </w:r>
      <w:r w:rsidR="00955ED7" w:rsidRPr="00094900">
        <w:t>S</w:t>
      </w:r>
      <w:r w:rsidRPr="00094900">
        <w:t xml:space="preserve">mlouvy druhou </w:t>
      </w:r>
      <w:r w:rsidR="00955ED7" w:rsidRPr="00094900">
        <w:t>S</w:t>
      </w:r>
      <w:r w:rsidRPr="00094900">
        <w:t>mluvní stranou za podmínek stanovených § 2002 občanského zákoníku.</w:t>
      </w:r>
      <w:bookmarkEnd w:id="15"/>
      <w:r w:rsidRPr="00094900">
        <w:t xml:space="preserve"> </w:t>
      </w:r>
    </w:p>
    <w:p w:rsidR="00684553" w:rsidRDefault="00092621" w:rsidP="00094900">
      <w:pPr>
        <w:pStyle w:val="Odstavecseseznamem"/>
      </w:pPr>
      <w:r w:rsidRPr="00684553">
        <w:t xml:space="preserve">Objednatel je dále oprávněn od smlouvy písemně odstoupit dle § 2001 občanského zákoníku v </w:t>
      </w:r>
      <w:r w:rsidRPr="00684553">
        <w:lastRenderedPageBreak/>
        <w:t xml:space="preserve">případech porušení smluvních povinností </w:t>
      </w:r>
      <w:r w:rsidR="00684553" w:rsidRPr="00684553">
        <w:t>P</w:t>
      </w:r>
      <w:r w:rsidRPr="00684553">
        <w:t>oskytovatelem stanovených v</w:t>
      </w:r>
      <w:r w:rsidR="00684553" w:rsidRPr="00684553">
        <w:t xml:space="preserve"> článku </w:t>
      </w:r>
      <w:r w:rsidR="00684553" w:rsidRPr="00684553">
        <w:fldChar w:fldCharType="begin"/>
      </w:r>
      <w:r w:rsidR="00684553" w:rsidRPr="00684553">
        <w:instrText xml:space="preserve"> REF _Ref445975176 \r \h </w:instrText>
      </w:r>
      <w:r w:rsidR="00684553" w:rsidRPr="00684553">
        <w:fldChar w:fldCharType="separate"/>
      </w:r>
      <w:r w:rsidR="00F7251F">
        <w:t>5</w:t>
      </w:r>
      <w:r w:rsidR="00684553" w:rsidRPr="00684553">
        <w:fldChar w:fldCharType="end"/>
      </w:r>
      <w:r w:rsidR="00684553" w:rsidRPr="00684553">
        <w:t xml:space="preserve">, článku  </w:t>
      </w:r>
      <w:r w:rsidR="00684553" w:rsidRPr="00684553">
        <w:fldChar w:fldCharType="begin"/>
      </w:r>
      <w:r w:rsidR="00684553" w:rsidRPr="00684553">
        <w:instrText xml:space="preserve"> REF _Ref445975747 \r \h </w:instrText>
      </w:r>
      <w:r w:rsidR="00684553" w:rsidRPr="00684553">
        <w:fldChar w:fldCharType="separate"/>
      </w:r>
      <w:r w:rsidR="00F7251F">
        <w:t>7</w:t>
      </w:r>
      <w:r w:rsidR="00684553" w:rsidRPr="00684553">
        <w:fldChar w:fldCharType="end"/>
      </w:r>
      <w:r w:rsidR="00684553" w:rsidRPr="00684553">
        <w:t xml:space="preserve"> a </w:t>
      </w:r>
      <w:proofErr w:type="gramStart"/>
      <w:r w:rsidR="00684553" w:rsidRPr="00684553">
        <w:t xml:space="preserve">článku </w:t>
      </w:r>
      <w:r w:rsidR="00684553" w:rsidRPr="00684553">
        <w:fldChar w:fldCharType="begin"/>
      </w:r>
      <w:r w:rsidR="00684553" w:rsidRPr="00684553">
        <w:instrText xml:space="preserve"> REF _Ref445975754 \r \h </w:instrText>
      </w:r>
      <w:r w:rsidR="00684553" w:rsidRPr="00684553">
        <w:fldChar w:fldCharType="separate"/>
      </w:r>
      <w:r w:rsidR="00F7251F">
        <w:t>9.6</w:t>
      </w:r>
      <w:r w:rsidR="00684553" w:rsidRPr="00684553">
        <w:fldChar w:fldCharType="end"/>
      </w:r>
      <w:r w:rsidR="00684553" w:rsidRPr="00684553">
        <w:t xml:space="preserve"> </w:t>
      </w:r>
      <w:r w:rsidRPr="00684553">
        <w:t>této</w:t>
      </w:r>
      <w:proofErr w:type="gramEnd"/>
      <w:r w:rsidRPr="00684553">
        <w:t xml:space="preserve"> </w:t>
      </w:r>
      <w:r w:rsidR="00684553" w:rsidRPr="00684553">
        <w:t>S</w:t>
      </w:r>
      <w:r w:rsidRPr="00684553">
        <w:t>mlouvy</w:t>
      </w:r>
      <w:r w:rsidR="00094900">
        <w:t>, na které byl předem písemně upozorněn</w:t>
      </w:r>
      <w:r w:rsidRPr="00684553">
        <w:t xml:space="preserve">. Neuznání výtky vady nebo nedostatku na úklidových pracích ze strany </w:t>
      </w:r>
      <w:r w:rsidR="00684553" w:rsidRPr="00684553">
        <w:t>P</w:t>
      </w:r>
      <w:r w:rsidRPr="00684553">
        <w:t xml:space="preserve">oskytovatele i po společném jednání dle </w:t>
      </w:r>
      <w:proofErr w:type="gramStart"/>
      <w:r w:rsidRPr="00684553">
        <w:t xml:space="preserve">článku </w:t>
      </w:r>
      <w:r w:rsidRPr="00684553">
        <w:fldChar w:fldCharType="begin"/>
      </w:r>
      <w:r w:rsidRPr="00684553">
        <w:instrText xml:space="preserve"> REF _Ref445820424 \r \h </w:instrText>
      </w:r>
      <w:r w:rsidRPr="00684553">
        <w:fldChar w:fldCharType="separate"/>
      </w:r>
      <w:r w:rsidR="00F7251F">
        <w:t>7.6</w:t>
      </w:r>
      <w:r w:rsidRPr="00684553">
        <w:fldChar w:fldCharType="end"/>
      </w:r>
      <w:r w:rsidRPr="00684553">
        <w:t xml:space="preserve"> této</w:t>
      </w:r>
      <w:proofErr w:type="gramEnd"/>
      <w:r w:rsidRPr="00684553">
        <w:t xml:space="preserve"> </w:t>
      </w:r>
      <w:r w:rsidR="00684553" w:rsidRPr="00684553">
        <w:t>S</w:t>
      </w:r>
      <w:r w:rsidRPr="00684553">
        <w:t xml:space="preserve">mlouvy nevylučuje možnost </w:t>
      </w:r>
      <w:r w:rsidR="00684553" w:rsidRPr="00684553">
        <w:t>O</w:t>
      </w:r>
      <w:r w:rsidRPr="00684553">
        <w:t xml:space="preserve">bjednatele odstoupit od </w:t>
      </w:r>
      <w:r w:rsidR="00684553" w:rsidRPr="00684553">
        <w:t>S</w:t>
      </w:r>
      <w:r w:rsidRPr="00684553">
        <w:t>mlouvy dle tohoto odstavce.</w:t>
      </w:r>
    </w:p>
    <w:p w:rsidR="00684553" w:rsidRPr="00684553" w:rsidRDefault="00092621" w:rsidP="00094900">
      <w:pPr>
        <w:pStyle w:val="Odstavecseseznamem"/>
        <w:rPr>
          <w:rFonts w:ascii="Calibri" w:hAnsi="Calibri" w:cs="Calibri"/>
          <w:sz w:val="22"/>
          <w:szCs w:val="22"/>
          <w:lang w:eastAsia="en-US"/>
        </w:rPr>
      </w:pPr>
      <w:r w:rsidRPr="00684553">
        <w:t xml:space="preserve">Účinky odstoupení od smlouvy nastávají okamžikem doručení písemného projevu vůle odstoupit od této smlouvy druhé </w:t>
      </w:r>
      <w:r w:rsidR="00684553">
        <w:t>S</w:t>
      </w:r>
      <w:r w:rsidRPr="00684553">
        <w:t xml:space="preserve">mluvní straně, s tím že plnění poskytnutá do této doby se nevracejí. </w:t>
      </w:r>
    </w:p>
    <w:p w:rsidR="00684553" w:rsidRPr="00684553" w:rsidRDefault="00092621" w:rsidP="00094900">
      <w:pPr>
        <w:pStyle w:val="Odstavecseseznamem"/>
        <w:rPr>
          <w:rFonts w:ascii="Calibri" w:hAnsi="Calibri" w:cs="Calibri"/>
          <w:sz w:val="22"/>
          <w:szCs w:val="22"/>
          <w:lang w:eastAsia="en-US"/>
        </w:rPr>
      </w:pPr>
      <w:r w:rsidRPr="00684553">
        <w:t xml:space="preserve">Smluvní vztah mezi smluvními stranami podle této smlouvy může být dále ukončen písemnou dohodou smluvních stran podle § 1981 občanského zákoníku, podepsanou oprávněnými zástupci smluvních stran, k datu v takové dohodě uvedenému; nebude-li takový okamžik stanoven, pak tyto účinky ukončení smlouvy nastanou ke dni podpisu dohody oběma smluvními stranami. </w:t>
      </w:r>
    </w:p>
    <w:p w:rsidR="00092621" w:rsidRPr="00684553" w:rsidRDefault="00092621" w:rsidP="00094900">
      <w:pPr>
        <w:pStyle w:val="Odstavecseseznamem"/>
        <w:rPr>
          <w:rFonts w:ascii="Calibri" w:hAnsi="Calibri" w:cs="Calibri"/>
          <w:sz w:val="22"/>
          <w:szCs w:val="22"/>
          <w:lang w:eastAsia="en-US"/>
        </w:rPr>
      </w:pPr>
      <w:r w:rsidRPr="00684553">
        <w:t>Obě smluvní strany jsou oprávněny tuto smlouvu písemně vypovědět i bez uvedení důvodu v níže uvedené výpovědní době, která počíná běžet prvním dnem měsíce následujícího po měsíci, v němž byla doručena písemná výpověď druhé smluvní straně:</w:t>
      </w:r>
    </w:p>
    <w:p w:rsidR="00092621" w:rsidRPr="00C4246A" w:rsidRDefault="00092621" w:rsidP="00241512">
      <w:pPr>
        <w:pStyle w:val="Odstavecseseznamem"/>
        <w:numPr>
          <w:ilvl w:val="0"/>
          <w:numId w:val="8"/>
        </w:numPr>
        <w:ind w:left="1276"/>
      </w:pPr>
      <w:r w:rsidRPr="00C4246A">
        <w:t xml:space="preserve">výpovědní doba pro výpověď učiněnou </w:t>
      </w:r>
      <w:r w:rsidR="00684553">
        <w:t>O</w:t>
      </w:r>
      <w:r w:rsidRPr="00C4246A">
        <w:t>bjednatelem činí 3 měsíce,</w:t>
      </w:r>
    </w:p>
    <w:p w:rsidR="00092621" w:rsidRPr="00C4246A" w:rsidRDefault="00092621" w:rsidP="00241512">
      <w:pPr>
        <w:pStyle w:val="Odstavecseseznamem"/>
        <w:numPr>
          <w:ilvl w:val="0"/>
          <w:numId w:val="8"/>
        </w:numPr>
        <w:ind w:left="1276"/>
      </w:pPr>
      <w:r w:rsidRPr="00C4246A">
        <w:t xml:space="preserve">výpovědní doba pro výpověď učiněnou </w:t>
      </w:r>
      <w:r w:rsidR="00684553">
        <w:t>P</w:t>
      </w:r>
      <w:r w:rsidRPr="00C4246A">
        <w:t>oskytovatelem činí 6 měsíců.</w:t>
      </w:r>
    </w:p>
    <w:p w:rsidR="00092621" w:rsidRPr="00684553" w:rsidRDefault="00092621" w:rsidP="00094900">
      <w:pPr>
        <w:pStyle w:val="Odstavecseseznamem"/>
      </w:pPr>
      <w:bookmarkStart w:id="16" w:name="_Ref445975754"/>
      <w:r w:rsidRPr="00684553">
        <w:t xml:space="preserve">Ukončením účinnosti smlouvy není dotčen nárok na zaplacení smluvní pokuty nebo úroku z prodlení, pokud již dospěl, případně nárok na náhradu škody vzniklé porušením této </w:t>
      </w:r>
      <w:r w:rsidR="00955ED7">
        <w:t>S</w:t>
      </w:r>
      <w:r w:rsidRPr="00684553">
        <w:t>mlouvy.</w:t>
      </w:r>
      <w:bookmarkEnd w:id="16"/>
    </w:p>
    <w:p w:rsidR="00B22C5B" w:rsidRPr="00955ED7" w:rsidRDefault="00B22C5B" w:rsidP="00094900">
      <w:pPr>
        <w:pStyle w:val="Odstavecseseznamem"/>
      </w:pPr>
      <w:r w:rsidRPr="00955ED7">
        <w:t>V případě, že Objednatel neuhradí Poskytovateli platbu do 30 dní po termínu splatnosti, je</w:t>
      </w:r>
      <w:r w:rsidR="00955ED7" w:rsidRPr="00955ED7">
        <w:t>dná se ze strany Objednatele o podstatné porušení Smlouvy a</w:t>
      </w:r>
      <w:r w:rsidRPr="00955ED7">
        <w:t xml:space="preserve"> Poskytovatel </w:t>
      </w:r>
      <w:r w:rsidR="00955ED7" w:rsidRPr="00955ED7">
        <w:t xml:space="preserve">je </w:t>
      </w:r>
      <w:r w:rsidRPr="00955ED7">
        <w:t>oprávněn přerušit poskytování Služeb až do doby plné úhrady nebo v souladu s </w:t>
      </w:r>
      <w:proofErr w:type="gramStart"/>
      <w:r w:rsidRPr="00955ED7">
        <w:t xml:space="preserve">článkem </w:t>
      </w:r>
      <w:r w:rsidR="00955ED7" w:rsidRPr="00955ED7">
        <w:fldChar w:fldCharType="begin"/>
      </w:r>
      <w:r w:rsidR="00955ED7" w:rsidRPr="00955ED7">
        <w:instrText xml:space="preserve"> REF _Ref445976039 \r \h  \* MERGEFORMAT </w:instrText>
      </w:r>
      <w:r w:rsidR="00955ED7" w:rsidRPr="00955ED7">
        <w:fldChar w:fldCharType="separate"/>
      </w:r>
      <w:r w:rsidR="00F7251F">
        <w:t>9.1</w:t>
      </w:r>
      <w:r w:rsidR="00955ED7" w:rsidRPr="00955ED7">
        <w:fldChar w:fldCharType="end"/>
      </w:r>
      <w:r w:rsidR="00955ED7" w:rsidRPr="00955ED7">
        <w:t xml:space="preserve"> </w:t>
      </w:r>
      <w:r w:rsidRPr="00955ED7">
        <w:t>od</w:t>
      </w:r>
      <w:proofErr w:type="gramEnd"/>
      <w:r w:rsidRPr="00955ED7">
        <w:t xml:space="preserve"> Smlouvy odstoupit.</w:t>
      </w:r>
    </w:p>
    <w:p w:rsidR="00092621" w:rsidRPr="00754CC7" w:rsidRDefault="00092621" w:rsidP="00094900">
      <w:pPr>
        <w:pStyle w:val="Odstavecseseznamem"/>
      </w:pPr>
      <w:r w:rsidRPr="00754CC7">
        <w:t xml:space="preserve">Poskytovatel je </w:t>
      </w:r>
      <w:r w:rsidR="00955ED7">
        <w:t xml:space="preserve">po skončení plnění </w:t>
      </w:r>
      <w:r w:rsidRPr="00754CC7">
        <w:t>povinen předat Objednateli vše, co od Objednatele při plnění Smlouvy získal, zejména potřebnou dokumentaci a klíče, které od Objednatele převzal v průběhu plnění této Smlouvy.</w:t>
      </w:r>
    </w:p>
    <w:p w:rsidR="00092621" w:rsidRPr="00754CC7" w:rsidRDefault="00955ED7" w:rsidP="00094900">
      <w:pPr>
        <w:pStyle w:val="Nadpis1"/>
      </w:pPr>
      <w:r>
        <w:t>ČLÁNEK</w:t>
      </w:r>
    </w:p>
    <w:p w:rsidR="00672615" w:rsidRDefault="00955ED7" w:rsidP="00955ED7">
      <w:pPr>
        <w:pStyle w:val="Nadpis2"/>
        <w:rPr>
          <w:lang w:eastAsia="en-US"/>
        </w:rPr>
      </w:pPr>
      <w:r>
        <w:rPr>
          <w:lang w:eastAsia="en-US"/>
        </w:rPr>
        <w:t>Další ujednání</w:t>
      </w:r>
    </w:p>
    <w:p w:rsidR="00955ED7" w:rsidRDefault="00955ED7" w:rsidP="00C83BF3">
      <w:pPr>
        <w:pStyle w:val="Odstavecseseznamem"/>
      </w:pPr>
      <w:r>
        <w:t xml:space="preserve">Poskytovatel bere na vědomí, že </w:t>
      </w:r>
      <w:r w:rsidR="00B454A8">
        <w:t>o</w:t>
      </w:r>
      <w:r>
        <w:t xml:space="preserve">bjednatel je povinen v souladu </w:t>
      </w:r>
      <w:r w:rsidR="00C83BF3">
        <w:t xml:space="preserve">se zněním </w:t>
      </w:r>
      <w:r w:rsidR="00241512">
        <w:t>zákona č. 340/2015 </w:t>
      </w:r>
      <w:r w:rsidR="00C83BF3" w:rsidRPr="00C83BF3">
        <w:t>Sb.</w:t>
      </w:r>
      <w:r w:rsidR="00C83BF3">
        <w:t>, o registru smluv</w:t>
      </w:r>
      <w:r>
        <w:t>, smlouvu včetně jejích příloh, změn a dodatků zveřejnit a s tímto zveřejněním souhlasí.</w:t>
      </w:r>
    </w:p>
    <w:p w:rsidR="00955ED7" w:rsidRDefault="00955ED7" w:rsidP="00094900">
      <w:pPr>
        <w:pStyle w:val="Odstavecseseznamem"/>
      </w:pPr>
      <w:r>
        <w:t>Žádná ze smluvních stran není oprávněna poskytnout třetím osobám jakékoliv informace o podmínkách této smlouvy a souvisejících s touto smlouvou, jejichž obsahem mohou být důvěrné informace, osobní a citlivé údaje, informace týkající se obchodního tajemství, technologie nebo know-how, s výjimkou povinnosti poskytovat informace podle zvláštních právních předpisů. Ustanovení odst. 2 tohoto článku tím není dotčeno.</w:t>
      </w:r>
    </w:p>
    <w:p w:rsidR="00955ED7" w:rsidRDefault="00955ED7" w:rsidP="00094900">
      <w:pPr>
        <w:pStyle w:val="Odstavecseseznamem"/>
      </w:pPr>
      <w:r>
        <w:t xml:space="preserve">Závazky dle předchozího odstavce tohoto článku zůstávají v platnosti i po ukončení účinnosti této </w:t>
      </w:r>
      <w:r w:rsidR="00683226">
        <w:t>S</w:t>
      </w:r>
      <w:r>
        <w:t>mlouvy.</w:t>
      </w:r>
    </w:p>
    <w:p w:rsidR="00955ED7" w:rsidRDefault="00955ED7" w:rsidP="00094900">
      <w:pPr>
        <w:pStyle w:val="Odstavecseseznamem"/>
      </w:pPr>
      <w:r>
        <w:t xml:space="preserve">Žádná ze </w:t>
      </w:r>
      <w:r w:rsidR="00B454A8">
        <w:t>s</w:t>
      </w:r>
      <w:r>
        <w:t xml:space="preserve">mluvních stran není oprávněna postoupit či jinak převést svá práva či povinnosti vyplývající z této </w:t>
      </w:r>
      <w:r w:rsidR="00B454A8">
        <w:t>s</w:t>
      </w:r>
      <w:r>
        <w:t xml:space="preserve">mlouvy bez předchozího písemného souhlasu druhé </w:t>
      </w:r>
      <w:r w:rsidR="00B454A8">
        <w:t>s</w:t>
      </w:r>
      <w:r>
        <w:t>mluvní strany.</w:t>
      </w:r>
    </w:p>
    <w:p w:rsidR="00955ED7" w:rsidRDefault="00955ED7" w:rsidP="00094900">
      <w:pPr>
        <w:pStyle w:val="Odstavecseseznamem"/>
      </w:pPr>
      <w:r>
        <w:t>Poskytovatel je povinen řádně uchovávat veškeré originály účetních dokladů a originály dalších dokumentů souvisejících s realizací smluvního plnění. Účetní doklady budou uchovány způsobem uvedeným v zákoně č. 563/1991 Sb., o účetnictví, ve znění pozdějších předpisů.</w:t>
      </w:r>
    </w:p>
    <w:p w:rsidR="00955ED7" w:rsidRDefault="00955ED7" w:rsidP="00094900">
      <w:pPr>
        <w:pStyle w:val="Odstavecseseznamem"/>
      </w:pPr>
      <w:r>
        <w:t>Poskytovatel je povinen nejméně po dobu určenou právními předpisy ČR k archivaci dokladů dle předchozího odstavce tohoto článku (zejména dle zákona č. 563/1991 Sb., o účetnictví, ve znění pozdějších předpisů a zákona č. 235/2004 Sb., o dani z přidané hodnoty, ve znění pozdějších předpisů) umožnit osobám oprávněným k výkonu kontroly, provést kontrolu dokladů souvisejících s plněním zakázky a poskytnout jim při provádění kontroly veškerou součinnost.</w:t>
      </w:r>
    </w:p>
    <w:p w:rsidR="00955ED7" w:rsidRPr="00955ED7" w:rsidRDefault="00955ED7" w:rsidP="00094900">
      <w:pPr>
        <w:pStyle w:val="Odstavecseseznamem"/>
      </w:pPr>
      <w:r>
        <w:t xml:space="preserve">Poskytovatel je povinen ve smyslu ustanovení § 2 písm. e) zákona č. 320/2001 Sb., o finanční kontrole ve veřejné správě a o změně některých zákonů (zákon o finanční kontrole), spolupůsobit při výkonu finanční kontroly. Poskytovatel dále souhlasí s tím, aby subjekty oprávněné dle zákona o finanční kontrole provedly finanční kontrolu závazkového vztahu vyplývajícího ze </w:t>
      </w:r>
      <w:r w:rsidR="00683226">
        <w:t>S</w:t>
      </w:r>
      <w:r>
        <w:t>mlouvy.</w:t>
      </w:r>
    </w:p>
    <w:p w:rsidR="00955ED7" w:rsidRPr="00754CC7" w:rsidRDefault="00955ED7" w:rsidP="00094900">
      <w:pPr>
        <w:pStyle w:val="Nadpis1"/>
      </w:pPr>
      <w:r>
        <w:lastRenderedPageBreak/>
        <w:t>ČLÁNEK</w:t>
      </w:r>
    </w:p>
    <w:p w:rsidR="00A434E5" w:rsidRPr="00CB4DC1" w:rsidRDefault="00A434E5" w:rsidP="00955ED7">
      <w:pPr>
        <w:pStyle w:val="Nadpis2"/>
      </w:pPr>
      <w:r w:rsidRPr="00CB4DC1">
        <w:t>Závěrečná ustanovení</w:t>
      </w:r>
    </w:p>
    <w:p w:rsidR="00A434E5" w:rsidRDefault="00A434E5" w:rsidP="00094900">
      <w:pPr>
        <w:pStyle w:val="Odstavecseseznamem"/>
      </w:pPr>
      <w:r w:rsidRPr="001B6425">
        <w:t xml:space="preserve">Smlouva je vyhotovena ve </w:t>
      </w:r>
      <w:r w:rsidR="003F1A97">
        <w:t>třech</w:t>
      </w:r>
      <w:r w:rsidRPr="001B6425">
        <w:t xml:space="preserve"> stejnopisech, kdy </w:t>
      </w:r>
      <w:r w:rsidR="003F1A97">
        <w:t>dvě</w:t>
      </w:r>
      <w:r w:rsidRPr="001B6425">
        <w:t xml:space="preserve"> vyhotovení obdrží </w:t>
      </w:r>
      <w:r w:rsidR="00B454A8">
        <w:t>Objednatel</w:t>
      </w:r>
      <w:r w:rsidRPr="001B6425">
        <w:t xml:space="preserve"> a </w:t>
      </w:r>
      <w:r>
        <w:t>jedno</w:t>
      </w:r>
      <w:r w:rsidRPr="001B6425">
        <w:t xml:space="preserve"> vyhotovení </w:t>
      </w:r>
      <w:r w:rsidR="00B454A8">
        <w:t>Poskytovatel</w:t>
      </w:r>
      <w:r w:rsidRPr="001B6425">
        <w:t>.</w:t>
      </w:r>
    </w:p>
    <w:p w:rsidR="00A434E5" w:rsidRPr="001B6425" w:rsidRDefault="00A434E5" w:rsidP="00094900">
      <w:pPr>
        <w:pStyle w:val="Odstavecseseznamem"/>
      </w:pPr>
      <w:r>
        <w:t>Z</w:t>
      </w:r>
      <w:r w:rsidRPr="001B6425">
        <w:t xml:space="preserve">měnit nebo doplnit tuto </w:t>
      </w:r>
      <w:r>
        <w:t>S</w:t>
      </w:r>
      <w:r w:rsidRPr="001B6425">
        <w:t xml:space="preserve">mlouvu v kterékoliv její části mohou </w:t>
      </w:r>
      <w:r w:rsidR="00B454A8">
        <w:t>S</w:t>
      </w:r>
      <w:r w:rsidRPr="001B6425">
        <w:t xml:space="preserve">mluvní strany pouze formou písemných dodatků, které budou vzestupně číslovány, výslovně prohlášeny za dodatky této </w:t>
      </w:r>
      <w:r>
        <w:t>S</w:t>
      </w:r>
      <w:r w:rsidRPr="001B6425">
        <w:t xml:space="preserve">mlouvy a podepsány oprávněnými zástupci </w:t>
      </w:r>
      <w:r w:rsidR="00B454A8">
        <w:t>S</w:t>
      </w:r>
      <w:r w:rsidRPr="001B6425">
        <w:t>mluvních stran.</w:t>
      </w:r>
    </w:p>
    <w:p w:rsidR="00B454A8" w:rsidRDefault="00B454A8" w:rsidP="00094900">
      <w:pPr>
        <w:pStyle w:val="Odstavecseseznamem"/>
      </w:pPr>
      <w:r>
        <w:t xml:space="preserve">Obě smluvní stany podpisem této </w:t>
      </w:r>
      <w:r w:rsidR="0080763B">
        <w:t>S</w:t>
      </w:r>
      <w:r>
        <w:t xml:space="preserve">mlouvy vylučují, aby nad rámec jejích výslovných ustanovení a ustanovení jejích příloh byla jakákoliv jejich práva či povinnosti dovozovány z dosavadní či budoucí praxe zavedené mezi smluvními stranami, resp. ze zvyklostí zachovávaných obecně či v odvětví týkajícím se předmětu této </w:t>
      </w:r>
      <w:r w:rsidR="0080763B">
        <w:t>S</w:t>
      </w:r>
      <w:r>
        <w:t>mlouvy.</w:t>
      </w:r>
    </w:p>
    <w:p w:rsidR="00B454A8" w:rsidRDefault="00B454A8" w:rsidP="00094900">
      <w:pPr>
        <w:pStyle w:val="Odstavecseseznamem"/>
      </w:pPr>
      <w:r>
        <w:t>Poskytovatel převzal na sebe nebezpečí změny okolností po uzavření této Smlouvy, a proto není oprávněn domáhat se práv uvedených v § 1765 občanského zákoníku.</w:t>
      </w:r>
    </w:p>
    <w:p w:rsidR="00A434E5" w:rsidRPr="001B6425" w:rsidRDefault="00A434E5" w:rsidP="00094900">
      <w:pPr>
        <w:pStyle w:val="Odstavecseseznamem"/>
      </w:pPr>
      <w:r w:rsidRPr="001B6425">
        <w:t xml:space="preserve">Na případy touto </w:t>
      </w:r>
      <w:r w:rsidR="00B454A8">
        <w:t>S</w:t>
      </w:r>
      <w:r w:rsidRPr="001B6425">
        <w:t xml:space="preserve">mlouvou výslovně neupravené se přiměřeně použijí ustanovení </w:t>
      </w:r>
      <w:r w:rsidRPr="00084F6E">
        <w:t>zákona č.</w:t>
      </w:r>
      <w:r w:rsidR="0080763B">
        <w:t> </w:t>
      </w:r>
      <w:r>
        <w:t>89</w:t>
      </w:r>
      <w:r w:rsidRPr="00084F6E">
        <w:t>/</w:t>
      </w:r>
      <w:r>
        <w:t>2012</w:t>
      </w:r>
      <w:r w:rsidR="0080763B">
        <w:t> </w:t>
      </w:r>
      <w:r w:rsidRPr="00084F6E">
        <w:t>Sb.</w:t>
      </w:r>
      <w:r>
        <w:t>, občanský zákoník</w:t>
      </w:r>
      <w:r w:rsidRPr="001B6425">
        <w:t>.</w:t>
      </w:r>
    </w:p>
    <w:p w:rsidR="00A434E5" w:rsidRDefault="00A434E5" w:rsidP="00094900">
      <w:pPr>
        <w:pStyle w:val="Odstavecseseznamem"/>
      </w:pPr>
      <w:r w:rsidRPr="001B6425">
        <w:t>Smluvní strany prohla</w:t>
      </w:r>
      <w:r>
        <w:t>šují, že se před podpisem této S</w:t>
      </w:r>
      <w:r w:rsidRPr="001B6425">
        <w:t>mlouvy řádně seznámily s jejím obsahem, že byla uzavřena po vzájemném projednání podle jejich pravé a svobodné vůle určitě, vážně a srozumitelně, nikoliv v tísni nebo za nápadně nevýhodných podmínek a že se dohodly o celém jejím obsahu a na důkaz toho připojují pod její text své podpisy.</w:t>
      </w:r>
    </w:p>
    <w:p w:rsidR="00B454A8" w:rsidRDefault="00B454A8" w:rsidP="00094900">
      <w:pPr>
        <w:pStyle w:val="Odstavecseseznamem"/>
      </w:pPr>
      <w:r>
        <w:t>Nedílnou součástí této Smlouvy jsou tyto přílohy:</w:t>
      </w:r>
    </w:p>
    <w:p w:rsidR="00B454A8" w:rsidRDefault="00B454A8" w:rsidP="00C919E5">
      <w:pPr>
        <w:pStyle w:val="Odstavecseseznamem"/>
        <w:numPr>
          <w:ilvl w:val="0"/>
          <w:numId w:val="9"/>
        </w:numPr>
        <w:ind w:left="1134" w:hanging="283"/>
      </w:pPr>
      <w:r>
        <w:t>Příloh</w:t>
      </w:r>
      <w:r w:rsidR="00FE1232">
        <w:t>a č. 1 –</w:t>
      </w:r>
      <w:r>
        <w:t xml:space="preserve"> Specifikace objektů Objednatele</w:t>
      </w:r>
      <w:r w:rsidR="0080763B">
        <w:t>, kde bude probíhat poskytování Služeb</w:t>
      </w:r>
    </w:p>
    <w:p w:rsidR="00B454A8" w:rsidRDefault="00B454A8" w:rsidP="00C919E5">
      <w:pPr>
        <w:pStyle w:val="Odstavecseseznamem"/>
        <w:numPr>
          <w:ilvl w:val="0"/>
          <w:numId w:val="9"/>
        </w:numPr>
        <w:ind w:left="1134" w:hanging="283"/>
      </w:pPr>
      <w:r>
        <w:t>Příloh</w:t>
      </w:r>
      <w:r w:rsidR="00FE1232">
        <w:t>a</w:t>
      </w:r>
      <w:r>
        <w:t xml:space="preserve"> č. 2 </w:t>
      </w:r>
      <w:r w:rsidR="00FE1232">
        <w:t>–</w:t>
      </w:r>
      <w:r>
        <w:t xml:space="preserve"> Specifikace a četnost </w:t>
      </w:r>
      <w:r w:rsidR="001009DA">
        <w:t>Služeb</w:t>
      </w:r>
    </w:p>
    <w:p w:rsidR="00FE1232" w:rsidRPr="001B6425" w:rsidRDefault="00FE1232" w:rsidP="00C919E5">
      <w:pPr>
        <w:pStyle w:val="Odstavecseseznamem"/>
        <w:numPr>
          <w:ilvl w:val="0"/>
          <w:numId w:val="9"/>
        </w:numPr>
        <w:ind w:left="1134" w:hanging="283"/>
      </w:pPr>
      <w:r>
        <w:t>Příloha č. 3 – Cenový list</w:t>
      </w:r>
    </w:p>
    <w:p w:rsidR="00A434E5" w:rsidRPr="00042EF8" w:rsidRDefault="00A434E5" w:rsidP="00A434E5">
      <w:pPr>
        <w:rPr>
          <w:rFonts w:ascii="Arial" w:hAnsi="Arial" w:cs="Arial"/>
        </w:rPr>
      </w:pPr>
    </w:p>
    <w:p w:rsidR="00A434E5" w:rsidRPr="001B6425" w:rsidRDefault="00A434E5" w:rsidP="00A434E5">
      <w:r>
        <w:t>V Plzni dne ____________</w:t>
      </w:r>
      <w:r w:rsidRPr="001B6425">
        <w:tab/>
      </w:r>
      <w:r w:rsidRPr="001B6425">
        <w:tab/>
      </w:r>
      <w:r w:rsidRPr="001B6425">
        <w:tab/>
      </w:r>
      <w:r w:rsidRPr="001B6425">
        <w:tab/>
      </w:r>
      <w:r w:rsidR="00296E01">
        <w:t>V Plzni dne ____________</w:t>
      </w:r>
    </w:p>
    <w:p w:rsidR="00A434E5" w:rsidRDefault="00A434E5" w:rsidP="00A434E5">
      <w:pPr>
        <w:spacing w:before="1560"/>
      </w:pPr>
      <w:r>
        <w:t>______________________</w:t>
      </w:r>
      <w:r>
        <w:tab/>
      </w:r>
      <w:r>
        <w:tab/>
      </w:r>
      <w:r>
        <w:tab/>
      </w:r>
      <w:r>
        <w:tab/>
        <w:t>______________________</w:t>
      </w:r>
    </w:p>
    <w:p w:rsidR="00A434E5" w:rsidRDefault="0080763B" w:rsidP="00A434E5">
      <w:pPr>
        <w:contextualSpacing/>
      </w:pPr>
      <w:r>
        <w:t>Objednatel</w:t>
      </w:r>
      <w:r w:rsidR="00A434E5">
        <w:tab/>
      </w:r>
      <w:r w:rsidR="00A434E5">
        <w:tab/>
      </w:r>
      <w:r w:rsidR="00A434E5">
        <w:tab/>
      </w:r>
      <w:r w:rsidR="00A434E5">
        <w:tab/>
      </w:r>
      <w:r w:rsidR="00A434E5">
        <w:tab/>
      </w:r>
      <w:r w:rsidR="00A434E5">
        <w:tab/>
      </w:r>
      <w:r>
        <w:t>Poskytovatel</w:t>
      </w:r>
    </w:p>
    <w:p w:rsidR="00A434E5" w:rsidRPr="00296E01" w:rsidRDefault="003F1A97" w:rsidP="00A434E5">
      <w:pPr>
        <w:contextualSpacing/>
      </w:pPr>
      <w:r w:rsidRPr="00296E01">
        <w:t xml:space="preserve">PhDr., </w:t>
      </w:r>
      <w:r w:rsidR="00A434E5" w:rsidRPr="00296E01">
        <w:t>Mgr. Karel Mach, MSc</w:t>
      </w:r>
      <w:r w:rsidR="00C83BF3" w:rsidRPr="00296E01">
        <w:t>., MBA</w:t>
      </w:r>
      <w:r w:rsidR="00A434E5" w:rsidRPr="00296E01">
        <w:tab/>
      </w:r>
      <w:r w:rsidR="00A434E5" w:rsidRPr="00296E01">
        <w:tab/>
      </w:r>
      <w:r w:rsidR="00A434E5" w:rsidRPr="00296E01">
        <w:tab/>
      </w:r>
      <w:r w:rsidR="00296E01" w:rsidRPr="00296E01">
        <w:t>Pavel Hauer</w:t>
      </w:r>
    </w:p>
    <w:p w:rsidR="00FE1232" w:rsidRDefault="00A434E5" w:rsidP="00A434E5">
      <w:pPr>
        <w:rPr>
          <w:highlight w:val="cyan"/>
        </w:rPr>
      </w:pPr>
      <w:r w:rsidRPr="008E7F86">
        <w:t>velitel Městské policie Plzeň</w:t>
      </w:r>
    </w:p>
    <w:p w:rsidR="00FE1232" w:rsidRDefault="00FE1232" w:rsidP="00FE1232">
      <w:pPr>
        <w:rPr>
          <w:highlight w:val="cyan"/>
        </w:rPr>
      </w:pPr>
      <w:r>
        <w:rPr>
          <w:highlight w:val="cyan"/>
        </w:rPr>
        <w:br w:type="page"/>
      </w:r>
    </w:p>
    <w:p w:rsidR="00FE1232" w:rsidRDefault="00FE1232" w:rsidP="00094900">
      <w:pPr>
        <w:pStyle w:val="Nadpis1"/>
        <w:numPr>
          <w:ilvl w:val="0"/>
          <w:numId w:val="0"/>
        </w:numPr>
        <w:ind w:left="357"/>
      </w:pPr>
      <w:r>
        <w:lastRenderedPageBreak/>
        <w:t>Příloha č. 1 - Specifikace objektů Objednatele</w:t>
      </w:r>
    </w:p>
    <w:p w:rsidR="007F5876" w:rsidRDefault="001009DA" w:rsidP="0079024F">
      <w:pPr>
        <w:spacing w:before="0" w:after="200"/>
      </w:pPr>
      <w:r>
        <w:t xml:space="preserve">Objednatel si vyhrazuje právo na změnu výměry podlahových ploch a oken jednotlivých objektů z důvodu rekonstrukce a modernizace objektů. Poskytovatel je povinen poskytovat Služby </w:t>
      </w:r>
      <w:r w:rsidR="00AA4FC7">
        <w:t>za cenu uvedenou v příloze č. 3 do změny výměr</w:t>
      </w:r>
      <w:r w:rsidR="0079024F">
        <w:t>y</w:t>
      </w:r>
      <w:r w:rsidR="00AA4FC7">
        <w:t xml:space="preserve"> podlahových ploch a oken o +</w:t>
      </w:r>
      <w:r w:rsidR="0079024F">
        <w:t>/-</w:t>
      </w:r>
      <w:r w:rsidR="00AA4FC7">
        <w:t>10</w:t>
      </w:r>
      <w:r w:rsidR="0080763B">
        <w:t xml:space="preserve"> </w:t>
      </w:r>
      <w:r w:rsidR="00AA4FC7">
        <w:t>%. Nárůst větší než 10</w:t>
      </w:r>
      <w:r w:rsidR="0080763B">
        <w:t xml:space="preserve"> </w:t>
      </w:r>
      <w:r w:rsidR="00AA4FC7">
        <w:t xml:space="preserve">% nad celkový výměr podlahových ploch a oken bude již hrazen Objednatelem samostatně, a to dle cenové </w:t>
      </w:r>
      <w:r w:rsidR="0080763B">
        <w:t>sazby</w:t>
      </w:r>
      <w:r w:rsidR="00AA4FC7">
        <w:t xml:space="preserve"> uvedené u </w:t>
      </w:r>
      <w:r w:rsidR="0006190C">
        <w:t>ostatních</w:t>
      </w:r>
      <w:r w:rsidR="00AA4FC7">
        <w:t xml:space="preserve"> úklidových prací v příloze č. 3.</w:t>
      </w:r>
    </w:p>
    <w:p w:rsidR="007F5876" w:rsidRPr="007F5876" w:rsidRDefault="007F5876" w:rsidP="007F5876">
      <w:pPr>
        <w:spacing w:before="0" w:after="0" w:line="280" w:lineRule="atLeast"/>
        <w:rPr>
          <w:rFonts w:asciiTheme="minorHAnsi" w:hAnsiTheme="minorHAnsi" w:cs="Arial"/>
          <w:b/>
          <w:bCs/>
          <w:szCs w:val="22"/>
        </w:rPr>
      </w:pPr>
      <w:r w:rsidRPr="007F5876">
        <w:rPr>
          <w:rFonts w:asciiTheme="minorHAnsi" w:hAnsiTheme="minorHAnsi" w:cs="Arial"/>
          <w:b/>
          <w:bCs/>
          <w:szCs w:val="22"/>
        </w:rPr>
        <w:t>CELKEM SHRNUTÍ – Část 1</w:t>
      </w:r>
      <w:r>
        <w:rPr>
          <w:rFonts w:asciiTheme="minorHAnsi" w:hAnsiTheme="minorHAnsi" w:cs="Arial"/>
          <w:b/>
          <w:bCs/>
          <w:szCs w:val="22"/>
        </w:rPr>
        <w:t xml:space="preserve"> – Služebny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1205"/>
        <w:gridCol w:w="1958"/>
        <w:gridCol w:w="1062"/>
        <w:gridCol w:w="1563"/>
      </w:tblGrid>
      <w:tr w:rsidR="00CB635A" w:rsidRPr="00CB635A" w:rsidTr="00CB635A">
        <w:trPr>
          <w:cantSplit/>
          <w:trHeight w:val="20"/>
        </w:trPr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Služebna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Dlažba m</w:t>
            </w: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Linoleum m</w:t>
            </w: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Plovoucí podlaha m</w:t>
            </w: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Koberce m</w:t>
            </w: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Okna a dveře</w:t>
            </w:r>
          </w:p>
        </w:tc>
      </w:tr>
      <w:tr w:rsidR="0004734D" w:rsidRPr="007F5876" w:rsidTr="00E1226E">
        <w:trPr>
          <w:cantSplit/>
          <w:trHeight w:val="20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7F5876" w:rsidRDefault="0004734D" w:rsidP="00E1226E">
            <w:pPr>
              <w:spacing w:before="0" w:after="0"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Služebna Bory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04734D" w:rsidRDefault="0004734D" w:rsidP="00296E01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</w:rPr>
              <w:t>152,38 m</w:t>
            </w: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04734D" w:rsidRDefault="0004734D" w:rsidP="00296E01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</w:rPr>
              <w:t>56,07 m</w:t>
            </w: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04734D" w:rsidRDefault="0004734D" w:rsidP="00296E01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04734D" w:rsidRDefault="0004734D" w:rsidP="00296E01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</w:rPr>
              <w:t>92,60 m</w:t>
            </w: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4734D" w:rsidRPr="007F5876" w:rsidRDefault="0004734D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 xml:space="preserve">viz </w:t>
            </w:r>
            <w:r>
              <w:rPr>
                <w:rFonts w:asciiTheme="minorHAnsi" w:hAnsiTheme="minorHAnsi"/>
                <w:sz w:val="18"/>
                <w:szCs w:val="18"/>
              </w:rPr>
              <w:t>níže</w:t>
            </w:r>
          </w:p>
        </w:tc>
      </w:tr>
      <w:tr w:rsidR="0004734D" w:rsidRPr="007F5876" w:rsidTr="00296E01">
        <w:trPr>
          <w:cantSplit/>
          <w:trHeight w:val="20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4D" w:rsidRPr="007F5876" w:rsidRDefault="0004734D" w:rsidP="002C3E5D">
            <w:pPr>
              <w:spacing w:before="0" w:after="0"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Služebna Dopravní skupina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04734D" w:rsidRDefault="0004734D" w:rsidP="00296E01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</w:rPr>
              <w:t>155,39 m</w:t>
            </w: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04734D" w:rsidRDefault="0004734D" w:rsidP="00296E01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</w:rPr>
              <w:t>102,61 m</w:t>
            </w: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04734D" w:rsidRDefault="0004734D" w:rsidP="00296E01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04734D" w:rsidRDefault="0004734D" w:rsidP="00296E01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</w:rPr>
              <w:t>19,52 m</w:t>
            </w: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4734D" w:rsidRPr="007F5876" w:rsidRDefault="0004734D" w:rsidP="00E1226E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 xml:space="preserve">viz </w:t>
            </w:r>
            <w:r>
              <w:rPr>
                <w:rFonts w:asciiTheme="minorHAnsi" w:hAnsiTheme="minorHAnsi"/>
                <w:sz w:val="18"/>
                <w:szCs w:val="18"/>
              </w:rPr>
              <w:t>níže</w:t>
            </w:r>
          </w:p>
        </w:tc>
      </w:tr>
      <w:tr w:rsidR="0004734D" w:rsidRPr="007F5876" w:rsidTr="00E1226E">
        <w:trPr>
          <w:cantSplit/>
          <w:trHeight w:val="20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34D" w:rsidRPr="007F5876" w:rsidRDefault="0004734D" w:rsidP="00E1226E">
            <w:pPr>
              <w:spacing w:before="0" w:after="0"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Služebna Doubravka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F5876">
              <w:rPr>
                <w:rFonts w:asciiTheme="minorHAnsi" w:hAnsiTheme="minorHAnsi"/>
                <w:sz w:val="18"/>
                <w:szCs w:val="18"/>
              </w:rPr>
              <w:t>+ sklad MP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04734D" w:rsidRDefault="0004734D" w:rsidP="00296E01">
            <w:pPr>
              <w:spacing w:before="0" w:after="0" w:line="20" w:lineRule="atLeast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435,90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04734D" w:rsidRDefault="0004734D" w:rsidP="00296E01">
            <w:pPr>
              <w:spacing w:before="0" w:after="0" w:line="20" w:lineRule="atLeast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236,00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04734D" w:rsidRDefault="0004734D" w:rsidP="00296E01">
            <w:pPr>
              <w:spacing w:before="0" w:after="0" w:line="20" w:lineRule="atLeast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04734D" w:rsidRDefault="0004734D" w:rsidP="00296E01">
            <w:pPr>
              <w:spacing w:before="0" w:after="0" w:line="20" w:lineRule="atLeast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4734D" w:rsidRPr="007F5876" w:rsidRDefault="0004734D" w:rsidP="00E1226E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 xml:space="preserve">viz </w:t>
            </w:r>
            <w:r>
              <w:rPr>
                <w:rFonts w:asciiTheme="minorHAnsi" w:hAnsiTheme="minorHAnsi"/>
                <w:sz w:val="18"/>
                <w:szCs w:val="18"/>
              </w:rPr>
              <w:t>níže</w:t>
            </w:r>
          </w:p>
        </w:tc>
      </w:tr>
      <w:tr w:rsidR="0004734D" w:rsidRPr="007F5876" w:rsidTr="00296E01">
        <w:trPr>
          <w:cantSplit/>
          <w:trHeight w:val="20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34D" w:rsidRPr="007F5876" w:rsidRDefault="0004734D" w:rsidP="00E1226E">
            <w:pPr>
              <w:spacing w:before="0" w:after="0"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Služebna Slovany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04734D" w:rsidRDefault="0004734D" w:rsidP="00296E01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</w:rPr>
              <w:t>96,77 m</w:t>
            </w: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04734D" w:rsidRDefault="0004734D" w:rsidP="00296E01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04734D" w:rsidRDefault="0004734D" w:rsidP="00296E01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34D" w:rsidRPr="0004734D" w:rsidRDefault="0004734D" w:rsidP="00296E01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4734D" w:rsidRPr="007F5876" w:rsidRDefault="0004734D" w:rsidP="00E1226E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 xml:space="preserve">viz </w:t>
            </w:r>
            <w:r>
              <w:rPr>
                <w:rFonts w:asciiTheme="minorHAnsi" w:hAnsiTheme="minorHAnsi"/>
                <w:sz w:val="18"/>
                <w:szCs w:val="18"/>
              </w:rPr>
              <w:t>níže</w:t>
            </w:r>
          </w:p>
        </w:tc>
      </w:tr>
      <w:tr w:rsidR="0004734D" w:rsidRPr="007F5876" w:rsidTr="00E1226E">
        <w:trPr>
          <w:cantSplit/>
          <w:trHeight w:val="20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34D" w:rsidRPr="007F5876" w:rsidRDefault="0004734D" w:rsidP="00E1226E">
            <w:pPr>
              <w:spacing w:before="0" w:after="0"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Služebna Skvrňany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BD4E54" w:rsidRDefault="0004734D" w:rsidP="00296E01">
            <w:pPr>
              <w:spacing w:before="0"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BD4E54">
              <w:rPr>
                <w:bCs/>
                <w:color w:val="000000"/>
                <w:sz w:val="18"/>
                <w:szCs w:val="18"/>
              </w:rPr>
              <w:t>85,55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BD4E54" w:rsidRDefault="0004734D" w:rsidP="00296E01">
            <w:pPr>
              <w:spacing w:before="0"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BD4E54">
              <w:rPr>
                <w:bCs/>
                <w:color w:val="000000"/>
                <w:sz w:val="18"/>
                <w:szCs w:val="18"/>
              </w:rPr>
              <w:t>129,1</w:t>
            </w:r>
            <w:r w:rsidRPr="0004734D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BD4E54" w:rsidRDefault="0004734D" w:rsidP="00296E01">
            <w:pPr>
              <w:spacing w:before="0"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BD4E54" w:rsidRDefault="0004734D" w:rsidP="00296E01">
            <w:pPr>
              <w:spacing w:before="0"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4734D" w:rsidRPr="007F5876" w:rsidRDefault="0004734D" w:rsidP="00E1226E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 xml:space="preserve">viz </w:t>
            </w:r>
            <w:r>
              <w:rPr>
                <w:rFonts w:asciiTheme="minorHAnsi" w:hAnsiTheme="minorHAnsi"/>
                <w:sz w:val="18"/>
                <w:szCs w:val="18"/>
              </w:rPr>
              <w:t>níže</w:t>
            </w:r>
          </w:p>
        </w:tc>
      </w:tr>
      <w:tr w:rsidR="0004734D" w:rsidRPr="007F5876" w:rsidTr="00E1226E">
        <w:trPr>
          <w:cantSplit/>
          <w:trHeight w:val="20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34D" w:rsidRPr="007F5876" w:rsidRDefault="0004734D" w:rsidP="00E1226E">
            <w:pPr>
              <w:spacing w:before="0" w:after="0"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Stanice Vinice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04734D" w:rsidRDefault="0004734D" w:rsidP="00296E01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</w:rPr>
              <w:t>32,02 m</w:t>
            </w: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04734D" w:rsidRDefault="0004734D" w:rsidP="00296E01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</w:rPr>
              <w:t>69,93 m</w:t>
            </w: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04734D" w:rsidRDefault="0004734D" w:rsidP="00296E01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04734D" w:rsidRDefault="0004734D" w:rsidP="00296E01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</w:rPr>
              <w:t>23,70 m</w:t>
            </w: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4734D" w:rsidRPr="007F5876" w:rsidRDefault="0004734D" w:rsidP="00E1226E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 xml:space="preserve">viz </w:t>
            </w:r>
            <w:r>
              <w:rPr>
                <w:rFonts w:asciiTheme="minorHAnsi" w:hAnsiTheme="minorHAnsi"/>
                <w:sz w:val="18"/>
                <w:szCs w:val="18"/>
              </w:rPr>
              <w:t>níže</w:t>
            </w:r>
          </w:p>
        </w:tc>
      </w:tr>
      <w:tr w:rsidR="0004734D" w:rsidRPr="007F5876" w:rsidTr="00E1226E">
        <w:trPr>
          <w:cantSplit/>
          <w:trHeight w:val="20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34D" w:rsidRPr="007F5876" w:rsidRDefault="0004734D" w:rsidP="00E1226E">
            <w:pPr>
              <w:spacing w:before="0" w:after="0"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Stanice Lochotín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04734D" w:rsidRDefault="0004734D" w:rsidP="00296E01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</w:rPr>
              <w:t>25,80 m</w:t>
            </w: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04734D" w:rsidRDefault="0004734D" w:rsidP="00296E01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</w:rPr>
              <w:t>100,80 m</w:t>
            </w: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04734D" w:rsidRDefault="0004734D" w:rsidP="00296E01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4D" w:rsidRPr="0004734D" w:rsidRDefault="0004734D" w:rsidP="00296E01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</w:rPr>
              <w:t>21,80 m</w:t>
            </w:r>
            <w:r w:rsidRPr="0004734D">
              <w:rPr>
                <w:rFonts w:asciiTheme="minorHAnsi" w:hAnsiTheme="minorHAnsi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4734D" w:rsidRPr="007F5876" w:rsidRDefault="0004734D" w:rsidP="00E1226E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 xml:space="preserve">viz </w:t>
            </w:r>
            <w:r>
              <w:rPr>
                <w:rFonts w:asciiTheme="minorHAnsi" w:hAnsiTheme="minorHAnsi"/>
                <w:sz w:val="18"/>
                <w:szCs w:val="18"/>
              </w:rPr>
              <w:t>níže</w:t>
            </w:r>
          </w:p>
        </w:tc>
      </w:tr>
      <w:tr w:rsidR="007F5876" w:rsidRPr="007E67CC" w:rsidTr="007E67CC">
        <w:trPr>
          <w:cantSplit/>
          <w:trHeight w:val="20"/>
        </w:trPr>
        <w:tc>
          <w:tcPr>
            <w:tcW w:w="150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F5876" w:rsidRPr="007E67CC" w:rsidRDefault="007F5876" w:rsidP="00E1226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E67CC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Součet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F5876" w:rsidRPr="007E67CC" w:rsidRDefault="0004734D" w:rsidP="007E67CC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983,81</w:t>
            </w: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="007F5876" w:rsidRPr="007E67CC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</w:t>
            </w:r>
            <w:r w:rsidR="007F5876" w:rsidRPr="007E67CC">
              <w:rPr>
                <w:rFonts w:asciiTheme="minorHAnsi" w:hAnsiTheme="minorHAnsi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F5876" w:rsidRPr="007E67CC" w:rsidRDefault="0004734D" w:rsidP="007E67CC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694,51</w:t>
            </w: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="007F5876" w:rsidRPr="007E67CC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</w:t>
            </w:r>
            <w:r w:rsidR="007F5876" w:rsidRPr="007E67CC">
              <w:rPr>
                <w:rFonts w:asciiTheme="minorHAnsi" w:hAnsiTheme="minorHAnsi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F5876" w:rsidRPr="007E67CC" w:rsidRDefault="007F5876" w:rsidP="007E67CC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F5876" w:rsidRPr="007E67CC" w:rsidRDefault="0004734D" w:rsidP="007E67CC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04734D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157,62</w:t>
            </w: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="007F5876" w:rsidRPr="007E67CC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</w:t>
            </w:r>
            <w:r w:rsidR="007F5876" w:rsidRPr="007E67CC">
              <w:rPr>
                <w:rFonts w:asciiTheme="minorHAnsi" w:hAnsiTheme="minorHAnsi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hideMark/>
          </w:tcPr>
          <w:p w:rsidR="007F5876" w:rsidRPr="007E67CC" w:rsidRDefault="007F5876" w:rsidP="007E67CC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E67CC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viz níže</w:t>
            </w:r>
          </w:p>
        </w:tc>
      </w:tr>
    </w:tbl>
    <w:p w:rsidR="007F5876" w:rsidRDefault="007F5876" w:rsidP="007F5876">
      <w:pPr>
        <w:spacing w:before="0" w:after="200"/>
        <w:contextualSpacing/>
      </w:pPr>
    </w:p>
    <w:p w:rsidR="007F5876" w:rsidRPr="0004734D" w:rsidRDefault="007F5876" w:rsidP="007F5876">
      <w:pPr>
        <w:spacing w:before="0" w:after="0" w:line="280" w:lineRule="atLeast"/>
        <w:rPr>
          <w:rFonts w:asciiTheme="minorHAnsi" w:hAnsiTheme="minorHAnsi" w:cs="Arial"/>
          <w:b/>
          <w:szCs w:val="22"/>
        </w:rPr>
      </w:pPr>
      <w:r w:rsidRPr="0004734D">
        <w:rPr>
          <w:rFonts w:asciiTheme="minorHAnsi" w:hAnsiTheme="minorHAnsi" w:cs="Arial"/>
          <w:b/>
          <w:szCs w:val="22"/>
        </w:rPr>
        <w:t>Služebna Bory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073"/>
        <w:gridCol w:w="1054"/>
        <w:gridCol w:w="1205"/>
        <w:gridCol w:w="1805"/>
        <w:gridCol w:w="1062"/>
        <w:gridCol w:w="1719"/>
      </w:tblGrid>
      <w:tr w:rsidR="00CB635A" w:rsidRPr="00CB635A" w:rsidTr="00CB635A">
        <w:trPr>
          <w:cantSplit/>
          <w:trHeight w:val="20"/>
        </w:trPr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Služebna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Místnost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Dlažba m</w:t>
            </w: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Linoleum m</w:t>
            </w: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Plovoucí podlaha m</w:t>
            </w: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Koberec m</w:t>
            </w: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Okna a dveře</w:t>
            </w:r>
          </w:p>
        </w:tc>
      </w:tr>
      <w:tr w:rsidR="00CB635A" w:rsidRPr="007F5876" w:rsidTr="00E1226E">
        <w:trPr>
          <w:cantSplit/>
          <w:trHeight w:val="20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ind w:left="113" w:right="113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Bory - přízemí</w:t>
            </w:r>
          </w:p>
        </w:tc>
        <w:tc>
          <w:tcPr>
            <w:tcW w:w="10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vstupní chodba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14,18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1ks 2,387×3,041</w:t>
            </w:r>
          </w:p>
        </w:tc>
      </w:tr>
      <w:tr w:rsidR="00CB635A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1ks 1,754×2,185</w:t>
            </w:r>
          </w:p>
        </w:tc>
      </w:tr>
      <w:tr w:rsidR="00CB635A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1ks 3,526×2,158</w:t>
            </w:r>
          </w:p>
        </w:tc>
      </w:tr>
      <w:tr w:rsidR="00CB635A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chodba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25,31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2ks 4,186×2,000</w:t>
            </w:r>
          </w:p>
        </w:tc>
      </w:tr>
      <w:tr w:rsidR="00CB635A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schodiště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18,31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CB635A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WC ženy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2,72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CB635A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WC muži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2ks 0,600×1,100</w:t>
            </w:r>
          </w:p>
        </w:tc>
      </w:tr>
      <w:tr w:rsidR="00CB635A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operační místnost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14,64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1ks 0,600×1,100</w:t>
            </w:r>
          </w:p>
        </w:tc>
      </w:tr>
      <w:tr w:rsidR="00CB635A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1ks 1,000×0,900</w:t>
            </w:r>
          </w:p>
        </w:tc>
      </w:tr>
      <w:tr w:rsidR="00CB635A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1ks 1,150×2,000</w:t>
            </w:r>
          </w:p>
        </w:tc>
      </w:tr>
      <w:tr w:rsidR="00CB635A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kancelář 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25,31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1ks 4,775×2,000</w:t>
            </w:r>
          </w:p>
        </w:tc>
      </w:tr>
      <w:tr w:rsidR="00CB635A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kancelář 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13,72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1ks 1,150×2,000</w:t>
            </w:r>
          </w:p>
        </w:tc>
      </w:tr>
      <w:tr w:rsidR="00CB635A" w:rsidRPr="007F5876" w:rsidTr="00600600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kancelář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15,30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1ks 1,150×2,000</w:t>
            </w:r>
          </w:p>
        </w:tc>
      </w:tr>
      <w:tr w:rsidR="00CB635A" w:rsidRPr="007F5876" w:rsidTr="00600600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35A" w:rsidRPr="007F5876" w:rsidRDefault="00CB635A" w:rsidP="00600600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Zasedací místnost</w:t>
            </w: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35A" w:rsidRPr="007F5876" w:rsidRDefault="00CB635A" w:rsidP="00600600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31,30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35A" w:rsidRPr="007F5876" w:rsidRDefault="00CB635A" w:rsidP="00600600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35A" w:rsidRPr="007F5876" w:rsidRDefault="00CB635A" w:rsidP="00600600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35A" w:rsidRPr="007F5876" w:rsidRDefault="00CB635A" w:rsidP="00600600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635A" w:rsidRPr="007F5876" w:rsidRDefault="00CB635A" w:rsidP="00600600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1ks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3</w:t>
            </w: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0</w:t>
            </w: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,0</w:t>
            </w:r>
          </w:p>
        </w:tc>
      </w:tr>
      <w:tr w:rsidR="00CB635A" w:rsidRPr="007F5876" w:rsidTr="00600600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35A" w:rsidRDefault="00CB635A" w:rsidP="00600600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35A" w:rsidRDefault="00CB635A" w:rsidP="00600600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35A" w:rsidRPr="007F5876" w:rsidRDefault="00CB635A" w:rsidP="00600600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35A" w:rsidRPr="007F5876" w:rsidRDefault="00CB635A" w:rsidP="00600600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35A" w:rsidRPr="007F5876" w:rsidRDefault="00CB635A" w:rsidP="00600600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635A" w:rsidRPr="007F5876" w:rsidRDefault="00CB635A" w:rsidP="00600600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3ks 2</w:t>
            </w: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3</w:t>
            </w: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</w:tr>
      <w:tr w:rsidR="00CB635A" w:rsidRPr="007F5876" w:rsidTr="00E1226E">
        <w:trPr>
          <w:cantSplit/>
          <w:trHeight w:val="20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ind w:left="113" w:right="113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Bory 1. patro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administrativní místnost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18,38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1ks 4,775×2,000</w:t>
            </w:r>
          </w:p>
        </w:tc>
      </w:tr>
      <w:tr w:rsidR="00CB635A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odpočinková místnost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19,89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1ks 4,775×2,000</w:t>
            </w:r>
          </w:p>
        </w:tc>
      </w:tr>
      <w:tr w:rsidR="00CB635A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chodba 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19,61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CB635A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chodba 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3,59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CB635A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šatna 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15,80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1ks 2,354×2,000</w:t>
            </w:r>
          </w:p>
        </w:tc>
      </w:tr>
      <w:tr w:rsidR="00CB635A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šatna 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10,16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1ks 2,354×2,000</w:t>
            </w:r>
          </w:p>
        </w:tc>
      </w:tr>
      <w:tr w:rsidR="00CB635A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šatna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30,11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1ks 4,775×2,000</w:t>
            </w:r>
          </w:p>
        </w:tc>
      </w:tr>
      <w:tr w:rsidR="00CB635A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sprcha + WC muži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12,28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3ks 0,600×1,100</w:t>
            </w:r>
          </w:p>
        </w:tc>
      </w:tr>
      <w:tr w:rsidR="00CB635A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sprcha + WC ženy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5,51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1ks 0,600×1,100</w:t>
            </w:r>
          </w:p>
        </w:tc>
      </w:tr>
      <w:tr w:rsidR="00CB635A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úklidová komora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1,23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CB635A" w:rsidRPr="007F5876" w:rsidTr="00E1226E">
        <w:trPr>
          <w:cantSplit/>
          <w:trHeight w:val="20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Součet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152,38</w:t>
            </w: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m</w:t>
            </w: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56,07 m</w:t>
            </w: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92,60 m</w:t>
            </w: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B635A" w:rsidRPr="007F5876" w:rsidRDefault="00CB635A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 </w:t>
            </w:r>
          </w:p>
        </w:tc>
      </w:tr>
    </w:tbl>
    <w:p w:rsidR="007F5876" w:rsidRDefault="007F5876" w:rsidP="007F5876">
      <w:pPr>
        <w:spacing w:before="0" w:after="0" w:line="280" w:lineRule="atLeast"/>
        <w:rPr>
          <w:rFonts w:asciiTheme="minorHAnsi" w:hAnsiTheme="minorHAnsi" w:cs="Arial"/>
          <w:b/>
          <w:bCs/>
          <w:iCs/>
          <w:szCs w:val="22"/>
        </w:rPr>
      </w:pPr>
    </w:p>
    <w:p w:rsidR="00CB635A" w:rsidRDefault="00CB635A">
      <w:pPr>
        <w:spacing w:before="0" w:after="200"/>
        <w:jc w:val="left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br w:type="page"/>
      </w:r>
    </w:p>
    <w:p w:rsidR="007F5876" w:rsidRPr="0004734D" w:rsidRDefault="007F5876" w:rsidP="007F5876">
      <w:pPr>
        <w:spacing w:before="0" w:after="0" w:line="280" w:lineRule="atLeast"/>
        <w:rPr>
          <w:rFonts w:asciiTheme="minorHAnsi" w:hAnsiTheme="minorHAnsi" w:cs="Arial"/>
          <w:b/>
          <w:szCs w:val="22"/>
        </w:rPr>
      </w:pPr>
      <w:r w:rsidRPr="0004734D">
        <w:rPr>
          <w:rFonts w:asciiTheme="minorHAnsi" w:hAnsiTheme="minorHAnsi" w:cs="Arial"/>
          <w:b/>
          <w:szCs w:val="22"/>
        </w:rPr>
        <w:lastRenderedPageBreak/>
        <w:t>Služebna Slovany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036"/>
        <w:gridCol w:w="1091"/>
        <w:gridCol w:w="1205"/>
        <w:gridCol w:w="1801"/>
        <w:gridCol w:w="1095"/>
        <w:gridCol w:w="1690"/>
      </w:tblGrid>
      <w:tr w:rsidR="00CB635A" w:rsidRPr="00CB635A" w:rsidTr="00CB635A">
        <w:trPr>
          <w:trHeight w:val="20"/>
        </w:trPr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Služebna</w:t>
            </w:r>
          </w:p>
        </w:tc>
        <w:tc>
          <w:tcPr>
            <w:tcW w:w="10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Místnost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Dlažba m</w:t>
            </w: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Linoleum m</w:t>
            </w: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Plovoucí podlaha m</w:t>
            </w: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Koberec m</w:t>
            </w: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Okna a dveře</w:t>
            </w:r>
          </w:p>
        </w:tc>
      </w:tr>
      <w:tr w:rsidR="007F5876" w:rsidRPr="007F5876" w:rsidTr="00E1226E">
        <w:trPr>
          <w:trHeight w:val="20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ind w:left="113" w:right="113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Slovany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vstupní chodba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1ks 1,436x3,000</w:t>
            </w:r>
          </w:p>
        </w:tc>
      </w:tr>
      <w:tr w:rsidR="007F5876" w:rsidRPr="007F5876" w:rsidTr="00E1226E">
        <w:trPr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operační místnost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14,73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1ks 4,452x3,000</w:t>
            </w:r>
          </w:p>
        </w:tc>
      </w:tr>
      <w:tr w:rsidR="007F5876" w:rsidRPr="007F5876" w:rsidTr="00E1226E">
        <w:trPr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odpočinková místnost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8,07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7F5876" w:rsidRPr="007F5876" w:rsidTr="00E1226E">
        <w:trPr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kuchyňka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9,41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7F5876" w:rsidRPr="007F5876" w:rsidTr="00E1226E">
        <w:trPr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šatna 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10,06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7F5876" w:rsidRPr="007F5876" w:rsidTr="00E1226E">
        <w:trPr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šatna 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10,06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7F5876" w:rsidRPr="007F5876" w:rsidTr="00E1226E">
        <w:trPr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šatna 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12,51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1ks 4,444x3,000</w:t>
            </w:r>
          </w:p>
        </w:tc>
      </w:tr>
      <w:tr w:rsidR="007F5876" w:rsidRPr="007F5876" w:rsidTr="00E1226E">
        <w:trPr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chodba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12,52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7F5876" w:rsidRPr="007F5876" w:rsidTr="00E1226E">
        <w:trPr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vstupní chodba 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4,04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1ks 1,436x3,000</w:t>
            </w:r>
          </w:p>
        </w:tc>
      </w:tr>
      <w:tr w:rsidR="007F5876" w:rsidRPr="007F5876" w:rsidTr="00E1226E">
        <w:trPr>
          <w:trHeight w:val="20"/>
        </w:trPr>
        <w:tc>
          <w:tcPr>
            <w:tcW w:w="44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WC + sprchy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10,17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7F5876" w:rsidRPr="007F5876" w:rsidTr="00E1226E">
        <w:trPr>
          <w:trHeight w:val="20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Součet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96,77 m</w:t>
            </w: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F5876" w:rsidRPr="007F5876" w:rsidRDefault="007F5876" w:rsidP="00E1226E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 </w:t>
            </w:r>
          </w:p>
        </w:tc>
      </w:tr>
    </w:tbl>
    <w:p w:rsidR="00CB635A" w:rsidRDefault="00CB635A" w:rsidP="007F5876">
      <w:pPr>
        <w:spacing w:before="0" w:after="0" w:line="280" w:lineRule="atLeast"/>
        <w:rPr>
          <w:rFonts w:asciiTheme="minorHAnsi" w:hAnsiTheme="minorHAnsi" w:cs="Arial"/>
          <w:b/>
          <w:szCs w:val="22"/>
        </w:rPr>
      </w:pPr>
    </w:p>
    <w:p w:rsidR="007F5876" w:rsidRPr="0004734D" w:rsidRDefault="00D104F6" w:rsidP="007F5876">
      <w:pPr>
        <w:spacing w:before="0" w:after="0" w:line="280" w:lineRule="atLeast"/>
        <w:rPr>
          <w:rFonts w:asciiTheme="minorHAnsi" w:hAnsiTheme="minorHAnsi" w:cs="Arial"/>
          <w:b/>
          <w:szCs w:val="22"/>
        </w:rPr>
      </w:pPr>
      <w:r w:rsidRPr="0004734D">
        <w:rPr>
          <w:rFonts w:asciiTheme="minorHAnsi" w:hAnsiTheme="minorHAnsi" w:cs="Arial"/>
          <w:b/>
          <w:szCs w:val="22"/>
        </w:rPr>
        <w:t>Služebna Dopravní skupina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069"/>
        <w:gridCol w:w="1052"/>
        <w:gridCol w:w="1205"/>
        <w:gridCol w:w="1805"/>
        <w:gridCol w:w="1064"/>
        <w:gridCol w:w="1723"/>
      </w:tblGrid>
      <w:tr w:rsidR="00CB635A" w:rsidRPr="00CB635A" w:rsidTr="00CB635A">
        <w:trPr>
          <w:trHeight w:val="227"/>
          <w:tblHeader/>
        </w:trPr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ind w:left="-142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Služebna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Místnost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Dlažba m</w:t>
            </w: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Linoleum m</w:t>
            </w: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Plovoucí podlaha m</w:t>
            </w: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Koberec m</w:t>
            </w: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Okna a dveře</w:t>
            </w:r>
          </w:p>
        </w:tc>
      </w:tr>
      <w:tr w:rsidR="007F5876" w:rsidRPr="007F5876" w:rsidTr="00E1226E">
        <w:trPr>
          <w:cantSplit/>
          <w:trHeight w:val="20"/>
          <w:tblHeader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ind w:left="113" w:right="113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Dominikánská - přízemí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vstupní chodba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10,68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7F5876" w:rsidRPr="007F5876" w:rsidTr="00E1226E">
        <w:trPr>
          <w:cantSplit/>
          <w:trHeight w:val="20"/>
          <w:tblHeader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WC 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1,58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1ks 0,700×2,086</w:t>
            </w:r>
          </w:p>
        </w:tc>
      </w:tr>
      <w:tr w:rsidR="007F5876" w:rsidRPr="007F5876" w:rsidTr="00E1226E">
        <w:trPr>
          <w:cantSplit/>
          <w:trHeight w:val="20"/>
          <w:tblHeader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operační místnost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19,74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2ks 1,450×2,200</w:t>
            </w:r>
          </w:p>
        </w:tc>
      </w:tr>
      <w:tr w:rsidR="007F5876" w:rsidRPr="007F5876" w:rsidTr="00E1226E">
        <w:trPr>
          <w:cantSplit/>
          <w:trHeight w:val="20"/>
          <w:tblHeader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odpočinková místnost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32,56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4ks 1,450×2,200</w:t>
            </w:r>
          </w:p>
        </w:tc>
      </w:tr>
      <w:tr w:rsidR="007F5876" w:rsidRPr="007F5876" w:rsidTr="00E1226E">
        <w:trPr>
          <w:cantSplit/>
          <w:trHeight w:val="20"/>
          <w:tblHeader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kuchyňka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7,97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1ks 1,450×2,200</w:t>
            </w:r>
          </w:p>
        </w:tc>
      </w:tr>
      <w:tr w:rsidR="007F5876" w:rsidRPr="007F5876" w:rsidTr="00E1226E">
        <w:trPr>
          <w:cantSplit/>
          <w:trHeight w:val="20"/>
          <w:tblHeader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WC 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2,95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7F5876" w:rsidRPr="007F5876" w:rsidTr="00E1226E">
        <w:trPr>
          <w:cantSplit/>
          <w:trHeight w:val="20"/>
          <w:tblHeader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WC 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7F5876" w:rsidRPr="007F5876" w:rsidTr="00E1226E">
        <w:trPr>
          <w:cantSplit/>
          <w:trHeight w:val="20"/>
          <w:tblHeader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šatna 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21,66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2ks 1,450×2,200</w:t>
            </w:r>
          </w:p>
        </w:tc>
      </w:tr>
      <w:tr w:rsidR="007F5876" w:rsidRPr="007F5876" w:rsidTr="00E1226E">
        <w:trPr>
          <w:cantSplit/>
          <w:trHeight w:val="20"/>
          <w:tblHeader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chodba u velitele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8,76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7F5876" w:rsidRPr="007F5876" w:rsidTr="00E1226E">
        <w:trPr>
          <w:cantSplit/>
          <w:trHeight w:val="20"/>
          <w:tblHeader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WC 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1,57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1ks 0,700×2,086</w:t>
            </w:r>
          </w:p>
        </w:tc>
      </w:tr>
      <w:tr w:rsidR="007F5876" w:rsidRPr="007F5876" w:rsidTr="00E1226E">
        <w:trPr>
          <w:cantSplit/>
          <w:trHeight w:val="20"/>
          <w:tblHeader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sprcha 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3,64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7F5876" w:rsidRPr="007F5876" w:rsidTr="00E1226E">
        <w:trPr>
          <w:cantSplit/>
          <w:trHeight w:val="20"/>
          <w:tblHeader/>
        </w:trPr>
        <w:tc>
          <w:tcPr>
            <w:tcW w:w="44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kancelář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19,52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2ks 1,450×2,200</w:t>
            </w:r>
          </w:p>
        </w:tc>
      </w:tr>
      <w:tr w:rsidR="001A6B33" w:rsidRPr="007F5876" w:rsidTr="001A6B33">
        <w:trPr>
          <w:cantSplit/>
          <w:trHeight w:val="227"/>
          <w:tblHeader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6B33" w:rsidRPr="007F5876" w:rsidRDefault="001A6B33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Nový byt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A6B33" w:rsidRPr="001A6B33" w:rsidRDefault="001A6B33" w:rsidP="001A6B33">
            <w:pPr>
              <w:keepNext/>
              <w:keepLines/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A6B33">
              <w:rPr>
                <w:rFonts w:asciiTheme="minorHAnsi" w:hAnsiTheme="minorHAnsi" w:cs="Arial"/>
                <w:color w:val="000000"/>
                <w:sz w:val="18"/>
                <w:szCs w:val="18"/>
              </w:rPr>
              <w:t>šatna 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33" w:rsidRPr="001A6B33" w:rsidRDefault="001A6B33" w:rsidP="001A6B33">
            <w:pPr>
              <w:keepNext/>
              <w:keepLines/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A6B33">
              <w:rPr>
                <w:rFonts w:asciiTheme="minorHAnsi" w:hAnsiTheme="minorHAnsi" w:cs="Arial"/>
                <w:color w:val="000000"/>
                <w:sz w:val="18"/>
                <w:szCs w:val="18"/>
              </w:rPr>
              <w:t>21,80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33" w:rsidRPr="007F5876" w:rsidRDefault="001A6B33" w:rsidP="001A6B33">
            <w:pPr>
              <w:keepNext/>
              <w:keepLines/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33" w:rsidRPr="007F5876" w:rsidRDefault="001A6B33" w:rsidP="001A6B33">
            <w:pPr>
              <w:keepNext/>
              <w:keepLines/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33" w:rsidRPr="007F5876" w:rsidRDefault="001A6B33" w:rsidP="001A6B33">
            <w:pPr>
              <w:keepNext/>
              <w:keepLines/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6B33" w:rsidRPr="001A6B33" w:rsidRDefault="001A6B33" w:rsidP="001A6B33">
            <w:pPr>
              <w:keepNext/>
              <w:keepLines/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2ks 1,000</w:t>
            </w: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1A6B33">
              <w:rPr>
                <w:rFonts w:asciiTheme="minorHAnsi" w:hAnsiTheme="minorHAnsi" w:cs="Arial"/>
                <w:color w:val="000000"/>
                <w:sz w:val="18"/>
                <w:szCs w:val="18"/>
              </w:rPr>
              <w:t>2,300</w:t>
            </w:r>
          </w:p>
        </w:tc>
      </w:tr>
      <w:tr w:rsidR="001A6B33" w:rsidRPr="007F5876" w:rsidTr="001A6B33">
        <w:trPr>
          <w:cantSplit/>
          <w:trHeight w:val="227"/>
          <w:tblHeader/>
        </w:trPr>
        <w:tc>
          <w:tcPr>
            <w:tcW w:w="440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6B33" w:rsidRDefault="001A6B33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A6B33" w:rsidRPr="001A6B33" w:rsidRDefault="001A6B33" w:rsidP="001A6B33">
            <w:pPr>
              <w:keepNext/>
              <w:keepLines/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A6B33">
              <w:rPr>
                <w:rFonts w:asciiTheme="minorHAnsi" w:hAnsiTheme="minorHAnsi" w:cs="Arial"/>
                <w:color w:val="000000"/>
                <w:sz w:val="18"/>
                <w:szCs w:val="18"/>
              </w:rPr>
              <w:t>šatna 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33" w:rsidRPr="001A6B33" w:rsidRDefault="001A6B33" w:rsidP="001A6B33">
            <w:pPr>
              <w:keepNext/>
              <w:keepLines/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A6B33">
              <w:rPr>
                <w:rFonts w:asciiTheme="minorHAnsi" w:hAnsiTheme="minorHAnsi" w:cs="Arial"/>
                <w:color w:val="000000"/>
                <w:sz w:val="18"/>
                <w:szCs w:val="18"/>
              </w:rPr>
              <w:t>21,80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33" w:rsidRPr="007F5876" w:rsidRDefault="001A6B33" w:rsidP="001A6B33">
            <w:pPr>
              <w:keepNext/>
              <w:keepLines/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33" w:rsidRPr="007F5876" w:rsidRDefault="001A6B33" w:rsidP="001A6B33">
            <w:pPr>
              <w:keepNext/>
              <w:keepLines/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33" w:rsidRPr="007F5876" w:rsidRDefault="001A6B33" w:rsidP="001A6B33">
            <w:pPr>
              <w:keepNext/>
              <w:keepLines/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6B33" w:rsidRPr="001A6B33" w:rsidRDefault="001A6B33" w:rsidP="001A6B33">
            <w:pPr>
              <w:keepNext/>
              <w:keepLines/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2ks 1,000</w:t>
            </w: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1A6B33">
              <w:rPr>
                <w:rFonts w:asciiTheme="minorHAnsi" w:hAnsiTheme="minorHAnsi" w:cs="Arial"/>
                <w:color w:val="000000"/>
                <w:sz w:val="18"/>
                <w:szCs w:val="18"/>
              </w:rPr>
              <w:t>2,300</w:t>
            </w:r>
          </w:p>
        </w:tc>
      </w:tr>
      <w:tr w:rsidR="001A6B33" w:rsidRPr="007F5876" w:rsidTr="001A6B33">
        <w:trPr>
          <w:cantSplit/>
          <w:trHeight w:val="227"/>
          <w:tblHeader/>
        </w:trPr>
        <w:tc>
          <w:tcPr>
            <w:tcW w:w="440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6B33" w:rsidRDefault="001A6B33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A6B33" w:rsidRPr="001A6B33" w:rsidRDefault="001A6B33" w:rsidP="001A6B33">
            <w:pPr>
              <w:keepNext/>
              <w:keepLines/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A6B33">
              <w:rPr>
                <w:rFonts w:asciiTheme="minorHAnsi" w:hAnsiTheme="minorHAnsi" w:cs="Arial"/>
                <w:color w:val="000000"/>
                <w:sz w:val="18"/>
                <w:szCs w:val="18"/>
              </w:rPr>
              <w:t>šatna 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33" w:rsidRPr="001A6B33" w:rsidRDefault="001A6B33" w:rsidP="001A6B33">
            <w:pPr>
              <w:keepNext/>
              <w:keepLines/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A6B33">
              <w:rPr>
                <w:rFonts w:asciiTheme="minorHAnsi" w:hAnsiTheme="minorHAnsi" w:cs="Arial"/>
                <w:color w:val="000000"/>
                <w:sz w:val="18"/>
                <w:szCs w:val="18"/>
              </w:rPr>
              <w:t>13,40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33" w:rsidRPr="007F5876" w:rsidRDefault="001A6B33" w:rsidP="001A6B33">
            <w:pPr>
              <w:keepNext/>
              <w:keepLines/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33" w:rsidRPr="007F5876" w:rsidRDefault="001A6B33" w:rsidP="001A6B33">
            <w:pPr>
              <w:keepNext/>
              <w:keepLines/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33" w:rsidRPr="007F5876" w:rsidRDefault="001A6B33" w:rsidP="001A6B33">
            <w:pPr>
              <w:keepNext/>
              <w:keepLines/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6B33" w:rsidRPr="001A6B33" w:rsidRDefault="001A6B33" w:rsidP="001A6B33">
            <w:pPr>
              <w:keepNext/>
              <w:keepLines/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1ks 1,000</w:t>
            </w: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1A6B33">
              <w:rPr>
                <w:rFonts w:asciiTheme="minorHAnsi" w:hAnsiTheme="minorHAnsi" w:cs="Arial"/>
                <w:color w:val="000000"/>
                <w:sz w:val="18"/>
                <w:szCs w:val="18"/>
              </w:rPr>
              <w:t>2,300</w:t>
            </w:r>
          </w:p>
        </w:tc>
      </w:tr>
      <w:tr w:rsidR="001A6B33" w:rsidRPr="007F5876" w:rsidTr="001A6B33">
        <w:trPr>
          <w:cantSplit/>
          <w:trHeight w:val="227"/>
          <w:tblHeader/>
        </w:trPr>
        <w:tc>
          <w:tcPr>
            <w:tcW w:w="440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6B33" w:rsidRDefault="001A6B33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A6B33" w:rsidRPr="001A6B33" w:rsidRDefault="001A6B33" w:rsidP="001A6B33">
            <w:pPr>
              <w:keepNext/>
              <w:keepLines/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A6B33">
              <w:rPr>
                <w:rFonts w:asciiTheme="minorHAnsi" w:hAnsiTheme="minorHAnsi" w:cs="Arial"/>
                <w:color w:val="000000"/>
                <w:sz w:val="18"/>
                <w:szCs w:val="18"/>
              </w:rPr>
              <w:t>šatna 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33" w:rsidRPr="001A6B33" w:rsidRDefault="001A6B33" w:rsidP="001A6B33">
            <w:pPr>
              <w:keepNext/>
              <w:keepLines/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A6B33">
              <w:rPr>
                <w:rFonts w:asciiTheme="minorHAnsi" w:hAnsiTheme="minorHAnsi" w:cs="Arial"/>
                <w:color w:val="000000"/>
                <w:sz w:val="18"/>
                <w:szCs w:val="18"/>
              </w:rPr>
              <w:t>25,40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33" w:rsidRPr="007F5876" w:rsidRDefault="001A6B33" w:rsidP="001A6B33">
            <w:pPr>
              <w:keepNext/>
              <w:keepLines/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33" w:rsidRPr="007F5876" w:rsidRDefault="001A6B33" w:rsidP="001A6B33">
            <w:pPr>
              <w:keepNext/>
              <w:keepLines/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33" w:rsidRPr="007F5876" w:rsidRDefault="001A6B33" w:rsidP="001A6B33">
            <w:pPr>
              <w:keepNext/>
              <w:keepLines/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6B33" w:rsidRPr="001A6B33" w:rsidRDefault="001A6B33" w:rsidP="001A6B33">
            <w:pPr>
              <w:keepNext/>
              <w:keepLines/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2ks 1,000</w:t>
            </w: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1A6B33">
              <w:rPr>
                <w:rFonts w:asciiTheme="minorHAnsi" w:hAnsiTheme="minorHAnsi" w:cs="Arial"/>
                <w:color w:val="000000"/>
                <w:sz w:val="18"/>
                <w:szCs w:val="18"/>
              </w:rPr>
              <w:t>2,300</w:t>
            </w:r>
          </w:p>
        </w:tc>
      </w:tr>
      <w:tr w:rsidR="001A6B33" w:rsidRPr="007F5876" w:rsidTr="001A6B33">
        <w:trPr>
          <w:cantSplit/>
          <w:trHeight w:val="227"/>
          <w:tblHeader/>
        </w:trPr>
        <w:tc>
          <w:tcPr>
            <w:tcW w:w="440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6B33" w:rsidRDefault="001A6B33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A6B33" w:rsidRPr="001A6B33" w:rsidRDefault="001A6B33" w:rsidP="00FD55E1">
            <w:pPr>
              <w:keepNext/>
              <w:keepLines/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chodba + sprchy + zá</w:t>
            </w:r>
            <w:r w:rsidR="00FD55E1">
              <w:rPr>
                <w:rFonts w:asciiTheme="minorHAnsi" w:hAnsiTheme="minorHAnsi" w:cs="Arial"/>
                <w:color w:val="000000"/>
                <w:sz w:val="18"/>
                <w:szCs w:val="18"/>
              </w:rPr>
              <w:t>chod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33" w:rsidRPr="001A6B33" w:rsidRDefault="001A6B33" w:rsidP="001A6B33">
            <w:pPr>
              <w:keepNext/>
              <w:keepLines/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  <w:r w:rsidRPr="001A6B33">
              <w:rPr>
                <w:rFonts w:asciiTheme="minorHAnsi" w:hAnsiTheme="minorHAnsi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33" w:rsidRPr="007F5876" w:rsidRDefault="001A6B33" w:rsidP="001A6B33">
            <w:pPr>
              <w:keepNext/>
              <w:keepLines/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33" w:rsidRPr="007F5876" w:rsidRDefault="001A6B33" w:rsidP="001A6B33">
            <w:pPr>
              <w:keepNext/>
              <w:keepLines/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33" w:rsidRPr="007F5876" w:rsidRDefault="001A6B33" w:rsidP="001A6B33">
            <w:pPr>
              <w:keepNext/>
              <w:keepLines/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A6B33" w:rsidRPr="001A6B33" w:rsidRDefault="001A6B33" w:rsidP="001A6B33">
            <w:pPr>
              <w:keepNext/>
              <w:keepLines/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7F5876" w:rsidRPr="007F5876" w:rsidTr="00E1226E">
        <w:trPr>
          <w:cantSplit/>
          <w:trHeight w:val="624"/>
          <w:tblHeader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Chodba a schody domu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Chodba a schody domu</w:t>
            </w:r>
          </w:p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(</w:t>
            </w:r>
            <w:r w:rsidRPr="007F5876">
              <w:rPr>
                <w:rFonts w:asciiTheme="minorHAnsi" w:hAnsiTheme="minorHAnsi" w:cs="Arial"/>
                <w:sz w:val="18"/>
                <w:szCs w:val="18"/>
              </w:rPr>
              <w:t>úklid 1x týdně)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39,34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7F5876" w:rsidRPr="007F5876" w:rsidTr="00E1226E">
        <w:trPr>
          <w:cantSplit/>
          <w:trHeight w:val="20"/>
          <w:tblHeader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contextualSpacing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contextualSpacing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Součet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F5876" w:rsidRPr="007F5876" w:rsidRDefault="00FD55E1" w:rsidP="007F587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155,39</w:t>
            </w:r>
            <w:r w:rsidR="007F5876"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m</w:t>
            </w:r>
            <w:r w:rsidR="007F5876"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F5876" w:rsidRPr="007F5876" w:rsidRDefault="00FD55E1" w:rsidP="001A6B33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102,61</w:t>
            </w:r>
            <w:r w:rsidR="007F5876"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m</w:t>
            </w:r>
            <w:r w:rsidR="007F5876"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19,52 m</w:t>
            </w: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7F5876" w:rsidRPr="007F5876" w:rsidTr="00E1226E">
        <w:trPr>
          <w:trHeight w:val="113"/>
          <w:tblHeader/>
        </w:trPr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5876" w:rsidRPr="007F5876" w:rsidRDefault="007F5876" w:rsidP="007F5876">
            <w:pPr>
              <w:spacing w:before="0" w:after="0" w:line="240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5876" w:rsidRPr="007F5876" w:rsidRDefault="007F5876" w:rsidP="007F5876">
            <w:pPr>
              <w:spacing w:before="0" w:after="0" w:line="240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5876" w:rsidRPr="007F5876" w:rsidRDefault="007F5876" w:rsidP="007F5876">
            <w:pPr>
              <w:spacing w:before="0" w:after="0" w:line="240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5876" w:rsidRPr="007F5876" w:rsidRDefault="007F5876" w:rsidP="007F5876">
            <w:pPr>
              <w:spacing w:before="0" w:after="0" w:line="240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5876" w:rsidRPr="007F5876" w:rsidRDefault="007F5876" w:rsidP="007F5876">
            <w:pPr>
              <w:spacing w:before="0" w:after="0" w:line="240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5876" w:rsidRPr="007F5876" w:rsidRDefault="007F5876" w:rsidP="007F5876">
            <w:pPr>
              <w:spacing w:before="0" w:after="0" w:line="240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5876" w:rsidRPr="007F5876" w:rsidRDefault="007F5876" w:rsidP="007F5876">
            <w:pPr>
              <w:spacing w:before="0" w:after="0" w:line="240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</w:tr>
    </w:tbl>
    <w:p w:rsidR="007F5876" w:rsidRPr="007F5876" w:rsidRDefault="007F5876" w:rsidP="007F5876">
      <w:pPr>
        <w:spacing w:before="0" w:after="0" w:line="280" w:lineRule="atLeast"/>
        <w:rPr>
          <w:rFonts w:asciiTheme="minorHAnsi" w:hAnsiTheme="minorHAnsi" w:cs="Arial"/>
          <w:b/>
          <w:bCs/>
          <w:iCs/>
          <w:szCs w:val="22"/>
        </w:rPr>
      </w:pPr>
    </w:p>
    <w:p w:rsidR="00CB635A" w:rsidRDefault="00CB635A">
      <w:pPr>
        <w:spacing w:before="0" w:after="200"/>
        <w:jc w:val="left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br w:type="page"/>
      </w:r>
    </w:p>
    <w:p w:rsidR="007F5876" w:rsidRPr="00BD4E54" w:rsidRDefault="007F5876" w:rsidP="007F5876">
      <w:pPr>
        <w:spacing w:before="0" w:after="0" w:line="280" w:lineRule="atLeast"/>
        <w:rPr>
          <w:rFonts w:asciiTheme="minorHAnsi" w:hAnsiTheme="minorHAnsi" w:cs="Arial"/>
          <w:b/>
          <w:szCs w:val="22"/>
        </w:rPr>
      </w:pPr>
      <w:r w:rsidRPr="00BD4E54">
        <w:rPr>
          <w:rFonts w:asciiTheme="minorHAnsi" w:hAnsiTheme="minorHAnsi" w:cs="Arial"/>
          <w:b/>
          <w:szCs w:val="22"/>
        </w:rPr>
        <w:lastRenderedPageBreak/>
        <w:t>Služebna Doubravka</w:t>
      </w:r>
      <w:r w:rsidR="00BD4E54" w:rsidRPr="00BD4E54">
        <w:rPr>
          <w:rFonts w:asciiTheme="minorHAnsi" w:hAnsiTheme="minorHAnsi" w:cs="Arial"/>
          <w:b/>
          <w:szCs w:val="22"/>
        </w:rPr>
        <w:t xml:space="preserve"> + sklad Městské policie Plzeň</w:t>
      </w:r>
    </w:p>
    <w:tbl>
      <w:tblPr>
        <w:tblW w:w="50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2058"/>
        <w:gridCol w:w="1070"/>
        <w:gridCol w:w="1206"/>
        <w:gridCol w:w="1838"/>
        <w:gridCol w:w="1000"/>
        <w:gridCol w:w="1814"/>
      </w:tblGrid>
      <w:tr w:rsidR="00D104F6" w:rsidRPr="00D104F6" w:rsidTr="00D104F6">
        <w:trPr>
          <w:trHeight w:val="315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03684"/>
            <w:noWrap/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D104F6">
              <w:rPr>
                <w:b/>
                <w:bCs/>
                <w:color w:val="FFFFFF"/>
                <w:sz w:val="18"/>
                <w:szCs w:val="18"/>
              </w:rPr>
              <w:t>Služebna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03684"/>
            <w:noWrap/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D104F6">
              <w:rPr>
                <w:b/>
                <w:bCs/>
                <w:color w:val="FFFFFF"/>
                <w:sz w:val="18"/>
                <w:szCs w:val="18"/>
              </w:rPr>
              <w:t>Místnost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03684"/>
            <w:noWrap/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D104F6">
              <w:rPr>
                <w:b/>
                <w:bCs/>
                <w:color w:val="FFFFFF"/>
                <w:sz w:val="18"/>
                <w:szCs w:val="18"/>
              </w:rPr>
              <w:t>Dlažba m</w:t>
            </w:r>
            <w:r w:rsidRPr="00D104F6">
              <w:rPr>
                <w:b/>
                <w:bCs/>
                <w:color w:val="FFFFF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03684"/>
            <w:noWrap/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D104F6">
              <w:rPr>
                <w:b/>
                <w:bCs/>
                <w:color w:val="FFFFFF"/>
                <w:sz w:val="18"/>
                <w:szCs w:val="18"/>
              </w:rPr>
              <w:t>Linoleum m</w:t>
            </w:r>
            <w:r w:rsidRPr="00D104F6">
              <w:rPr>
                <w:b/>
                <w:bCs/>
                <w:color w:val="FFFFF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03684"/>
            <w:noWrap/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D104F6">
              <w:rPr>
                <w:b/>
                <w:bCs/>
                <w:color w:val="FFFFFF"/>
                <w:sz w:val="18"/>
                <w:szCs w:val="18"/>
              </w:rPr>
              <w:t>Plovoucí podlaha m</w:t>
            </w:r>
            <w:r w:rsidRPr="00D104F6">
              <w:rPr>
                <w:b/>
                <w:bCs/>
                <w:color w:val="FFFFF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03684"/>
            <w:noWrap/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D104F6">
              <w:rPr>
                <w:b/>
                <w:bCs/>
                <w:color w:val="FFFFFF"/>
                <w:sz w:val="18"/>
                <w:szCs w:val="18"/>
              </w:rPr>
              <w:t>Koberec m</w:t>
            </w:r>
            <w:r w:rsidRPr="00D104F6">
              <w:rPr>
                <w:b/>
                <w:bCs/>
                <w:color w:val="FFFFF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03684"/>
            <w:noWrap/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D104F6">
              <w:rPr>
                <w:b/>
                <w:bCs/>
                <w:color w:val="FFFFFF"/>
                <w:sz w:val="18"/>
                <w:szCs w:val="18"/>
              </w:rPr>
              <w:t xml:space="preserve">Okna a dveře </w:t>
            </w:r>
            <w:r>
              <w:rPr>
                <w:b/>
                <w:bCs/>
                <w:color w:val="FFFFFF"/>
                <w:sz w:val="18"/>
                <w:szCs w:val="18"/>
              </w:rPr>
              <w:t xml:space="preserve">(DV) </w:t>
            </w:r>
            <w:r w:rsidRPr="00D104F6">
              <w:rPr>
                <w:b/>
                <w:bCs/>
                <w:color w:val="FFFFFF"/>
                <w:sz w:val="18"/>
                <w:szCs w:val="18"/>
              </w:rPr>
              <w:t>- počet, rozměry</w:t>
            </w:r>
          </w:p>
        </w:tc>
      </w:tr>
      <w:tr w:rsidR="00D104F6" w:rsidRPr="00D104F6" w:rsidTr="00BD4E54">
        <w:trPr>
          <w:cantSplit/>
          <w:trHeight w:val="283"/>
        </w:trPr>
        <w:tc>
          <w:tcPr>
            <w:tcW w:w="4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center"/>
              <w:rPr>
                <w:color w:val="000000"/>
                <w:sz w:val="32"/>
                <w:szCs w:val="32"/>
              </w:rPr>
            </w:pPr>
            <w:r w:rsidRPr="00BD4E54">
              <w:rPr>
                <w:color w:val="000000"/>
                <w:sz w:val="18"/>
                <w:szCs w:val="32"/>
              </w:rPr>
              <w:t>Doubravka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vstup chodbička (101)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7,20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DV 1ks 1,800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2,000</w:t>
            </w:r>
          </w:p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1ks 1,500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2,000</w:t>
            </w: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velitel kancelář (102)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20,10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2ks 1,800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2,400</w:t>
            </w: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bezbariérové WC (104)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4,00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hlavní chodba (105)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48,00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úklidová místnost (106)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2,40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technická místnost (107)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3,40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D104F6" w:rsidRPr="00D104F6" w:rsidTr="00BD4E54">
        <w:trPr>
          <w:cantSplit/>
          <w:trHeight w:val="283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stálá služba (108)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38,50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2ks 1,800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2,400</w:t>
            </w:r>
          </w:p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1ks 0,750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,400</w:t>
            </w:r>
          </w:p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1ks 1,200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1,200</w:t>
            </w: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trezor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5,60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D104F6" w:rsidRPr="00D104F6" w:rsidTr="00BD4E54">
        <w:trPr>
          <w:cantSplit/>
          <w:trHeight w:val="283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denní místnost (110)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28,60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1ks 1,800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1,900</w:t>
            </w:r>
          </w:p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1ks 1,800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1,000</w:t>
            </w:r>
          </w:p>
        </w:tc>
      </w:tr>
      <w:tr w:rsidR="00D104F6" w:rsidRPr="00D104F6" w:rsidTr="00BD4E54">
        <w:trPr>
          <w:cantSplit/>
          <w:trHeight w:val="283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kuchyně a Jídelna (111)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17,80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1ks 1,800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1,800</w:t>
            </w:r>
          </w:p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1ks 1,800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1,500</w:t>
            </w: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 xml:space="preserve">kancelář Sklad (112)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18,00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 ks 1,800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1,500</w:t>
            </w: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 xml:space="preserve">WC Sklad (113)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3,50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Sklad (114)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110,00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 xml:space="preserve">výdej Sklad (115)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11,50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sklad chodba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5,00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Sklad na kola (116)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chodba (201)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1 ks </w:t>
            </w:r>
            <w:r w:rsidR="00D104F6"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1,8</w:t>
            </w: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00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3,600</w:t>
            </w: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chodba (202)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chodba (202A)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Sklad (203)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1 ks 0,600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×0</w:t>
            </w: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,600</w:t>
            </w:r>
          </w:p>
        </w:tc>
      </w:tr>
      <w:tr w:rsidR="00BD4E54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E54" w:rsidRPr="00D104F6" w:rsidRDefault="00BD4E54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Zasedací místnost (204)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28,90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1 ks 1,800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3,600</w:t>
            </w:r>
          </w:p>
        </w:tc>
      </w:tr>
      <w:tr w:rsidR="00BD4E54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E54" w:rsidRPr="00D104F6" w:rsidRDefault="00BD4E54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Kancelář OAPK (205)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30,10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1 ks 1,800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3,600</w:t>
            </w: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šatna muži (206)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58,5</w:t>
            </w:r>
            <w:r w:rsidR="00BD4E54"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3 </w:t>
            </w:r>
            <w:r w:rsidR="00BD4E54"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s</w:t>
            </w:r>
            <w:r w:rsidR="00BD4E54"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1,2</w:t>
            </w:r>
            <w:r w:rsidR="00BD4E54"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00</w:t>
            </w:r>
            <w:r w:rsidR="00BD4E54"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1,8</w:t>
            </w:r>
            <w:r w:rsidR="00BD4E54"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00</w:t>
            </w: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šatna muži sprchy (207)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5,4</w:t>
            </w:r>
            <w:r w:rsidR="00BD4E54"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šatna muži WC (208)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5,2</w:t>
            </w:r>
            <w:r w:rsidR="00BD4E54"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šatna ženy (209)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59,1</w:t>
            </w:r>
            <w:r w:rsidR="00BD4E54"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šatna ženy sprchy (210)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5,4</w:t>
            </w:r>
            <w:r w:rsidR="00BD4E54"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šatna ženy WC (211)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5,2</w:t>
            </w:r>
            <w:r w:rsidR="00BD4E54"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s</w:t>
            </w:r>
            <w:r w:rsidR="00D104F6"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klad OAPK (212)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13,6</w:t>
            </w:r>
            <w:r w:rsidR="00BD4E54"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1ks 1,800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2,400</w:t>
            </w:r>
          </w:p>
        </w:tc>
      </w:tr>
      <w:tr w:rsidR="00BD4E54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E54" w:rsidRPr="00D104F6" w:rsidRDefault="00BD4E54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Kancelář OAPK (213)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37,80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3ks 1,800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2,400</w:t>
            </w:r>
          </w:p>
        </w:tc>
      </w:tr>
      <w:tr w:rsidR="00BD4E54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E54" w:rsidRPr="00D104F6" w:rsidRDefault="00BD4E54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Kancelář OAPK (214)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16,20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2ks 1,800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2,400</w:t>
            </w: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předsíňka WC (215)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  <w:r w:rsidR="00BD4E54"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WC</w:t>
            </w:r>
            <w:r w:rsidR="00BD4E54"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(216)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1,4</w:t>
            </w:r>
            <w:r w:rsidR="00BD4E54"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4F6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1ks 0,600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×0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,600</w:t>
            </w: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předsíňka WC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1,5</w:t>
            </w:r>
            <w:r w:rsidR="00BD4E54"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104F6" w:rsidRPr="00D104F6" w:rsidTr="00BD4E54">
        <w:trPr>
          <w:cantSplit/>
          <w:trHeight w:val="227"/>
        </w:trPr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WC (218)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1,4</w:t>
            </w:r>
            <w:r w:rsidR="00BD4E54"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4F6" w:rsidRPr="00BD4E54" w:rsidRDefault="00BD4E54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1ks 0,600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×0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,600</w:t>
            </w:r>
          </w:p>
        </w:tc>
      </w:tr>
      <w:tr w:rsidR="00D104F6" w:rsidRPr="00D104F6" w:rsidTr="00BD4E54">
        <w:trPr>
          <w:cantSplit/>
          <w:trHeight w:val="283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D104F6" w:rsidRPr="00D104F6" w:rsidRDefault="00D104F6" w:rsidP="00D104F6">
            <w:pPr>
              <w:spacing w:before="0" w:after="0" w:line="2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04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Součet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435,9</w:t>
            </w:r>
            <w:r w:rsidR="00BD4E54" w:rsidRPr="00BD4E5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D104F6" w:rsidRPr="00BD4E54" w:rsidRDefault="0004734D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236,00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D104F6" w:rsidRPr="00BD4E54" w:rsidRDefault="00D104F6" w:rsidP="00BD4E54">
            <w:pPr>
              <w:spacing w:before="0" w:after="0" w:line="2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D104F6" w:rsidRDefault="00D104F6" w:rsidP="007F5876">
      <w:pPr>
        <w:spacing w:before="0" w:after="0" w:line="280" w:lineRule="atLeast"/>
        <w:rPr>
          <w:rFonts w:asciiTheme="minorHAnsi" w:hAnsiTheme="minorHAnsi" w:cs="Arial"/>
          <w:b/>
          <w:color w:val="FF0000"/>
          <w:szCs w:val="22"/>
        </w:rPr>
      </w:pPr>
    </w:p>
    <w:p w:rsidR="00BD4E54" w:rsidRDefault="00BD4E54">
      <w:pPr>
        <w:spacing w:before="0" w:after="200"/>
        <w:jc w:val="left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br w:type="page"/>
      </w:r>
    </w:p>
    <w:p w:rsidR="007F5876" w:rsidRPr="00BD4E54" w:rsidRDefault="007F5876" w:rsidP="001A6B33">
      <w:pPr>
        <w:keepNext/>
        <w:keepLines/>
        <w:spacing w:before="0" w:after="0" w:line="280" w:lineRule="atLeast"/>
        <w:rPr>
          <w:rFonts w:asciiTheme="minorHAnsi" w:hAnsiTheme="minorHAnsi" w:cs="Arial"/>
          <w:b/>
          <w:szCs w:val="22"/>
        </w:rPr>
      </w:pPr>
      <w:r w:rsidRPr="00BD4E54">
        <w:rPr>
          <w:rFonts w:asciiTheme="minorHAnsi" w:hAnsiTheme="minorHAnsi" w:cs="Arial"/>
          <w:b/>
          <w:szCs w:val="22"/>
        </w:rPr>
        <w:lastRenderedPageBreak/>
        <w:t>Služebna Skvrňany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1987"/>
        <w:gridCol w:w="1132"/>
        <w:gridCol w:w="1134"/>
        <w:gridCol w:w="1842"/>
        <w:gridCol w:w="991"/>
        <w:gridCol w:w="1770"/>
      </w:tblGrid>
      <w:tr w:rsidR="00BD4E54" w:rsidRPr="00BD4E54" w:rsidTr="00BD4E54">
        <w:trPr>
          <w:trHeight w:val="315"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03684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BD4E54">
              <w:rPr>
                <w:b/>
                <w:bCs/>
                <w:color w:val="FFFFFF"/>
                <w:sz w:val="18"/>
                <w:szCs w:val="18"/>
              </w:rPr>
              <w:t>Služebna</w:t>
            </w: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03684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BD4E54">
              <w:rPr>
                <w:b/>
                <w:bCs/>
                <w:color w:val="FFFFFF"/>
                <w:sz w:val="18"/>
                <w:szCs w:val="18"/>
              </w:rPr>
              <w:t>Místnost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03684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BD4E54">
              <w:rPr>
                <w:b/>
                <w:bCs/>
                <w:color w:val="FFFFFF"/>
                <w:sz w:val="18"/>
                <w:szCs w:val="18"/>
              </w:rPr>
              <w:t>Dlažba m</w:t>
            </w:r>
            <w:r w:rsidRPr="00BD4E54">
              <w:rPr>
                <w:b/>
                <w:bCs/>
                <w:color w:val="FFFFF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03684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BD4E54">
              <w:rPr>
                <w:b/>
                <w:bCs/>
                <w:color w:val="FFFFFF"/>
                <w:sz w:val="18"/>
                <w:szCs w:val="18"/>
              </w:rPr>
              <w:t>Linoleum m</w:t>
            </w:r>
            <w:r w:rsidRPr="00BD4E54">
              <w:rPr>
                <w:b/>
                <w:bCs/>
                <w:color w:val="FFFFF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03684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BD4E54">
              <w:rPr>
                <w:b/>
                <w:bCs/>
                <w:color w:val="FFFFFF"/>
                <w:sz w:val="18"/>
                <w:szCs w:val="18"/>
              </w:rPr>
              <w:t>Plovoucí podlaha m</w:t>
            </w:r>
            <w:r w:rsidRPr="00BD4E54">
              <w:rPr>
                <w:b/>
                <w:bCs/>
                <w:color w:val="FFFFF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03684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BD4E54">
              <w:rPr>
                <w:b/>
                <w:bCs/>
                <w:color w:val="FFFFFF"/>
                <w:sz w:val="18"/>
                <w:szCs w:val="18"/>
              </w:rPr>
              <w:t>Koberec m</w:t>
            </w:r>
            <w:r w:rsidRPr="00BD4E54">
              <w:rPr>
                <w:b/>
                <w:bCs/>
                <w:color w:val="FFFFF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03684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BD4E54">
              <w:rPr>
                <w:b/>
                <w:bCs/>
                <w:color w:val="FFFFFF"/>
                <w:sz w:val="18"/>
                <w:szCs w:val="18"/>
              </w:rPr>
              <w:t>Okna a dveře</w:t>
            </w:r>
            <w:r>
              <w:rPr>
                <w:b/>
                <w:bCs/>
                <w:color w:val="FFFFFF"/>
                <w:sz w:val="18"/>
                <w:szCs w:val="18"/>
              </w:rPr>
              <w:t xml:space="preserve"> (DV)</w:t>
            </w:r>
            <w:r w:rsidRPr="00BD4E54">
              <w:rPr>
                <w:b/>
                <w:bCs/>
                <w:color w:val="FFFFFF"/>
                <w:sz w:val="18"/>
                <w:szCs w:val="18"/>
              </w:rPr>
              <w:t xml:space="preserve"> - počet, rozměry</w:t>
            </w:r>
          </w:p>
        </w:tc>
      </w:tr>
      <w:tr w:rsidR="00BD4E54" w:rsidRPr="00BD4E54" w:rsidTr="00BD4E54">
        <w:trPr>
          <w:cantSplit/>
          <w:trHeight w:val="227"/>
        </w:trPr>
        <w:tc>
          <w:tcPr>
            <w:tcW w:w="4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D4E54">
              <w:rPr>
                <w:color w:val="000000"/>
                <w:sz w:val="18"/>
                <w:szCs w:val="18"/>
              </w:rPr>
              <w:t>Skvrňany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vstupní chodba (105)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8,8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A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DV 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1ks 2</w:t>
            </w:r>
            <w:r w:rsidR="00EC3A54">
              <w:rPr>
                <w:rFonts w:asciiTheme="minorHAnsi" w:hAnsiTheme="minorHAnsi"/>
                <w:sz w:val="18"/>
                <w:szCs w:val="18"/>
              </w:rPr>
              <w:t>,000</w:t>
            </w:r>
            <w:r w:rsidR="00EC3A54"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0,9</w:t>
            </w:r>
            <w:r w:rsidR="00EC3A54">
              <w:rPr>
                <w:rFonts w:asciiTheme="minorHAnsi" w:hAnsiTheme="minorHAnsi"/>
                <w:sz w:val="18"/>
                <w:szCs w:val="18"/>
              </w:rPr>
              <w:t>00</w:t>
            </w:r>
          </w:p>
          <w:p w:rsidR="00BD4E54" w:rsidRPr="00BD4E54" w:rsidRDefault="00EC3A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1ks </w:t>
            </w:r>
            <w:r w:rsidR="00BD4E54" w:rsidRPr="00BD4E54">
              <w:rPr>
                <w:rFonts w:asciiTheme="minorHAnsi" w:hAnsiTheme="minorHAnsi"/>
                <w:sz w:val="18"/>
                <w:szCs w:val="18"/>
              </w:rPr>
              <w:t>1,9</w:t>
            </w:r>
            <w:r>
              <w:rPr>
                <w:rFonts w:asciiTheme="minorHAnsi" w:hAnsiTheme="minorHAnsi"/>
                <w:sz w:val="18"/>
                <w:szCs w:val="18"/>
              </w:rPr>
              <w:t>00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="00BD4E54" w:rsidRPr="00BD4E54">
              <w:rPr>
                <w:rFonts w:asciiTheme="minorHAnsi" w:hAnsiTheme="minorHAnsi"/>
                <w:sz w:val="18"/>
                <w:szCs w:val="18"/>
              </w:rPr>
              <w:t>1,25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</w:tr>
      <w:tr w:rsidR="00BD4E54" w:rsidRPr="00BD4E54" w:rsidTr="00BD4E54">
        <w:trPr>
          <w:cantSplit/>
          <w:trHeight w:val="227"/>
        </w:trPr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ní služba (106)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12,4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1ks 1,25</w:t>
            </w:r>
            <w:r w:rsidR="0004734D">
              <w:rPr>
                <w:rFonts w:asciiTheme="minorHAnsi" w:hAnsiTheme="minorHAnsi"/>
                <w:sz w:val="18"/>
                <w:szCs w:val="18"/>
              </w:rPr>
              <w:t>0</w:t>
            </w:r>
            <w:r w:rsidR="0004734D"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0,9</w:t>
            </w:r>
            <w:r w:rsidR="0004734D">
              <w:rPr>
                <w:rFonts w:asciiTheme="minorHAnsi" w:hAnsiTheme="minorHAnsi"/>
                <w:sz w:val="18"/>
                <w:szCs w:val="18"/>
              </w:rPr>
              <w:t>00</w:t>
            </w:r>
          </w:p>
        </w:tc>
      </w:tr>
      <w:tr w:rsidR="00BD4E54" w:rsidRPr="00BD4E54" w:rsidTr="00BD4E54">
        <w:trPr>
          <w:cantSplit/>
          <w:trHeight w:val="227"/>
        </w:trPr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trezorová mís</w:t>
            </w:r>
            <w:r>
              <w:rPr>
                <w:rFonts w:asciiTheme="minorHAnsi" w:hAnsiTheme="minorHAnsi"/>
                <w:sz w:val="18"/>
                <w:szCs w:val="18"/>
              </w:rPr>
              <w:t>t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nos</w:t>
            </w:r>
            <w:r>
              <w:rPr>
                <w:rFonts w:asciiTheme="minorHAnsi" w:hAnsiTheme="minorHAnsi"/>
                <w:sz w:val="18"/>
                <w:szCs w:val="18"/>
              </w:rPr>
              <w:t>t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 xml:space="preserve"> (107)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6,2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4E54" w:rsidRPr="00BD4E54" w:rsidTr="00BD4E54">
        <w:trPr>
          <w:cantSplit/>
          <w:trHeight w:val="227"/>
        </w:trPr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chodba (108)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18</w:t>
            </w:r>
            <w:r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4E54" w:rsidRPr="00BD4E54" w:rsidTr="00BD4E54">
        <w:trPr>
          <w:cantSplit/>
          <w:trHeight w:val="227"/>
        </w:trPr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sklad (109)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7,4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04734D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DV 1ks 2,000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>
              <w:rPr>
                <w:rFonts w:asciiTheme="minorHAnsi" w:hAnsiTheme="minorHAnsi"/>
                <w:sz w:val="18"/>
                <w:szCs w:val="18"/>
              </w:rPr>
              <w:t>0,900</w:t>
            </w:r>
          </w:p>
        </w:tc>
      </w:tr>
      <w:tr w:rsidR="00BD4E54" w:rsidRPr="00BD4E54" w:rsidTr="00BD4E54">
        <w:trPr>
          <w:cantSplit/>
          <w:trHeight w:val="227"/>
        </w:trPr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společn</w:t>
            </w:r>
            <w:r>
              <w:rPr>
                <w:rFonts w:asciiTheme="minorHAnsi" w:hAnsiTheme="minorHAnsi"/>
                <w:sz w:val="18"/>
                <w:szCs w:val="18"/>
              </w:rPr>
              <w:t>á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 xml:space="preserve"> předsíň (110)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4,2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4E54" w:rsidRPr="00BD4E54" w:rsidTr="00BD4E54">
        <w:trPr>
          <w:cantSplit/>
          <w:trHeight w:val="227"/>
        </w:trPr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WC muži (111)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1,9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4E54" w:rsidRPr="00BD4E54" w:rsidTr="00BD4E54">
        <w:trPr>
          <w:cantSplit/>
          <w:trHeight w:val="227"/>
        </w:trPr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WC muži (112)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1,7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1ks 0,85</w:t>
            </w:r>
            <w:r w:rsidR="0004734D">
              <w:rPr>
                <w:rFonts w:asciiTheme="minorHAnsi" w:hAnsiTheme="minorHAnsi"/>
                <w:sz w:val="18"/>
                <w:szCs w:val="18"/>
              </w:rPr>
              <w:t>0</w:t>
            </w:r>
            <w:r w:rsidR="0004734D"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0,85</w:t>
            </w:r>
            <w:r w:rsidR="0004734D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</w:tr>
      <w:tr w:rsidR="00BD4E54" w:rsidRPr="00BD4E54" w:rsidTr="00BD4E54">
        <w:trPr>
          <w:cantSplit/>
          <w:trHeight w:val="227"/>
        </w:trPr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předsíň WC ženy (113)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2,6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4E54" w:rsidRPr="00BD4E54" w:rsidTr="00BD4E54">
        <w:trPr>
          <w:cantSplit/>
          <w:trHeight w:val="227"/>
        </w:trPr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WC ženy (114)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1,8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1ks 0,85</w:t>
            </w:r>
            <w:r w:rsidR="0004734D">
              <w:rPr>
                <w:rFonts w:asciiTheme="minorHAnsi" w:hAnsiTheme="minorHAnsi"/>
                <w:sz w:val="18"/>
                <w:szCs w:val="18"/>
              </w:rPr>
              <w:t>0</w:t>
            </w:r>
            <w:r w:rsidR="0004734D"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0,85</w:t>
            </w:r>
            <w:r w:rsidR="0004734D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</w:tr>
      <w:tr w:rsidR="00BD4E54" w:rsidRPr="00BD4E54" w:rsidTr="00BD4E54">
        <w:trPr>
          <w:cantSplit/>
          <w:trHeight w:val="227"/>
        </w:trPr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WC ženy (115)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1,3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4E54" w:rsidRPr="00BD4E54" w:rsidTr="00BD4E54">
        <w:trPr>
          <w:cantSplit/>
          <w:trHeight w:val="227"/>
        </w:trPr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úklid mís</w:t>
            </w:r>
            <w:r>
              <w:rPr>
                <w:rFonts w:asciiTheme="minorHAnsi" w:hAnsiTheme="minorHAnsi"/>
                <w:sz w:val="18"/>
                <w:szCs w:val="18"/>
              </w:rPr>
              <w:t>t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nost (117)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4E54" w:rsidRPr="00BD4E54" w:rsidTr="00BD4E54">
        <w:trPr>
          <w:cantSplit/>
          <w:trHeight w:val="227"/>
        </w:trPr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šatna ženy (118)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22,7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04734D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1ks </w:t>
            </w:r>
            <w:r w:rsidR="00BD4E54" w:rsidRPr="00BD4E54">
              <w:rPr>
                <w:rFonts w:asciiTheme="minorHAnsi" w:hAnsiTheme="minorHAnsi"/>
                <w:sz w:val="18"/>
                <w:szCs w:val="18"/>
              </w:rPr>
              <w:t>0,85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="00BD4E54" w:rsidRPr="00BD4E54">
              <w:rPr>
                <w:rFonts w:asciiTheme="minorHAnsi" w:hAnsiTheme="minorHAnsi"/>
                <w:sz w:val="18"/>
                <w:szCs w:val="18"/>
              </w:rPr>
              <w:t>1,45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</w:tr>
      <w:tr w:rsidR="00BD4E54" w:rsidRPr="00BD4E54" w:rsidTr="00BD4E54">
        <w:trPr>
          <w:cantSplit/>
          <w:trHeight w:val="227"/>
        </w:trPr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um</w:t>
            </w:r>
            <w:r>
              <w:rPr>
                <w:rFonts w:asciiTheme="minorHAnsi" w:hAnsiTheme="minorHAnsi"/>
                <w:sz w:val="18"/>
                <w:szCs w:val="18"/>
              </w:rPr>
              <w:t>ý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várna WC ženy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(119)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8,55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4E54" w:rsidRPr="00BD4E54" w:rsidTr="00BD4E54">
        <w:trPr>
          <w:cantSplit/>
          <w:trHeight w:val="227"/>
        </w:trPr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šatna muži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(120)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32</w:t>
            </w:r>
            <w:r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3</w:t>
            </w:r>
            <w:r w:rsidR="0004734D">
              <w:rPr>
                <w:rFonts w:asciiTheme="minorHAnsi" w:hAnsiTheme="minorHAnsi"/>
                <w:sz w:val="18"/>
                <w:szCs w:val="18"/>
              </w:rPr>
              <w:t>ks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 xml:space="preserve"> 0,85</w:t>
            </w:r>
            <w:r w:rsidR="0004734D">
              <w:rPr>
                <w:rFonts w:asciiTheme="minorHAnsi" w:hAnsiTheme="minorHAnsi"/>
                <w:sz w:val="18"/>
                <w:szCs w:val="18"/>
              </w:rPr>
              <w:t>0</w:t>
            </w:r>
            <w:r w:rsidR="0004734D"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1,2</w:t>
            </w:r>
            <w:r w:rsidR="0004734D">
              <w:rPr>
                <w:rFonts w:asciiTheme="minorHAnsi" w:hAnsiTheme="minorHAnsi"/>
                <w:sz w:val="18"/>
                <w:szCs w:val="18"/>
              </w:rPr>
              <w:t>00</w:t>
            </w:r>
          </w:p>
        </w:tc>
      </w:tr>
      <w:tr w:rsidR="00BD4E54" w:rsidRPr="00BD4E54" w:rsidTr="00BD4E54">
        <w:trPr>
          <w:cantSplit/>
          <w:trHeight w:val="227"/>
        </w:trPr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um</w:t>
            </w:r>
            <w:r>
              <w:rPr>
                <w:rFonts w:asciiTheme="minorHAnsi" w:hAnsiTheme="minorHAnsi"/>
                <w:sz w:val="18"/>
                <w:szCs w:val="18"/>
              </w:rPr>
              <w:t>ý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várna WC muži (121)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9,7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04734D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1ks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 xml:space="preserve"> 0,85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1,2</w:t>
            </w:r>
            <w:r>
              <w:rPr>
                <w:rFonts w:asciiTheme="minorHAnsi" w:hAnsiTheme="minorHAnsi"/>
                <w:sz w:val="18"/>
                <w:szCs w:val="18"/>
              </w:rPr>
              <w:t>00</w:t>
            </w:r>
          </w:p>
        </w:tc>
      </w:tr>
      <w:tr w:rsidR="00BD4E54" w:rsidRPr="00BD4E54" w:rsidTr="00BD4E54">
        <w:trPr>
          <w:cantSplit/>
          <w:trHeight w:val="227"/>
        </w:trPr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zasedací místnost (122)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11,9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04734D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2ks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 xml:space="preserve"> 0,5</w:t>
            </w:r>
            <w:r>
              <w:rPr>
                <w:rFonts w:asciiTheme="minorHAnsi" w:hAnsiTheme="minorHAnsi"/>
                <w:sz w:val="18"/>
                <w:szCs w:val="18"/>
              </w:rPr>
              <w:t>00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1,2</w:t>
            </w:r>
            <w:r>
              <w:rPr>
                <w:rFonts w:asciiTheme="minorHAnsi" w:hAnsiTheme="minorHAnsi"/>
                <w:sz w:val="18"/>
                <w:szCs w:val="18"/>
              </w:rPr>
              <w:t>00</w:t>
            </w:r>
          </w:p>
        </w:tc>
      </w:tr>
      <w:tr w:rsidR="00BD4E54" w:rsidRPr="00BD4E54" w:rsidTr="00BD4E54">
        <w:trPr>
          <w:cantSplit/>
          <w:trHeight w:val="227"/>
        </w:trPr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kancelář (123)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15,4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04734D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1ks 1,750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>
              <w:rPr>
                <w:rFonts w:asciiTheme="minorHAnsi" w:hAnsiTheme="minorHAnsi"/>
                <w:sz w:val="18"/>
                <w:szCs w:val="18"/>
              </w:rPr>
              <w:t>1,800</w:t>
            </w:r>
          </w:p>
        </w:tc>
      </w:tr>
      <w:tr w:rsidR="0004734D" w:rsidRPr="00BD4E54" w:rsidTr="00BD4E54">
        <w:trPr>
          <w:cantSplit/>
          <w:trHeight w:val="227"/>
        </w:trPr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34D" w:rsidRPr="00BD4E54" w:rsidRDefault="0004734D" w:rsidP="00BD4E54">
            <w:pPr>
              <w:spacing w:before="0" w:after="0" w:line="24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34D" w:rsidRPr="00BD4E54" w:rsidRDefault="0004734D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kancelář (124)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34D" w:rsidRPr="00BD4E54" w:rsidRDefault="0004734D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34D" w:rsidRPr="00BD4E54" w:rsidRDefault="0004734D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22</w:t>
            </w:r>
            <w:r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34D" w:rsidRPr="00BD4E54" w:rsidRDefault="0004734D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34D" w:rsidRPr="00BD4E54" w:rsidRDefault="0004734D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34D" w:rsidRPr="00BD4E54" w:rsidRDefault="0004734D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1ks 1,750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>
              <w:rPr>
                <w:rFonts w:asciiTheme="minorHAnsi" w:hAnsiTheme="minorHAnsi"/>
                <w:sz w:val="18"/>
                <w:szCs w:val="18"/>
              </w:rPr>
              <w:t>1,800</w:t>
            </w:r>
          </w:p>
        </w:tc>
      </w:tr>
      <w:tr w:rsidR="0004734D" w:rsidRPr="00BD4E54" w:rsidTr="00BD4E54">
        <w:trPr>
          <w:cantSplit/>
          <w:trHeight w:val="227"/>
        </w:trPr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34D" w:rsidRPr="00BD4E54" w:rsidRDefault="0004734D" w:rsidP="00BD4E54">
            <w:pPr>
              <w:spacing w:before="0" w:after="0" w:line="24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34D" w:rsidRPr="00BD4E54" w:rsidRDefault="0004734D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denní m</w:t>
            </w:r>
            <w:r>
              <w:rPr>
                <w:rFonts w:asciiTheme="minorHAnsi" w:hAnsiTheme="minorHAnsi"/>
                <w:sz w:val="18"/>
                <w:szCs w:val="18"/>
              </w:rPr>
              <w:t>í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s</w:t>
            </w:r>
            <w:r>
              <w:rPr>
                <w:rFonts w:asciiTheme="minorHAnsi" w:hAnsiTheme="minorHAnsi"/>
                <w:sz w:val="18"/>
                <w:szCs w:val="18"/>
              </w:rPr>
              <w:t>t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nost (125)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34D" w:rsidRPr="00BD4E54" w:rsidRDefault="0004734D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34D" w:rsidRPr="00BD4E54" w:rsidRDefault="0004734D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18</w:t>
            </w:r>
            <w:r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34D" w:rsidRPr="00BD4E54" w:rsidRDefault="0004734D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34D" w:rsidRPr="00BD4E54" w:rsidRDefault="0004734D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34D" w:rsidRPr="00BD4E54" w:rsidRDefault="0004734D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3ks 1,750</w:t>
            </w:r>
            <w:r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>
              <w:rPr>
                <w:rFonts w:asciiTheme="minorHAnsi" w:hAnsiTheme="minorHAnsi"/>
                <w:sz w:val="18"/>
                <w:szCs w:val="18"/>
              </w:rPr>
              <w:t>1,200</w:t>
            </w:r>
          </w:p>
        </w:tc>
      </w:tr>
      <w:tr w:rsidR="00BD4E54" w:rsidRPr="00BD4E54" w:rsidTr="00BD4E54">
        <w:trPr>
          <w:cantSplit/>
          <w:trHeight w:val="227"/>
        </w:trPr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sklad (126)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7,1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34D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1ks 1,75</w:t>
            </w:r>
            <w:r w:rsidR="0004734D">
              <w:rPr>
                <w:rFonts w:asciiTheme="minorHAnsi" w:hAnsiTheme="minorHAnsi"/>
                <w:sz w:val="18"/>
                <w:szCs w:val="18"/>
              </w:rPr>
              <w:t>0</w:t>
            </w:r>
            <w:r w:rsidR="0004734D"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0,9</w:t>
            </w:r>
            <w:r w:rsidR="0004734D">
              <w:rPr>
                <w:rFonts w:asciiTheme="minorHAnsi" w:hAnsiTheme="minorHAnsi"/>
                <w:sz w:val="18"/>
                <w:szCs w:val="18"/>
              </w:rPr>
              <w:t>00</w:t>
            </w:r>
          </w:p>
          <w:p w:rsidR="00BD4E54" w:rsidRPr="00BD4E54" w:rsidRDefault="00BD4E54" w:rsidP="0004734D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E54">
              <w:rPr>
                <w:rFonts w:asciiTheme="minorHAnsi" w:hAnsiTheme="minorHAnsi"/>
                <w:sz w:val="18"/>
                <w:szCs w:val="18"/>
              </w:rPr>
              <w:t>1</w:t>
            </w:r>
            <w:r w:rsidR="0004734D">
              <w:rPr>
                <w:rFonts w:asciiTheme="minorHAnsi" w:hAnsiTheme="minorHAnsi"/>
                <w:sz w:val="18"/>
                <w:szCs w:val="18"/>
              </w:rPr>
              <w:t>ks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 xml:space="preserve"> 1,75</w:t>
            </w:r>
            <w:r w:rsidR="0004734D">
              <w:rPr>
                <w:rFonts w:asciiTheme="minorHAnsi" w:hAnsiTheme="minorHAnsi"/>
                <w:sz w:val="18"/>
                <w:szCs w:val="18"/>
              </w:rPr>
              <w:t>0</w:t>
            </w:r>
            <w:r w:rsidR="0004734D" w:rsidRPr="00BD4E54">
              <w:rPr>
                <w:rFonts w:asciiTheme="minorHAnsi" w:hAnsiTheme="minorHAnsi" w:cs="Arial"/>
                <w:color w:val="000000"/>
                <w:sz w:val="18"/>
                <w:szCs w:val="18"/>
              </w:rPr>
              <w:t>×</w:t>
            </w:r>
            <w:r w:rsidRPr="00BD4E54">
              <w:rPr>
                <w:rFonts w:asciiTheme="minorHAnsi" w:hAnsiTheme="minorHAnsi"/>
                <w:sz w:val="18"/>
                <w:szCs w:val="18"/>
              </w:rPr>
              <w:t>1,2</w:t>
            </w:r>
            <w:r w:rsidR="0004734D">
              <w:rPr>
                <w:rFonts w:asciiTheme="minorHAnsi" w:hAnsiTheme="minorHAnsi"/>
                <w:sz w:val="18"/>
                <w:szCs w:val="18"/>
              </w:rPr>
              <w:t>00</w:t>
            </w:r>
          </w:p>
        </w:tc>
      </w:tr>
      <w:tr w:rsidR="0004734D" w:rsidRPr="00BD4E54" w:rsidTr="0004734D">
        <w:trPr>
          <w:trHeight w:val="315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D4E5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D4E54">
              <w:rPr>
                <w:b/>
                <w:bCs/>
                <w:color w:val="000000"/>
                <w:sz w:val="18"/>
                <w:szCs w:val="18"/>
              </w:rPr>
              <w:t>Součet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D4E54">
              <w:rPr>
                <w:b/>
                <w:bCs/>
                <w:color w:val="000000"/>
                <w:sz w:val="18"/>
                <w:szCs w:val="18"/>
              </w:rPr>
              <w:t>85,55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D4E54" w:rsidRPr="00BD4E54" w:rsidRDefault="00BD4E54" w:rsidP="0004734D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D4E54">
              <w:rPr>
                <w:b/>
                <w:bCs/>
                <w:color w:val="000000"/>
                <w:sz w:val="18"/>
                <w:szCs w:val="18"/>
              </w:rPr>
              <w:t>129,1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BD4E54" w:rsidRPr="00BD4E54" w:rsidRDefault="00BD4E54" w:rsidP="00BD4E54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BD4E54" w:rsidRPr="00BD4E54" w:rsidRDefault="00BD4E54" w:rsidP="00BD4E54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D4E54" w:rsidRPr="00BD4E54" w:rsidRDefault="00BD4E54" w:rsidP="00BD4E54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D4E5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CB635A" w:rsidRDefault="00CB635A" w:rsidP="007F5876">
      <w:pPr>
        <w:spacing w:before="0" w:after="0" w:line="280" w:lineRule="atLeast"/>
        <w:rPr>
          <w:rFonts w:asciiTheme="minorHAnsi" w:hAnsiTheme="minorHAnsi" w:cs="Arial"/>
          <w:b/>
          <w:szCs w:val="22"/>
        </w:rPr>
      </w:pPr>
    </w:p>
    <w:p w:rsidR="00BD4E54" w:rsidRDefault="00BD4E54" w:rsidP="007F5876">
      <w:pPr>
        <w:spacing w:before="0" w:after="0" w:line="280" w:lineRule="atLeast"/>
        <w:rPr>
          <w:rFonts w:asciiTheme="minorHAnsi" w:hAnsiTheme="minorHAnsi" w:cs="Arial"/>
          <w:b/>
          <w:szCs w:val="22"/>
        </w:rPr>
      </w:pPr>
    </w:p>
    <w:p w:rsidR="007F5876" w:rsidRPr="0004734D" w:rsidRDefault="007F5876" w:rsidP="007F5876">
      <w:pPr>
        <w:spacing w:before="0" w:after="0" w:line="280" w:lineRule="atLeast"/>
        <w:rPr>
          <w:rFonts w:asciiTheme="minorHAnsi" w:hAnsiTheme="minorHAnsi" w:cs="Arial"/>
          <w:bCs/>
          <w:szCs w:val="22"/>
        </w:rPr>
      </w:pPr>
      <w:r w:rsidRPr="0004734D">
        <w:rPr>
          <w:rFonts w:asciiTheme="minorHAnsi" w:hAnsiTheme="minorHAnsi" w:cs="Arial"/>
          <w:b/>
          <w:szCs w:val="22"/>
        </w:rPr>
        <w:t>Stanice Vinice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075"/>
        <w:gridCol w:w="1054"/>
        <w:gridCol w:w="1203"/>
        <w:gridCol w:w="1825"/>
        <w:gridCol w:w="1185"/>
        <w:gridCol w:w="1576"/>
      </w:tblGrid>
      <w:tr w:rsidR="00CB635A" w:rsidRPr="00CB635A" w:rsidTr="00CB635A">
        <w:trPr>
          <w:cantSplit/>
          <w:trHeight w:val="20"/>
        </w:trPr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Služebna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Místnost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Dlažba m</w:t>
            </w: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Linoleum m</w:t>
            </w: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Plovoucí podlaha m</w:t>
            </w: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Koberce m</w:t>
            </w: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Okna a dveře</w:t>
            </w:r>
          </w:p>
        </w:tc>
      </w:tr>
      <w:tr w:rsidR="007F5876" w:rsidRPr="007F5876" w:rsidTr="00E1226E">
        <w:trPr>
          <w:cantSplit/>
          <w:trHeight w:val="20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ind w:left="113" w:right="113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Vinice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vstupní chodba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26,37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7F5876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WC 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1,58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7F5876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operační místnost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12,98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4ks 1,480x1,850</w:t>
            </w:r>
          </w:p>
        </w:tc>
      </w:tr>
      <w:tr w:rsidR="007F5876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odpočinková místnost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16,28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2ks 1,480x0,800</w:t>
            </w:r>
          </w:p>
        </w:tc>
      </w:tr>
      <w:tr w:rsidR="007F5876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kuchyňka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12,30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7F5876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šatna 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15,91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2ks 1,480x0,800</w:t>
            </w:r>
          </w:p>
        </w:tc>
      </w:tr>
      <w:tr w:rsidR="007F5876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šatna 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12,46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7F5876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kancelář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23,70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2ks 1,480x1,850</w:t>
            </w:r>
          </w:p>
        </w:tc>
      </w:tr>
      <w:tr w:rsidR="007F5876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WC 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7F5876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sprcha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2,67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7F5876" w:rsidRPr="007F5876" w:rsidTr="00E1226E">
        <w:trPr>
          <w:cantSplit/>
          <w:trHeight w:val="20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Součet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32,02 m</w:t>
            </w: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69,93 m</w:t>
            </w: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23,70 m</w:t>
            </w: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 </w:t>
            </w:r>
          </w:p>
        </w:tc>
      </w:tr>
    </w:tbl>
    <w:p w:rsidR="007F5876" w:rsidRPr="007F5876" w:rsidRDefault="007F5876" w:rsidP="007F5876">
      <w:pPr>
        <w:spacing w:before="0" w:after="0" w:line="280" w:lineRule="atLeast"/>
        <w:rPr>
          <w:rFonts w:asciiTheme="minorHAnsi" w:hAnsiTheme="minorHAnsi" w:cs="Arial"/>
          <w:bCs/>
          <w:szCs w:val="22"/>
        </w:rPr>
      </w:pPr>
      <w:r w:rsidRPr="007F5876">
        <w:rPr>
          <w:rFonts w:asciiTheme="minorHAnsi" w:hAnsiTheme="minorHAnsi" w:cs="Arial"/>
          <w:bCs/>
          <w:szCs w:val="22"/>
        </w:rPr>
        <w:t xml:space="preserve">  </w:t>
      </w:r>
    </w:p>
    <w:p w:rsidR="007F5876" w:rsidRPr="0004734D" w:rsidRDefault="00E1226E" w:rsidP="007F5876">
      <w:pPr>
        <w:spacing w:before="0" w:after="0" w:line="280" w:lineRule="atLeast"/>
        <w:rPr>
          <w:rFonts w:asciiTheme="minorHAnsi" w:hAnsiTheme="minorHAnsi" w:cs="Arial"/>
          <w:bCs/>
          <w:szCs w:val="22"/>
        </w:rPr>
      </w:pPr>
      <w:r w:rsidRPr="0004734D">
        <w:rPr>
          <w:rFonts w:asciiTheme="minorHAnsi" w:hAnsiTheme="minorHAnsi" w:cs="Arial"/>
          <w:b/>
          <w:szCs w:val="22"/>
        </w:rPr>
        <w:t>Služebna</w:t>
      </w:r>
      <w:r w:rsidR="007F5876" w:rsidRPr="0004734D">
        <w:rPr>
          <w:rFonts w:asciiTheme="minorHAnsi" w:hAnsiTheme="minorHAnsi" w:cs="Arial"/>
          <w:b/>
          <w:szCs w:val="22"/>
        </w:rPr>
        <w:t xml:space="preserve"> Lochotín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073"/>
        <w:gridCol w:w="1054"/>
        <w:gridCol w:w="1205"/>
        <w:gridCol w:w="1958"/>
        <w:gridCol w:w="1062"/>
        <w:gridCol w:w="1566"/>
      </w:tblGrid>
      <w:tr w:rsidR="00CB635A" w:rsidRPr="00CB635A" w:rsidTr="00CB635A">
        <w:trPr>
          <w:cantSplit/>
          <w:trHeight w:val="20"/>
        </w:trPr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Služebna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Místnost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Dlažba m</w:t>
            </w: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Linoleum m</w:t>
            </w: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Plovoucí podlaha m</w:t>
            </w: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Koberce m</w:t>
            </w: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03684"/>
            <w:noWrap/>
            <w:vAlign w:val="center"/>
            <w:hideMark/>
          </w:tcPr>
          <w:p w:rsidR="007F5876" w:rsidRPr="00CB635A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63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Okna a dveře</w:t>
            </w:r>
          </w:p>
        </w:tc>
      </w:tr>
      <w:tr w:rsidR="007F5876" w:rsidRPr="007F5876" w:rsidTr="00E1226E">
        <w:trPr>
          <w:cantSplit/>
          <w:trHeight w:val="20"/>
        </w:trPr>
        <w:tc>
          <w:tcPr>
            <w:tcW w:w="440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5876" w:rsidRPr="007F5876" w:rsidRDefault="007F5876" w:rsidP="007F5876">
            <w:pPr>
              <w:spacing w:before="0" w:after="0" w:line="240" w:lineRule="auto"/>
              <w:ind w:left="113" w:right="113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kancelář velitele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21,80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1ks 1,500x0,400</w:t>
            </w:r>
          </w:p>
        </w:tc>
      </w:tr>
      <w:tr w:rsidR="007F5876" w:rsidRPr="007F5876" w:rsidTr="00E1226E">
        <w:trPr>
          <w:cantSplit/>
          <w:trHeight w:val="20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ind w:left="113" w:right="113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color w:val="000000"/>
                <w:sz w:val="18"/>
                <w:szCs w:val="18"/>
              </w:rPr>
              <w:t>Lochotín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odpočinková místnost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17,90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1ks 1,500x0,400</w:t>
            </w:r>
          </w:p>
        </w:tc>
      </w:tr>
      <w:tr w:rsidR="007F5876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šatna č 1.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12,80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2ks 1,500x1,200</w:t>
            </w:r>
          </w:p>
        </w:tc>
      </w:tr>
      <w:tr w:rsidR="007F5876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šatna č 2.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18,60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1ks 1,500x3,500</w:t>
            </w:r>
          </w:p>
        </w:tc>
      </w:tr>
      <w:tr w:rsidR="007F5876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šatna č 3.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18,60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1ks 1,500x3,500</w:t>
            </w:r>
          </w:p>
        </w:tc>
      </w:tr>
      <w:tr w:rsidR="007F5876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chodba č 1.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12,90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5876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chodba č 2.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3,10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5876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chodba č 3.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6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7F5876">
              <w:rPr>
                <w:rFonts w:asciiTheme="minorHAnsi" w:hAnsiTheme="minorHAnsi"/>
                <w:sz w:val="18"/>
                <w:szCs w:val="18"/>
              </w:rPr>
              <w:t>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5876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WC + sprcha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3,80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5876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závodčí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20,40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1ks 1,500x3,500</w:t>
            </w:r>
          </w:p>
        </w:tc>
      </w:tr>
      <w:tr w:rsidR="007F5876" w:rsidRPr="007F5876" w:rsidTr="00E1226E">
        <w:trPr>
          <w:cantSplit/>
          <w:trHeight w:val="20"/>
        </w:trPr>
        <w:tc>
          <w:tcPr>
            <w:tcW w:w="44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kancelář výkon služby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12,50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876">
              <w:rPr>
                <w:rFonts w:asciiTheme="minorHAnsi" w:hAnsiTheme="minorHAnsi"/>
                <w:sz w:val="18"/>
                <w:szCs w:val="18"/>
              </w:rPr>
              <w:t>1ks 1,500x3,500</w:t>
            </w:r>
          </w:p>
        </w:tc>
      </w:tr>
      <w:tr w:rsidR="007F5876" w:rsidRPr="007F5876" w:rsidTr="00E1226E">
        <w:trPr>
          <w:cantSplit/>
          <w:trHeight w:val="20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Součet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25,80 m</w:t>
            </w: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100,80 m</w:t>
            </w: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21,80 m</w:t>
            </w: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F5876" w:rsidRPr="007F5876" w:rsidRDefault="007F5876" w:rsidP="007F58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F587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 </w:t>
            </w:r>
          </w:p>
        </w:tc>
      </w:tr>
    </w:tbl>
    <w:p w:rsidR="00FE1232" w:rsidRDefault="00FE1232" w:rsidP="0079024F">
      <w:pPr>
        <w:spacing w:before="0" w:after="200"/>
      </w:pPr>
      <w:r>
        <w:br w:type="page"/>
      </w:r>
    </w:p>
    <w:p w:rsidR="00FE1232" w:rsidRDefault="00FE1232" w:rsidP="00094900">
      <w:pPr>
        <w:pStyle w:val="Nadpis1"/>
        <w:numPr>
          <w:ilvl w:val="0"/>
          <w:numId w:val="0"/>
        </w:numPr>
      </w:pPr>
      <w:r>
        <w:lastRenderedPageBreak/>
        <w:t xml:space="preserve">Příloha č. 2 - Specifikace a četnost </w:t>
      </w:r>
      <w:r w:rsidR="001009DA">
        <w:t>Služeb</w:t>
      </w:r>
    </w:p>
    <w:p w:rsidR="001009DA" w:rsidRPr="002A5AC5" w:rsidRDefault="001009DA" w:rsidP="002A5AC5">
      <w:pPr>
        <w:pStyle w:val="Odstavecseseznamem"/>
        <w:numPr>
          <w:ilvl w:val="1"/>
          <w:numId w:val="27"/>
        </w:numPr>
        <w:ind w:left="426" w:hanging="426"/>
        <w:rPr>
          <w:b/>
          <w:color w:val="203684"/>
          <w:sz w:val="26"/>
          <w:szCs w:val="26"/>
        </w:rPr>
      </w:pPr>
      <w:r w:rsidRPr="002A5AC5">
        <w:rPr>
          <w:b/>
          <w:color w:val="203684"/>
          <w:sz w:val="26"/>
          <w:szCs w:val="26"/>
        </w:rPr>
        <w:t>Provádění kompletního úklidu</w:t>
      </w:r>
    </w:p>
    <w:p w:rsidR="002A5AC5" w:rsidRDefault="002A5AC5" w:rsidP="002A5AC5">
      <w:pPr>
        <w:keepNext/>
        <w:rPr>
          <w:b/>
        </w:rPr>
      </w:pPr>
      <w:r w:rsidRPr="00967940">
        <w:rPr>
          <w:b/>
        </w:rPr>
        <w:t>Frekvence a rozsah úklidu a souvisejících dodávek bude následující:</w:t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822"/>
        <w:gridCol w:w="4062"/>
        <w:gridCol w:w="2970"/>
      </w:tblGrid>
      <w:tr w:rsidR="00402DA0" w:rsidRPr="00967940" w:rsidTr="00296E01">
        <w:tc>
          <w:tcPr>
            <w:tcW w:w="1432" w:type="pct"/>
            <w:shd w:val="clear" w:color="auto" w:fill="203684"/>
          </w:tcPr>
          <w:p w:rsidR="00402DA0" w:rsidRPr="00967940" w:rsidRDefault="00402DA0" w:rsidP="00296E01">
            <w:pPr>
              <w:keepNext/>
              <w:spacing w:before="0" w:after="0" w:line="20" w:lineRule="atLeast"/>
              <w:rPr>
                <w:rFonts w:asciiTheme="minorHAnsi" w:hAnsiTheme="minorHAnsi"/>
                <w:b/>
                <w:szCs w:val="22"/>
              </w:rPr>
            </w:pPr>
            <w:r w:rsidRPr="00967940">
              <w:rPr>
                <w:rFonts w:asciiTheme="minorHAnsi" w:hAnsiTheme="minorHAnsi"/>
                <w:b/>
                <w:szCs w:val="22"/>
              </w:rPr>
              <w:t>Objekt</w:t>
            </w:r>
          </w:p>
        </w:tc>
        <w:tc>
          <w:tcPr>
            <w:tcW w:w="2061" w:type="pct"/>
            <w:shd w:val="clear" w:color="auto" w:fill="203684"/>
          </w:tcPr>
          <w:p w:rsidR="00402DA0" w:rsidRPr="00967940" w:rsidRDefault="00402DA0" w:rsidP="00296E01">
            <w:pPr>
              <w:keepNext/>
              <w:spacing w:before="0" w:after="0" w:line="20" w:lineRule="atLeast"/>
              <w:rPr>
                <w:rFonts w:asciiTheme="minorHAnsi" w:hAnsiTheme="minorHAnsi"/>
                <w:b/>
                <w:szCs w:val="22"/>
              </w:rPr>
            </w:pPr>
            <w:r w:rsidRPr="00967940">
              <w:rPr>
                <w:rFonts w:asciiTheme="minorHAnsi" w:hAnsiTheme="minorHAnsi"/>
                <w:b/>
                <w:szCs w:val="22"/>
              </w:rPr>
              <w:t>Frekvence úklidu</w:t>
            </w:r>
          </w:p>
        </w:tc>
        <w:tc>
          <w:tcPr>
            <w:tcW w:w="1507" w:type="pct"/>
            <w:shd w:val="clear" w:color="auto" w:fill="203684"/>
          </w:tcPr>
          <w:p w:rsidR="00402DA0" w:rsidRPr="00967940" w:rsidRDefault="00402DA0" w:rsidP="00296E01">
            <w:pPr>
              <w:keepNext/>
              <w:spacing w:before="0" w:after="0" w:line="20" w:lineRule="atLeast"/>
              <w:rPr>
                <w:rFonts w:asciiTheme="minorHAnsi" w:hAnsiTheme="minorHAnsi"/>
                <w:b/>
                <w:szCs w:val="22"/>
              </w:rPr>
            </w:pPr>
            <w:r w:rsidRPr="00967940">
              <w:rPr>
                <w:rFonts w:asciiTheme="minorHAnsi" w:hAnsiTheme="minorHAnsi"/>
                <w:b/>
                <w:szCs w:val="22"/>
              </w:rPr>
              <w:t>Rozsah</w:t>
            </w:r>
          </w:p>
        </w:tc>
      </w:tr>
      <w:tr w:rsidR="00402DA0" w:rsidRPr="00967940" w:rsidTr="00296E01">
        <w:tc>
          <w:tcPr>
            <w:tcW w:w="1432" w:type="pct"/>
            <w:vMerge w:val="restart"/>
            <w:vAlign w:val="center"/>
          </w:tcPr>
          <w:p w:rsidR="00402DA0" w:rsidRPr="00967940" w:rsidRDefault="00402DA0" w:rsidP="00296E01">
            <w:pPr>
              <w:keepNext/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Služebna Bory</w:t>
            </w:r>
          </w:p>
        </w:tc>
        <w:tc>
          <w:tcPr>
            <w:tcW w:w="2061" w:type="pct"/>
          </w:tcPr>
          <w:p w:rsidR="00402DA0" w:rsidRPr="00967940" w:rsidRDefault="00402DA0" w:rsidP="00296E01">
            <w:pPr>
              <w:keepNext/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2× týdně</w:t>
            </w:r>
          </w:p>
        </w:tc>
        <w:tc>
          <w:tcPr>
            <w:tcW w:w="1507" w:type="pct"/>
          </w:tcPr>
          <w:p w:rsidR="00402DA0" w:rsidRPr="00967940" w:rsidRDefault="00402DA0" w:rsidP="00296E01">
            <w:pPr>
              <w:keepNext/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velký úklid</w:t>
            </w:r>
          </w:p>
        </w:tc>
      </w:tr>
      <w:tr w:rsidR="00402DA0" w:rsidRPr="00967940" w:rsidTr="00296E01">
        <w:tc>
          <w:tcPr>
            <w:tcW w:w="1432" w:type="pct"/>
            <w:vMerge/>
            <w:vAlign w:val="center"/>
          </w:tcPr>
          <w:p w:rsidR="00402DA0" w:rsidRPr="00967940" w:rsidRDefault="00402DA0" w:rsidP="00296E01">
            <w:pPr>
              <w:keepNext/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61" w:type="pct"/>
          </w:tcPr>
          <w:p w:rsidR="00402DA0" w:rsidRPr="00967940" w:rsidRDefault="00402DA0" w:rsidP="00296E01">
            <w:pPr>
              <w:keepNext/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3× týdně</w:t>
            </w:r>
          </w:p>
        </w:tc>
        <w:tc>
          <w:tcPr>
            <w:tcW w:w="1507" w:type="pct"/>
          </w:tcPr>
          <w:p w:rsidR="00402DA0" w:rsidRPr="00967940" w:rsidRDefault="00402DA0" w:rsidP="00296E01">
            <w:pPr>
              <w:keepNext/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malý úklid</w:t>
            </w:r>
          </w:p>
        </w:tc>
      </w:tr>
      <w:tr w:rsidR="00402DA0" w:rsidRPr="00967940" w:rsidTr="00296E01">
        <w:tc>
          <w:tcPr>
            <w:tcW w:w="1432" w:type="pct"/>
            <w:vMerge/>
            <w:vAlign w:val="center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61" w:type="pct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dle typu činnosti, bližší specifikace níže</w:t>
            </w:r>
          </w:p>
        </w:tc>
        <w:tc>
          <w:tcPr>
            <w:tcW w:w="1507" w:type="pct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jednorázový úklid</w:t>
            </w:r>
          </w:p>
        </w:tc>
      </w:tr>
      <w:tr w:rsidR="00402DA0" w:rsidRPr="00967940" w:rsidTr="00296E01">
        <w:tc>
          <w:tcPr>
            <w:tcW w:w="1432" w:type="pct"/>
            <w:vMerge/>
            <w:vAlign w:val="center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61" w:type="pct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dle bližší specifikace níže</w:t>
            </w:r>
          </w:p>
        </w:tc>
        <w:tc>
          <w:tcPr>
            <w:tcW w:w="1507" w:type="pct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dodávka souvisejícího zboží</w:t>
            </w:r>
          </w:p>
        </w:tc>
      </w:tr>
      <w:tr w:rsidR="00402DA0" w:rsidRPr="00967940" w:rsidTr="00296E01">
        <w:tc>
          <w:tcPr>
            <w:tcW w:w="1432" w:type="pct"/>
            <w:vMerge w:val="restart"/>
            <w:vAlign w:val="center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Služebna Dopravní skupina</w:t>
            </w:r>
          </w:p>
        </w:tc>
        <w:tc>
          <w:tcPr>
            <w:tcW w:w="2061" w:type="pct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2× týdně</w:t>
            </w:r>
          </w:p>
        </w:tc>
        <w:tc>
          <w:tcPr>
            <w:tcW w:w="1507" w:type="pct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velký úklid</w:t>
            </w:r>
          </w:p>
        </w:tc>
      </w:tr>
      <w:tr w:rsidR="00402DA0" w:rsidRPr="00967940" w:rsidTr="00296E01">
        <w:tc>
          <w:tcPr>
            <w:tcW w:w="1432" w:type="pct"/>
            <w:vMerge/>
            <w:vAlign w:val="center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61" w:type="pct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3× týdně</w:t>
            </w:r>
          </w:p>
        </w:tc>
        <w:tc>
          <w:tcPr>
            <w:tcW w:w="1507" w:type="pct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malý úklid</w:t>
            </w:r>
          </w:p>
        </w:tc>
      </w:tr>
      <w:tr w:rsidR="00402DA0" w:rsidRPr="00967940" w:rsidTr="00296E01">
        <w:tc>
          <w:tcPr>
            <w:tcW w:w="1432" w:type="pct"/>
            <w:vMerge/>
            <w:vAlign w:val="center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61" w:type="pct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dle typu činnosti, bližší specifikace níže</w:t>
            </w:r>
          </w:p>
        </w:tc>
        <w:tc>
          <w:tcPr>
            <w:tcW w:w="1507" w:type="pct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jednorázový úklid</w:t>
            </w:r>
          </w:p>
        </w:tc>
      </w:tr>
      <w:tr w:rsidR="00402DA0" w:rsidRPr="00967940" w:rsidTr="00296E01">
        <w:tc>
          <w:tcPr>
            <w:tcW w:w="1432" w:type="pct"/>
            <w:vMerge/>
            <w:vAlign w:val="center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61" w:type="pct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dle bližší specifikace níže</w:t>
            </w:r>
          </w:p>
        </w:tc>
        <w:tc>
          <w:tcPr>
            <w:tcW w:w="1507" w:type="pct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dodávka souvisejícího zboží</w:t>
            </w:r>
          </w:p>
        </w:tc>
      </w:tr>
      <w:tr w:rsidR="00402DA0" w:rsidRPr="00967940" w:rsidTr="00296E01">
        <w:tc>
          <w:tcPr>
            <w:tcW w:w="1432" w:type="pct"/>
            <w:vMerge w:val="restart"/>
            <w:vAlign w:val="center"/>
          </w:tcPr>
          <w:p w:rsidR="00402DA0" w:rsidRPr="00ED2EC3" w:rsidRDefault="00402DA0" w:rsidP="00296E01">
            <w:pPr>
              <w:keepLines/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Služebna Doubravka</w:t>
            </w:r>
            <w:r>
              <w:rPr>
                <w:rFonts w:asciiTheme="minorHAnsi" w:hAnsiTheme="minorHAnsi"/>
                <w:szCs w:val="22"/>
              </w:rPr>
              <w:t xml:space="preserve"> + </w:t>
            </w:r>
            <w:r w:rsidRPr="00967940">
              <w:t>sklad Městské policie Plzeň</w:t>
            </w:r>
          </w:p>
        </w:tc>
        <w:tc>
          <w:tcPr>
            <w:tcW w:w="2061" w:type="pct"/>
          </w:tcPr>
          <w:p w:rsidR="00402DA0" w:rsidRPr="00ED2EC3" w:rsidRDefault="00402DA0" w:rsidP="00296E01">
            <w:pPr>
              <w:keepNext/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2× týdně</w:t>
            </w:r>
          </w:p>
        </w:tc>
        <w:tc>
          <w:tcPr>
            <w:tcW w:w="1507" w:type="pct"/>
          </w:tcPr>
          <w:p w:rsidR="00402DA0" w:rsidRPr="00ED2EC3" w:rsidRDefault="00402DA0" w:rsidP="00296E01">
            <w:pPr>
              <w:keepNext/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velký úklid</w:t>
            </w:r>
          </w:p>
        </w:tc>
      </w:tr>
      <w:tr w:rsidR="00402DA0" w:rsidRPr="00967940" w:rsidTr="00296E01">
        <w:tc>
          <w:tcPr>
            <w:tcW w:w="1432" w:type="pct"/>
            <w:vMerge/>
            <w:vAlign w:val="center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61" w:type="pct"/>
          </w:tcPr>
          <w:p w:rsidR="00402DA0" w:rsidRPr="00ED2EC3" w:rsidRDefault="00402DA0" w:rsidP="00296E01">
            <w:pPr>
              <w:keepNext/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3× týdně</w:t>
            </w:r>
          </w:p>
        </w:tc>
        <w:tc>
          <w:tcPr>
            <w:tcW w:w="1507" w:type="pct"/>
          </w:tcPr>
          <w:p w:rsidR="00402DA0" w:rsidRPr="00ED2EC3" w:rsidRDefault="00402DA0" w:rsidP="00296E01">
            <w:pPr>
              <w:keepNext/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malý úklid</w:t>
            </w:r>
          </w:p>
        </w:tc>
      </w:tr>
      <w:tr w:rsidR="00402DA0" w:rsidRPr="00967940" w:rsidTr="00296E01">
        <w:tc>
          <w:tcPr>
            <w:tcW w:w="1432" w:type="pct"/>
            <w:vMerge/>
            <w:vAlign w:val="center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61" w:type="pct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dle typu činnosti, bližší specifikace níže</w:t>
            </w:r>
          </w:p>
        </w:tc>
        <w:tc>
          <w:tcPr>
            <w:tcW w:w="1507" w:type="pct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jednorázový úklid</w:t>
            </w:r>
          </w:p>
        </w:tc>
      </w:tr>
      <w:tr w:rsidR="00402DA0" w:rsidRPr="00967940" w:rsidTr="00296E01">
        <w:tc>
          <w:tcPr>
            <w:tcW w:w="1432" w:type="pct"/>
            <w:vMerge/>
            <w:vAlign w:val="center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61" w:type="pct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dle bližší specifikace níže</w:t>
            </w:r>
          </w:p>
        </w:tc>
        <w:tc>
          <w:tcPr>
            <w:tcW w:w="1507" w:type="pct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dodávka souvisejícího zboží</w:t>
            </w:r>
          </w:p>
        </w:tc>
      </w:tr>
      <w:tr w:rsidR="00402DA0" w:rsidRPr="00967940" w:rsidTr="00296E01">
        <w:tc>
          <w:tcPr>
            <w:tcW w:w="1432" w:type="pct"/>
            <w:vMerge w:val="restart"/>
            <w:vAlign w:val="center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Služebna Slovany</w:t>
            </w:r>
          </w:p>
        </w:tc>
        <w:tc>
          <w:tcPr>
            <w:tcW w:w="2061" w:type="pct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2× týdně</w:t>
            </w:r>
          </w:p>
        </w:tc>
        <w:tc>
          <w:tcPr>
            <w:tcW w:w="1507" w:type="pct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běžný úklid</w:t>
            </w:r>
          </w:p>
        </w:tc>
      </w:tr>
      <w:tr w:rsidR="00402DA0" w:rsidRPr="00967940" w:rsidTr="00296E01">
        <w:tc>
          <w:tcPr>
            <w:tcW w:w="1432" w:type="pct"/>
            <w:vMerge/>
            <w:vAlign w:val="center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61" w:type="pct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dle typu činnosti, bližší specifikace níže</w:t>
            </w:r>
          </w:p>
        </w:tc>
        <w:tc>
          <w:tcPr>
            <w:tcW w:w="1507" w:type="pct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jednorázový úklid</w:t>
            </w:r>
          </w:p>
        </w:tc>
      </w:tr>
      <w:tr w:rsidR="00402DA0" w:rsidRPr="00967940" w:rsidTr="00296E01">
        <w:tc>
          <w:tcPr>
            <w:tcW w:w="1432" w:type="pct"/>
            <w:vMerge/>
            <w:vAlign w:val="center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61" w:type="pct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dle bližší specifikace níže</w:t>
            </w:r>
          </w:p>
        </w:tc>
        <w:tc>
          <w:tcPr>
            <w:tcW w:w="1507" w:type="pct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dodávka souvisejícího zboží</w:t>
            </w:r>
          </w:p>
        </w:tc>
      </w:tr>
      <w:tr w:rsidR="00402DA0" w:rsidRPr="00967940" w:rsidTr="00296E01">
        <w:tc>
          <w:tcPr>
            <w:tcW w:w="1432" w:type="pct"/>
            <w:vMerge w:val="restart"/>
            <w:vAlign w:val="center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Služebna Skvrňany</w:t>
            </w:r>
          </w:p>
        </w:tc>
        <w:tc>
          <w:tcPr>
            <w:tcW w:w="2061" w:type="pct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2× týdně</w:t>
            </w:r>
          </w:p>
        </w:tc>
        <w:tc>
          <w:tcPr>
            <w:tcW w:w="1507" w:type="pct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velký úklid</w:t>
            </w:r>
          </w:p>
        </w:tc>
      </w:tr>
      <w:tr w:rsidR="00402DA0" w:rsidRPr="00967940" w:rsidTr="00296E01">
        <w:tc>
          <w:tcPr>
            <w:tcW w:w="1432" w:type="pct"/>
            <w:vMerge/>
            <w:vAlign w:val="center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61" w:type="pct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3× týdně</w:t>
            </w:r>
          </w:p>
        </w:tc>
        <w:tc>
          <w:tcPr>
            <w:tcW w:w="1507" w:type="pct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malý úklid</w:t>
            </w:r>
          </w:p>
        </w:tc>
      </w:tr>
      <w:tr w:rsidR="00402DA0" w:rsidRPr="00967940" w:rsidTr="00296E01">
        <w:tc>
          <w:tcPr>
            <w:tcW w:w="1432" w:type="pct"/>
            <w:vMerge/>
            <w:vAlign w:val="center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61" w:type="pct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dle typu činnosti, bližší specifikace níže</w:t>
            </w:r>
          </w:p>
        </w:tc>
        <w:tc>
          <w:tcPr>
            <w:tcW w:w="1507" w:type="pct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jednorázový úklid</w:t>
            </w:r>
          </w:p>
        </w:tc>
      </w:tr>
      <w:tr w:rsidR="00402DA0" w:rsidRPr="00967940" w:rsidTr="00296E01">
        <w:tc>
          <w:tcPr>
            <w:tcW w:w="1432" w:type="pct"/>
            <w:vMerge/>
            <w:vAlign w:val="center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61" w:type="pct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dle bližší specifikace níže</w:t>
            </w:r>
          </w:p>
        </w:tc>
        <w:tc>
          <w:tcPr>
            <w:tcW w:w="1507" w:type="pct"/>
          </w:tcPr>
          <w:p w:rsidR="00402DA0" w:rsidRPr="00ED2EC3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ED2EC3">
              <w:rPr>
                <w:rFonts w:asciiTheme="minorHAnsi" w:hAnsiTheme="minorHAnsi"/>
                <w:szCs w:val="22"/>
              </w:rPr>
              <w:t>dodávka souvisejícího zboží</w:t>
            </w:r>
          </w:p>
        </w:tc>
      </w:tr>
      <w:tr w:rsidR="00402DA0" w:rsidRPr="00967940" w:rsidTr="00296E01">
        <w:tc>
          <w:tcPr>
            <w:tcW w:w="1432" w:type="pct"/>
            <w:vMerge w:val="restart"/>
            <w:vAlign w:val="center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Stanice Vinice</w:t>
            </w:r>
          </w:p>
        </w:tc>
        <w:tc>
          <w:tcPr>
            <w:tcW w:w="2061" w:type="pct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2× týdně</w:t>
            </w:r>
          </w:p>
        </w:tc>
        <w:tc>
          <w:tcPr>
            <w:tcW w:w="1507" w:type="pct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běžný úklid</w:t>
            </w:r>
          </w:p>
        </w:tc>
      </w:tr>
      <w:tr w:rsidR="00402DA0" w:rsidRPr="00967940" w:rsidTr="00296E01">
        <w:tc>
          <w:tcPr>
            <w:tcW w:w="1432" w:type="pct"/>
            <w:vMerge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61" w:type="pct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dle typu činnosti, bližší specifikace níže</w:t>
            </w:r>
          </w:p>
        </w:tc>
        <w:tc>
          <w:tcPr>
            <w:tcW w:w="1507" w:type="pct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jednorázový úklid</w:t>
            </w:r>
          </w:p>
        </w:tc>
      </w:tr>
      <w:tr w:rsidR="00402DA0" w:rsidRPr="00967940" w:rsidTr="00296E01">
        <w:trPr>
          <w:trHeight w:val="60"/>
        </w:trPr>
        <w:tc>
          <w:tcPr>
            <w:tcW w:w="1432" w:type="pct"/>
            <w:vMerge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61" w:type="pct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dle bližší specifikace níže</w:t>
            </w:r>
          </w:p>
        </w:tc>
        <w:tc>
          <w:tcPr>
            <w:tcW w:w="1507" w:type="pct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dodávka souvisejícího zboží</w:t>
            </w:r>
          </w:p>
        </w:tc>
      </w:tr>
      <w:tr w:rsidR="00402DA0" w:rsidRPr="00967940" w:rsidTr="00296E01">
        <w:trPr>
          <w:trHeight w:val="60"/>
        </w:trPr>
        <w:tc>
          <w:tcPr>
            <w:tcW w:w="1432" w:type="pct"/>
            <w:vMerge w:val="restart"/>
            <w:vAlign w:val="center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Služebna Lochotín</w:t>
            </w:r>
          </w:p>
        </w:tc>
        <w:tc>
          <w:tcPr>
            <w:tcW w:w="2061" w:type="pct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2× týdně</w:t>
            </w:r>
          </w:p>
        </w:tc>
        <w:tc>
          <w:tcPr>
            <w:tcW w:w="1507" w:type="pct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běžný úklid</w:t>
            </w:r>
          </w:p>
        </w:tc>
      </w:tr>
      <w:tr w:rsidR="00402DA0" w:rsidRPr="00967940" w:rsidTr="00296E01">
        <w:trPr>
          <w:trHeight w:val="60"/>
        </w:trPr>
        <w:tc>
          <w:tcPr>
            <w:tcW w:w="1432" w:type="pct"/>
            <w:vMerge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61" w:type="pct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dle typu činnosti, bližší specifikace níže</w:t>
            </w:r>
          </w:p>
        </w:tc>
        <w:tc>
          <w:tcPr>
            <w:tcW w:w="1507" w:type="pct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jednorázový úklid</w:t>
            </w:r>
          </w:p>
        </w:tc>
      </w:tr>
      <w:tr w:rsidR="00402DA0" w:rsidRPr="00967940" w:rsidTr="00296E01">
        <w:trPr>
          <w:trHeight w:val="60"/>
        </w:trPr>
        <w:tc>
          <w:tcPr>
            <w:tcW w:w="1432" w:type="pct"/>
            <w:vMerge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61" w:type="pct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dle bližší specifikace níže</w:t>
            </w:r>
          </w:p>
        </w:tc>
        <w:tc>
          <w:tcPr>
            <w:tcW w:w="1507" w:type="pct"/>
          </w:tcPr>
          <w:p w:rsidR="00402DA0" w:rsidRPr="00967940" w:rsidRDefault="00402DA0" w:rsidP="00296E01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967940">
              <w:rPr>
                <w:rFonts w:asciiTheme="minorHAnsi" w:hAnsiTheme="minorHAnsi"/>
                <w:szCs w:val="22"/>
              </w:rPr>
              <w:t>dodávka souvisejícího zboží</w:t>
            </w:r>
          </w:p>
        </w:tc>
      </w:tr>
    </w:tbl>
    <w:p w:rsidR="00402DA0" w:rsidRDefault="00402DA0" w:rsidP="00402DA0">
      <w:pPr>
        <w:keepLines/>
        <w:numPr>
          <w:ilvl w:val="0"/>
          <w:numId w:val="22"/>
        </w:numPr>
        <w:ind w:left="284" w:hanging="284"/>
      </w:pPr>
      <w:r>
        <w:t>Během kalendářního týdne bude ve Služebně Bory, Služebně Dopravní skupina, Služebně Skvrňany a Služebně Doubravka mezi dvěma velkými úklidy proveden minimálně 1 malý úklid.</w:t>
      </w:r>
    </w:p>
    <w:p w:rsidR="002A5AC5" w:rsidRPr="00967940" w:rsidRDefault="00402DA0" w:rsidP="00402DA0">
      <w:pPr>
        <w:keepLines/>
        <w:numPr>
          <w:ilvl w:val="0"/>
          <w:numId w:val="22"/>
        </w:numPr>
        <w:ind w:left="284" w:hanging="284"/>
      </w:pPr>
      <w:r>
        <w:t>Během kalendářního týdne budou na Služebnách Slovany, Lochotín a Stanici Vinice mezi dvěma běžnými úklidy minimálně 2 pracovní dny bez úklidu.</w:t>
      </w:r>
    </w:p>
    <w:p w:rsidR="002A5AC5" w:rsidRPr="00967940" w:rsidRDefault="002A5AC5" w:rsidP="002A5AC5">
      <w:pPr>
        <w:keepLines/>
        <w:numPr>
          <w:ilvl w:val="0"/>
          <w:numId w:val="22"/>
        </w:numPr>
        <w:ind w:left="284" w:hanging="284"/>
      </w:pPr>
      <w:r w:rsidRPr="00967940">
        <w:t xml:space="preserve">Úklid zahrnuje úklid všech kanceláří, chodeb, schodišť a dalších místností v objektu vyjma prostorů, kam je vstup výhradně omezen – trezorová místnost, strojovna výtahu, sklepní a půdní prostory aj. Podrobněji specifikace objektů zadavatele </w:t>
      </w:r>
      <w:r>
        <w:t xml:space="preserve">je </w:t>
      </w:r>
      <w:r w:rsidRPr="00967940">
        <w:t>v příloze č. 1 závazného návrhu smlouvy.</w:t>
      </w:r>
    </w:p>
    <w:p w:rsidR="002A5AC5" w:rsidRPr="00967940" w:rsidRDefault="002A5AC5" w:rsidP="002A5AC5">
      <w:pPr>
        <w:keepLines/>
        <w:numPr>
          <w:ilvl w:val="0"/>
          <w:numId w:val="22"/>
        </w:numPr>
        <w:ind w:left="284" w:hanging="284"/>
        <w:rPr>
          <w:b/>
        </w:rPr>
      </w:pPr>
      <w:r w:rsidRPr="00967940">
        <w:t>Úklid bude prováděn v dopoledních hodinách – po vzájemné dohodě lze stanovit a upravit jiný termín. Úklid v prostorách jednotlivých služeben nesmí být prováděn v době střídání jednotlivých směn, tzn. v době 5:30 – 6:30</w:t>
      </w:r>
      <w:r>
        <w:t xml:space="preserve"> </w:t>
      </w:r>
      <w:r w:rsidRPr="00967940">
        <w:t>hod a 17:30 – 18:30</w:t>
      </w:r>
      <w:r>
        <w:t xml:space="preserve"> </w:t>
      </w:r>
      <w:r w:rsidR="00E15320">
        <w:t>hod.</w:t>
      </w:r>
    </w:p>
    <w:p w:rsidR="002A5AC5" w:rsidRPr="00967940" w:rsidRDefault="002A5AC5" w:rsidP="002A5AC5">
      <w:pPr>
        <w:keepLines/>
        <w:numPr>
          <w:ilvl w:val="0"/>
          <w:numId w:val="22"/>
        </w:numPr>
        <w:ind w:left="284" w:hanging="284"/>
      </w:pPr>
      <w:r w:rsidRPr="00967940">
        <w:t xml:space="preserve">Nebude prováděn úklid pracovních stolů pokrytých písemnostmi a nebude prováděno otření prachu z počítačů a další techniky a z jejich příslušenství, kromě zařízení výslovně uvedených </w:t>
      </w:r>
      <w:r>
        <w:t>níže</w:t>
      </w:r>
      <w:r w:rsidRPr="00967940">
        <w:t xml:space="preserve"> v rámci malého, velkého a běžného úklidu.</w:t>
      </w:r>
    </w:p>
    <w:p w:rsidR="002A5AC5" w:rsidRPr="00967940" w:rsidRDefault="002A5AC5" w:rsidP="002A5AC5">
      <w:pPr>
        <w:keepLines/>
        <w:numPr>
          <w:ilvl w:val="0"/>
          <w:numId w:val="22"/>
        </w:numPr>
        <w:ind w:left="284" w:hanging="284"/>
      </w:pPr>
      <w:r w:rsidRPr="00967940">
        <w:t>Součástí poskytovaných služeb není likvidace odpadu. Směsný a tříděný odpad umístí Poskytovatel do Zadavatelem určených kontejnerů nebo nádob v místě plnění.</w:t>
      </w:r>
    </w:p>
    <w:p w:rsidR="002A5AC5" w:rsidRPr="00967940" w:rsidRDefault="002A5AC5" w:rsidP="002A5AC5">
      <w:pPr>
        <w:keepLines/>
        <w:numPr>
          <w:ilvl w:val="0"/>
          <w:numId w:val="22"/>
        </w:numPr>
        <w:ind w:left="284" w:hanging="284"/>
      </w:pPr>
      <w:r w:rsidRPr="00967940">
        <w:t>Poskytovatel je povinen zajistit včasnou a pravidelnou dodávku hygienického zboží tak, aby na daném místě byl vždy dostatečný počet tohoto zboží.</w:t>
      </w:r>
    </w:p>
    <w:p w:rsidR="00FB72A0" w:rsidRPr="002A5AC5" w:rsidRDefault="002A5AC5" w:rsidP="002A5AC5">
      <w:pPr>
        <w:keepLines/>
        <w:numPr>
          <w:ilvl w:val="0"/>
          <w:numId w:val="22"/>
        </w:numPr>
        <w:ind w:left="284" w:hanging="284"/>
      </w:pPr>
      <w:r w:rsidRPr="00967940">
        <w:lastRenderedPageBreak/>
        <w:t xml:space="preserve">Běžné čisticí a dezinfekční prostředky, jakož i ostatní zboží (např. sáčky do košů) potřebné k poskytnutí služby budou Poskytovatelem již započteny v nabídkové ceně. Poskytovatel je povinen předložit na začátku plnění zakázky </w:t>
      </w:r>
      <w:r>
        <w:t xml:space="preserve">na vyžádání </w:t>
      </w:r>
      <w:r w:rsidRPr="00967940">
        <w:t>Zadavatel</w:t>
      </w:r>
      <w:r>
        <w:t>e</w:t>
      </w:r>
      <w:r w:rsidRPr="00967940">
        <w:t xml:space="preserve"> certifikáty na používané čistící a dezinfekční prostředky. Poskytovatel je povinen při úklidových službách používat vlastní úklidové a jiné pomůcky a technické prostředky. Poskytovatel se zavazuje použít při poskytování Služeb ekologicky šetrné a zdravotně nezávadné úklidové prostředky, pomůcky, zařízení a materiál, které jsou vhodné k úklidu stanovených ploch a prostor.</w:t>
      </w:r>
    </w:p>
    <w:p w:rsidR="002A5AC5" w:rsidRPr="002A5AC5" w:rsidRDefault="002A5AC5" w:rsidP="002A5AC5">
      <w:pPr>
        <w:keepNext/>
        <w:rPr>
          <w:b/>
        </w:rPr>
      </w:pPr>
      <w:r w:rsidRPr="002A5AC5">
        <w:rPr>
          <w:b/>
        </w:rPr>
        <w:t>Specifikace činností a povinností dle rozsahu úklidu: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0"/>
        <w:gridCol w:w="3383"/>
      </w:tblGrid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203684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left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A9393E">
              <w:rPr>
                <w:rFonts w:asciiTheme="minorHAnsi" w:hAnsiTheme="minorHAnsi"/>
                <w:b/>
                <w:color w:val="FFFFFF" w:themeColor="background1"/>
                <w:szCs w:val="22"/>
              </w:rPr>
              <w:t>Malý úklid</w:t>
            </w:r>
          </w:p>
        </w:tc>
        <w:tc>
          <w:tcPr>
            <w:tcW w:w="1799" w:type="pct"/>
            <w:shd w:val="clear" w:color="auto" w:fill="203684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A9393E">
              <w:rPr>
                <w:rFonts w:asciiTheme="minorHAnsi" w:hAnsiTheme="minorHAnsi"/>
                <w:b/>
                <w:color w:val="FFFFFF" w:themeColor="background1"/>
                <w:szCs w:val="22"/>
              </w:rPr>
              <w:t>Frekvence prováděných činností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lef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Setření prachu z a zpod předmětů, z kancelářského zařízení a dosažitelných, přístupných míst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při každém úklidu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lef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Vyprázdnění a vyčištění popelníků z místa vyhrazeného pro kuřáky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při každém úklidu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lef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Vyprázdnění odpadkových košů, vynesení odpadu do popelnic nebo na vymezená místa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při každém úklidu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lef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Očištění klik dveří a jejich okolí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při každém úklidu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lef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Ostatní zařízení (např. vypínače, hasicí přístroje, hlásiče požáru atd.) zbavit prachu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při každém úklidu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lef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Odstranit pavučiny ze všech míst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při každém úklidu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lef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Očištění ostatních ploch vodou /mimo koberce/ za použití čisticích prostředků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při každém úklidu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lef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Vyčistit a vydezinfikovat umyvadlo zvenku i zevnitř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při každém úklidu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lef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Vyčistit a vydezinfikovat záchodové mísy zvenku i zevnitř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při každém úklidu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lef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Setření pracovní desky na kuchyňské lince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při každém úklidu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lef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Mytí sociálních zařízení, šaten a sprch, odstranění viditelných otisků rukou z ploch dveří, skel a zrcadel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při každém úklidu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lef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Rohožky, které zachycují nečistoty, vyčistit vysavačem nebo vyklepat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při každém úklidu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lef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Vyčistit horní a čelní plochy šatních skříněk v šatnách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minimálně 2× měsíčně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203684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left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A9393E">
              <w:rPr>
                <w:rFonts w:asciiTheme="minorHAnsi" w:hAnsiTheme="minorHAnsi"/>
                <w:b/>
                <w:color w:val="FFFFFF" w:themeColor="background1"/>
                <w:szCs w:val="22"/>
              </w:rPr>
              <w:t>Velký úklid</w:t>
            </w:r>
          </w:p>
        </w:tc>
        <w:tc>
          <w:tcPr>
            <w:tcW w:w="1799" w:type="pct"/>
            <w:shd w:val="clear" w:color="auto" w:fill="203684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A9393E">
              <w:rPr>
                <w:rFonts w:asciiTheme="minorHAnsi" w:hAnsiTheme="minorHAnsi"/>
                <w:b/>
                <w:color w:val="FFFFFF" w:themeColor="background1"/>
                <w:szCs w:val="22"/>
              </w:rPr>
              <w:t>Frekvence prováděných činností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keepNext/>
              <w:spacing w:before="0" w:after="0" w:line="20" w:lineRule="atLeast"/>
              <w:jc w:val="lef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Činnosti v rozsahu malého úklidu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při každém úklidu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keepNext/>
              <w:spacing w:before="0" w:after="0" w:line="20" w:lineRule="atLeast"/>
              <w:jc w:val="lef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Čištění ploch vysáváním – koberce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při každém úklidu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lef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Úklid schodiště (pokud je v objektu)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při každém úklidu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lef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Otření parapetů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při každém úklidu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lef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Na WC dezinfekce podlah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při každém úklidu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lef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Úklid vnitřního prostoru mikrovlnné trouby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při každém úklidu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203684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left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A9393E">
              <w:rPr>
                <w:rFonts w:asciiTheme="minorHAnsi" w:hAnsiTheme="minorHAnsi"/>
                <w:b/>
                <w:color w:val="FFFFFF" w:themeColor="background1"/>
                <w:szCs w:val="22"/>
              </w:rPr>
              <w:t>Běžný úklid</w:t>
            </w:r>
          </w:p>
        </w:tc>
        <w:tc>
          <w:tcPr>
            <w:tcW w:w="1799" w:type="pct"/>
            <w:shd w:val="clear" w:color="auto" w:fill="203684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A9393E">
              <w:rPr>
                <w:rFonts w:asciiTheme="minorHAnsi" w:hAnsiTheme="minorHAnsi"/>
                <w:b/>
                <w:color w:val="FFFFFF" w:themeColor="background1"/>
                <w:szCs w:val="22"/>
              </w:rPr>
              <w:t>Frekvence prováděných činností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</w:tcPr>
          <w:p w:rsidR="002A5AC5" w:rsidRPr="00A9393E" w:rsidRDefault="002A5AC5" w:rsidP="00600600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Činnosti v rozsahu malého úklidu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při každém úklidu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</w:tcPr>
          <w:p w:rsidR="002A5AC5" w:rsidRPr="00A9393E" w:rsidRDefault="002A5AC5" w:rsidP="00600600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Čištění ploch vysáváním – koberce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minimálně 1× týdně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</w:tcPr>
          <w:p w:rsidR="002A5AC5" w:rsidRPr="00A9393E" w:rsidRDefault="002A5AC5" w:rsidP="00600600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Úklid schodiště (pokud je v objektu)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minimálně 1× týdně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</w:tcPr>
          <w:p w:rsidR="002A5AC5" w:rsidRPr="00A9393E" w:rsidRDefault="002A5AC5" w:rsidP="00600600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Otření parapetů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minimálně 2× týdně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</w:tcPr>
          <w:p w:rsidR="002A5AC5" w:rsidRPr="00A9393E" w:rsidRDefault="002A5AC5" w:rsidP="00600600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Na WC dezinfekce podlah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minimálně 2× týdně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</w:tcPr>
          <w:p w:rsidR="002A5AC5" w:rsidRPr="00A9393E" w:rsidRDefault="002A5AC5" w:rsidP="00600600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Úklid vnitřního prostoru mikrovlnné trouby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minimálně 2× týdně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203684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left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A9393E">
              <w:rPr>
                <w:rFonts w:asciiTheme="minorHAnsi" w:hAnsiTheme="minorHAnsi"/>
                <w:b/>
                <w:color w:val="FFFFFF" w:themeColor="background1"/>
                <w:szCs w:val="22"/>
              </w:rPr>
              <w:t>Jednorázový úklid</w:t>
            </w:r>
          </w:p>
        </w:tc>
        <w:tc>
          <w:tcPr>
            <w:tcW w:w="1799" w:type="pct"/>
            <w:shd w:val="clear" w:color="auto" w:fill="203684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A9393E">
              <w:rPr>
                <w:rFonts w:asciiTheme="minorHAnsi" w:hAnsiTheme="minorHAnsi"/>
                <w:b/>
                <w:color w:val="FFFFFF" w:themeColor="background1"/>
                <w:szCs w:val="22"/>
              </w:rPr>
              <w:t>Frekvence prováděných činností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</w:tcPr>
          <w:p w:rsidR="002A5AC5" w:rsidRPr="00A9393E" w:rsidRDefault="002A5AC5" w:rsidP="00600600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Vyčištění vertikálních a horizontálních žaluzií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2× ročně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</w:tcPr>
          <w:p w:rsidR="002A5AC5" w:rsidRPr="00A9393E" w:rsidRDefault="002A5AC5" w:rsidP="00600600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Praní záclon a závěsů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2× ročně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</w:tcPr>
          <w:p w:rsidR="002A5AC5" w:rsidRPr="00A9393E" w:rsidRDefault="002A5AC5" w:rsidP="00600600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Mytí oken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2× ročně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</w:tcPr>
          <w:p w:rsidR="002A5AC5" w:rsidRPr="00A9393E" w:rsidRDefault="002A5AC5" w:rsidP="00600600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lastRenderedPageBreak/>
              <w:t>Čištění koberců mokrou cestou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1× ročně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</w:tcPr>
          <w:p w:rsidR="002A5AC5" w:rsidRPr="00A9393E" w:rsidRDefault="002A5AC5" w:rsidP="00600600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Čištění světelných zdrojů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1× ročně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</w:tcPr>
          <w:p w:rsidR="002A5AC5" w:rsidRPr="00A9393E" w:rsidRDefault="002A5AC5" w:rsidP="00600600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 xml:space="preserve">Čištění sedacího nábytku mokrou cestou  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1× ročně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</w:tcPr>
          <w:p w:rsidR="002A5AC5" w:rsidRPr="00A9393E" w:rsidRDefault="002A5AC5" w:rsidP="00600600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 xml:space="preserve">Úklid po malování   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v případě malování v objektu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</w:tcPr>
          <w:p w:rsidR="002A5AC5" w:rsidRPr="00A9393E" w:rsidRDefault="002A5AC5" w:rsidP="00600600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Úklid po rekonstrukci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v případě rekonstrukce v objektu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</w:tcPr>
          <w:p w:rsidR="002A5AC5" w:rsidRPr="00A9393E" w:rsidRDefault="002A5AC5" w:rsidP="00600600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Úklid při zvláštních akcích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v případě konání zvláštní akce může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A9393E">
              <w:rPr>
                <w:rFonts w:asciiTheme="minorHAnsi" w:hAnsiTheme="minorHAnsi"/>
                <w:szCs w:val="22"/>
              </w:rPr>
              <w:t>vzniknout potřeba provedení vybraného typu úklidu (malý, velký, běžný) mimo pravidelný rozvrh, a to z důvodu pohybu zvýšeného počtu osob na předmětných místech realizace (max. 10× ročně úklid v rozsahu malý, velký či běžný)</w:t>
            </w:r>
          </w:p>
        </w:tc>
      </w:tr>
      <w:tr w:rsidR="002A5AC5" w:rsidRPr="00A9393E" w:rsidTr="00600600">
        <w:trPr>
          <w:trHeight w:val="300"/>
        </w:trPr>
        <w:tc>
          <w:tcPr>
            <w:tcW w:w="3201" w:type="pct"/>
            <w:shd w:val="clear" w:color="auto" w:fill="auto"/>
            <w:noWrap/>
          </w:tcPr>
          <w:p w:rsidR="002A5AC5" w:rsidRPr="00A9393E" w:rsidRDefault="002A5AC5" w:rsidP="00600600">
            <w:pPr>
              <w:spacing w:before="0" w:after="0" w:line="20" w:lineRule="atLeast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Dodatečné úklidové služby</w:t>
            </w: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v případě vzniku potřeby</w:t>
            </w:r>
          </w:p>
          <w:p w:rsidR="002A5AC5" w:rsidRPr="00A9393E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A9393E">
              <w:rPr>
                <w:rFonts w:asciiTheme="minorHAnsi" w:hAnsiTheme="minorHAnsi"/>
                <w:szCs w:val="22"/>
              </w:rPr>
              <w:t>dodatečného úklidu mimo výše specifikované</w:t>
            </w:r>
            <w:r>
              <w:rPr>
                <w:rFonts w:asciiTheme="minorHAnsi" w:hAnsiTheme="minorHAnsi"/>
                <w:szCs w:val="22"/>
              </w:rPr>
              <w:t xml:space="preserve"> (</w:t>
            </w:r>
            <w:r w:rsidRPr="00A9393E">
              <w:rPr>
                <w:rFonts w:asciiTheme="minorHAnsi" w:hAnsiTheme="minorHAnsi"/>
                <w:szCs w:val="22"/>
              </w:rPr>
              <w:t>max. 10hod měsíčně</w:t>
            </w:r>
            <w:r>
              <w:rPr>
                <w:rFonts w:asciiTheme="minorHAnsi" w:hAnsiTheme="minorHAnsi"/>
                <w:szCs w:val="22"/>
              </w:rPr>
              <w:t>)</w:t>
            </w:r>
          </w:p>
        </w:tc>
      </w:tr>
    </w:tbl>
    <w:p w:rsidR="001009DA" w:rsidRPr="00E1226E" w:rsidRDefault="002A5AC5" w:rsidP="002A5AC5">
      <w:pPr>
        <w:spacing w:before="0" w:after="200"/>
        <w:ind w:firstLine="284"/>
        <w:jc w:val="left"/>
        <w:rPr>
          <w:rFonts w:asciiTheme="minorHAnsi" w:hAnsiTheme="minorHAnsi"/>
          <w:szCs w:val="22"/>
        </w:rPr>
      </w:pPr>
      <w:r w:rsidRPr="00A9393E">
        <w:t>Jednorázový úklid se realizuje vždy na základě výzvy zadavatele.</w:t>
      </w:r>
    </w:p>
    <w:p w:rsidR="001009DA" w:rsidRPr="002A5AC5" w:rsidRDefault="001009DA" w:rsidP="002A5AC5">
      <w:pPr>
        <w:pStyle w:val="Odstavecseseznamem"/>
        <w:numPr>
          <w:ilvl w:val="1"/>
          <w:numId w:val="27"/>
        </w:numPr>
        <w:ind w:left="426" w:hanging="426"/>
        <w:rPr>
          <w:b/>
          <w:color w:val="203684"/>
          <w:sz w:val="26"/>
          <w:szCs w:val="26"/>
        </w:rPr>
      </w:pPr>
      <w:r w:rsidRPr="002A5AC5">
        <w:rPr>
          <w:b/>
          <w:color w:val="203684"/>
          <w:sz w:val="26"/>
          <w:szCs w:val="26"/>
        </w:rPr>
        <w:t>Zajištění dodávek souvisejícího hygienického zboží</w:t>
      </w:r>
    </w:p>
    <w:p w:rsidR="002A5AC5" w:rsidRDefault="001009DA" w:rsidP="002A5AC5">
      <w:pPr>
        <w:keepLines/>
        <w:numPr>
          <w:ilvl w:val="0"/>
          <w:numId w:val="22"/>
        </w:numPr>
        <w:ind w:left="284" w:hanging="284"/>
      </w:pPr>
      <w:r>
        <w:t>Poskytovatel je povinen zajistit včasnou a pravidelnou dodávku hygienického zboží tak, aby na daném místě byl vždy dostatečný počet tohoto zboží.</w:t>
      </w:r>
    </w:p>
    <w:p w:rsidR="001009DA" w:rsidRDefault="00DF3BE9" w:rsidP="002A5AC5">
      <w:pPr>
        <w:keepLines/>
        <w:numPr>
          <w:ilvl w:val="0"/>
          <w:numId w:val="22"/>
        </w:numPr>
        <w:ind w:left="284" w:hanging="284"/>
      </w:pPr>
      <w:r>
        <w:t xml:space="preserve">Níže Objednatel předkládá předpokládaný objem jednotlivého zboží. Objednatel upozorňuje, že se jedná o předpokládaný objem hygienického zboží, přičemž Poskytovatel je povinen dodat zboží v takovém celkovém počtu, aby byl v jednotlivých objektech </w:t>
      </w:r>
      <w:r w:rsidR="00E1226E">
        <w:t xml:space="preserve">vždy </w:t>
      </w:r>
      <w:r>
        <w:t>zajištěn dostatečný počet, a to až do</w:t>
      </w:r>
      <w:r w:rsidR="00E1226E">
        <w:t xml:space="preserve"> </w:t>
      </w:r>
      <w:r>
        <w:t xml:space="preserve">vyčerpání finančního rámce této </w:t>
      </w:r>
      <w:r w:rsidR="00E1226E">
        <w:t>S</w:t>
      </w:r>
      <w:r>
        <w:t xml:space="preserve">mlouvy dle </w:t>
      </w:r>
      <w:proofErr w:type="gramStart"/>
      <w:r>
        <w:t xml:space="preserve">článku </w:t>
      </w:r>
      <w:r>
        <w:fldChar w:fldCharType="begin"/>
      </w:r>
      <w:r>
        <w:instrText xml:space="preserve"> REF _Ref445992873 \r \h </w:instrText>
      </w:r>
      <w:r w:rsidR="002A5AC5">
        <w:instrText xml:space="preserve"> \* MERGEFORMAT </w:instrText>
      </w:r>
      <w:r>
        <w:fldChar w:fldCharType="separate"/>
      </w:r>
      <w:r w:rsidR="00F7251F">
        <w:t>4.1</w:t>
      </w:r>
      <w:r>
        <w:fldChar w:fldCharType="end"/>
      </w:r>
      <w:r w:rsidR="00E1226E">
        <w:t>.</w:t>
      </w:r>
      <w:proofErr w:type="gramEnd"/>
    </w:p>
    <w:p w:rsidR="002A5AC5" w:rsidRDefault="002A5AC5" w:rsidP="002A5AC5">
      <w:pPr>
        <w:keepLines/>
        <w:numPr>
          <w:ilvl w:val="0"/>
          <w:numId w:val="22"/>
        </w:numPr>
        <w:ind w:left="284" w:hanging="284"/>
      </w:pPr>
      <w:r w:rsidRPr="00A9393E">
        <w:t>Dodávka souvisejícího hygienického zboží</w:t>
      </w:r>
      <w: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0"/>
        <w:gridCol w:w="2883"/>
      </w:tblGrid>
      <w:tr w:rsidR="002A5AC5" w:rsidRPr="002A5AC5" w:rsidTr="002A5AC5">
        <w:trPr>
          <w:trHeight w:val="300"/>
        </w:trPr>
        <w:tc>
          <w:tcPr>
            <w:tcW w:w="3467" w:type="pct"/>
            <w:shd w:val="clear" w:color="auto" w:fill="203684"/>
            <w:noWrap/>
            <w:vAlign w:val="center"/>
          </w:tcPr>
          <w:p w:rsidR="002A5AC5" w:rsidRPr="002A5AC5" w:rsidRDefault="002A5AC5" w:rsidP="00600600">
            <w:pPr>
              <w:spacing w:before="0" w:after="0" w:line="20" w:lineRule="atLeast"/>
              <w:jc w:val="left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2A5AC5">
              <w:rPr>
                <w:rFonts w:asciiTheme="minorHAnsi" w:hAnsiTheme="minorHAnsi"/>
                <w:b/>
                <w:color w:val="FFFFFF" w:themeColor="background1"/>
                <w:szCs w:val="22"/>
              </w:rPr>
              <w:t>Část 1 - Služebny</w:t>
            </w:r>
          </w:p>
        </w:tc>
        <w:tc>
          <w:tcPr>
            <w:tcW w:w="1533" w:type="pct"/>
            <w:shd w:val="clear" w:color="auto" w:fill="203684"/>
            <w:noWrap/>
            <w:vAlign w:val="center"/>
          </w:tcPr>
          <w:p w:rsidR="002A5AC5" w:rsidRPr="002A5AC5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2A5AC5">
              <w:rPr>
                <w:rFonts w:asciiTheme="minorHAnsi" w:hAnsiTheme="minorHAnsi"/>
                <w:b/>
                <w:color w:val="FFFFFF" w:themeColor="background1"/>
                <w:szCs w:val="22"/>
              </w:rPr>
              <w:t>Množství za dobu trvání smlouvy (2 roky)</w:t>
            </w:r>
          </w:p>
        </w:tc>
      </w:tr>
      <w:tr w:rsidR="002A5AC5" w:rsidRPr="002A5AC5" w:rsidTr="002A5AC5">
        <w:trPr>
          <w:trHeight w:val="300"/>
        </w:trPr>
        <w:tc>
          <w:tcPr>
            <w:tcW w:w="3467" w:type="pct"/>
            <w:shd w:val="clear" w:color="auto" w:fill="auto"/>
            <w:noWrap/>
          </w:tcPr>
          <w:p w:rsidR="002A5AC5" w:rsidRPr="002A5AC5" w:rsidRDefault="002A5AC5" w:rsidP="00600600">
            <w:pPr>
              <w:spacing w:before="0" w:after="0" w:line="20" w:lineRule="atLeast"/>
              <w:rPr>
                <w:rFonts w:asciiTheme="minorHAnsi" w:hAnsiTheme="minorHAnsi"/>
                <w:b/>
                <w:szCs w:val="22"/>
              </w:rPr>
            </w:pPr>
            <w:r w:rsidRPr="002A5AC5">
              <w:rPr>
                <w:rFonts w:asciiTheme="minorHAnsi" w:hAnsiTheme="minorHAnsi"/>
                <w:b/>
                <w:szCs w:val="22"/>
              </w:rPr>
              <w:t>Aerosol osvěžovač vzduchu</w:t>
            </w:r>
            <w:r w:rsidRPr="002A5AC5">
              <w:rPr>
                <w:rFonts w:asciiTheme="minorHAnsi" w:hAnsiTheme="minorHAnsi"/>
                <w:b/>
                <w:szCs w:val="22"/>
              </w:rPr>
              <w:tab/>
            </w:r>
            <w:r w:rsidRPr="002A5AC5">
              <w:rPr>
                <w:rFonts w:asciiTheme="minorHAnsi" w:hAnsiTheme="minorHAnsi"/>
                <w:b/>
                <w:szCs w:val="22"/>
              </w:rPr>
              <w:tab/>
            </w:r>
          </w:p>
          <w:p w:rsidR="002A5AC5" w:rsidRPr="002A5AC5" w:rsidRDefault="002A5AC5" w:rsidP="002A5AC5">
            <w:pPr>
              <w:pStyle w:val="Odstavecseseznamem"/>
              <w:keepLines/>
              <w:widowControl/>
              <w:numPr>
                <w:ilvl w:val="0"/>
                <w:numId w:val="23"/>
              </w:numPr>
              <w:spacing w:before="0" w:after="0" w:line="20" w:lineRule="atLeast"/>
              <w:ind w:left="497" w:hanging="284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2A5AC5">
              <w:rPr>
                <w:rFonts w:asciiTheme="minorHAnsi" w:hAnsiTheme="minorHAnsi"/>
                <w:sz w:val="22"/>
                <w:szCs w:val="22"/>
              </w:rPr>
              <w:t>Předpokládaný objem kusu: 300 ml (v případě jiného objemu, odpovídající celkový součet)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2A5AC5" w:rsidRPr="002A5AC5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2A5AC5">
              <w:rPr>
                <w:rFonts w:asciiTheme="minorHAnsi" w:hAnsiTheme="minorHAnsi"/>
                <w:szCs w:val="22"/>
              </w:rPr>
              <w:t>400 ks</w:t>
            </w:r>
          </w:p>
        </w:tc>
      </w:tr>
      <w:tr w:rsidR="002A5AC5" w:rsidRPr="002A5AC5" w:rsidTr="002A5AC5">
        <w:trPr>
          <w:trHeight w:val="300"/>
        </w:trPr>
        <w:tc>
          <w:tcPr>
            <w:tcW w:w="3467" w:type="pct"/>
            <w:shd w:val="clear" w:color="auto" w:fill="auto"/>
            <w:noWrap/>
          </w:tcPr>
          <w:p w:rsidR="002A5AC5" w:rsidRPr="002A5AC5" w:rsidRDefault="002A5AC5" w:rsidP="00600600">
            <w:pPr>
              <w:spacing w:before="0" w:after="0" w:line="20" w:lineRule="atLeast"/>
              <w:rPr>
                <w:rFonts w:asciiTheme="minorHAnsi" w:hAnsiTheme="minorHAnsi"/>
                <w:b/>
                <w:szCs w:val="22"/>
              </w:rPr>
            </w:pPr>
            <w:r w:rsidRPr="002A5AC5">
              <w:rPr>
                <w:rFonts w:asciiTheme="minorHAnsi" w:hAnsiTheme="minorHAnsi"/>
                <w:b/>
                <w:szCs w:val="22"/>
              </w:rPr>
              <w:t>Tekuté mýdlo</w:t>
            </w:r>
          </w:p>
          <w:p w:rsidR="002A5AC5" w:rsidRPr="002A5AC5" w:rsidRDefault="002A5AC5" w:rsidP="002A5AC5">
            <w:pPr>
              <w:pStyle w:val="Odstavecseseznamem"/>
              <w:keepLines/>
              <w:widowControl/>
              <w:numPr>
                <w:ilvl w:val="0"/>
                <w:numId w:val="23"/>
              </w:numPr>
              <w:spacing w:before="0" w:after="0" w:line="20" w:lineRule="atLeast"/>
              <w:ind w:left="497" w:hanging="284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2A5AC5">
              <w:rPr>
                <w:rFonts w:asciiTheme="minorHAnsi" w:hAnsiTheme="minorHAnsi"/>
                <w:sz w:val="22"/>
                <w:szCs w:val="22"/>
              </w:rPr>
              <w:t>Předpokládaný objem kusu: 5 kg (v případě jiného objemu, odpovídající celkový součet)</w:t>
            </w:r>
          </w:p>
          <w:p w:rsidR="002A5AC5" w:rsidRPr="002A5AC5" w:rsidRDefault="002A5AC5" w:rsidP="002A5AC5">
            <w:pPr>
              <w:pStyle w:val="Odstavecseseznamem"/>
              <w:keepLines/>
              <w:widowControl/>
              <w:numPr>
                <w:ilvl w:val="0"/>
                <w:numId w:val="23"/>
              </w:numPr>
              <w:spacing w:before="0" w:after="0" w:line="20" w:lineRule="atLeast"/>
              <w:ind w:left="497" w:hanging="284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2A5AC5">
              <w:rPr>
                <w:rFonts w:asciiTheme="minorHAnsi" w:hAnsiTheme="minorHAnsi"/>
                <w:sz w:val="22"/>
                <w:szCs w:val="22"/>
              </w:rPr>
              <w:t>Obsahující substance zabraňující vysoušení pokožky (bude uvedeno na výrobku)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2A5AC5" w:rsidRPr="002A5AC5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2A5AC5">
              <w:rPr>
                <w:rFonts w:asciiTheme="minorHAnsi" w:hAnsiTheme="minorHAnsi"/>
                <w:szCs w:val="22"/>
              </w:rPr>
              <w:t>60 ks</w:t>
            </w:r>
          </w:p>
        </w:tc>
      </w:tr>
      <w:tr w:rsidR="002A5AC5" w:rsidRPr="002A5AC5" w:rsidTr="002A5AC5">
        <w:trPr>
          <w:trHeight w:val="300"/>
        </w:trPr>
        <w:tc>
          <w:tcPr>
            <w:tcW w:w="3467" w:type="pct"/>
            <w:shd w:val="clear" w:color="auto" w:fill="auto"/>
            <w:noWrap/>
          </w:tcPr>
          <w:p w:rsidR="002A5AC5" w:rsidRPr="002A5AC5" w:rsidRDefault="002A5AC5" w:rsidP="00600600">
            <w:pPr>
              <w:spacing w:before="0" w:after="0" w:line="20" w:lineRule="atLeast"/>
              <w:rPr>
                <w:rFonts w:asciiTheme="minorHAnsi" w:hAnsiTheme="minorHAnsi"/>
                <w:b/>
                <w:szCs w:val="22"/>
              </w:rPr>
            </w:pPr>
            <w:r w:rsidRPr="002A5AC5">
              <w:rPr>
                <w:rFonts w:asciiTheme="minorHAnsi" w:hAnsiTheme="minorHAnsi"/>
                <w:b/>
                <w:szCs w:val="22"/>
              </w:rPr>
              <w:t>Ručník papírový</w:t>
            </w:r>
          </w:p>
          <w:p w:rsidR="002A5AC5" w:rsidRPr="002A5AC5" w:rsidRDefault="002A5AC5" w:rsidP="002A5AC5">
            <w:pPr>
              <w:pStyle w:val="Odstavecseseznamem"/>
              <w:keepLines/>
              <w:widowControl/>
              <w:numPr>
                <w:ilvl w:val="0"/>
                <w:numId w:val="24"/>
              </w:numPr>
              <w:spacing w:before="0" w:after="0" w:line="20" w:lineRule="atLeast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2A5AC5">
              <w:rPr>
                <w:rFonts w:asciiTheme="minorHAnsi" w:hAnsiTheme="minorHAnsi"/>
                <w:sz w:val="22"/>
                <w:szCs w:val="22"/>
              </w:rPr>
              <w:t>Předpokládaný počet balíčků v balení: 20 ks (1 ks balíčku obsahuje 250 útržků/skladů ručníku, v případě jiného počtu kusů v balení, odpovídající celkový součet)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2A5AC5" w:rsidRPr="002A5AC5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2A5AC5">
              <w:rPr>
                <w:rFonts w:asciiTheme="minorHAnsi" w:hAnsiTheme="minorHAnsi"/>
                <w:szCs w:val="22"/>
              </w:rPr>
              <w:t>200 balení</w:t>
            </w:r>
          </w:p>
        </w:tc>
      </w:tr>
      <w:tr w:rsidR="002A5AC5" w:rsidRPr="002A5AC5" w:rsidTr="002A5AC5">
        <w:trPr>
          <w:trHeight w:val="300"/>
        </w:trPr>
        <w:tc>
          <w:tcPr>
            <w:tcW w:w="3467" w:type="pct"/>
            <w:shd w:val="clear" w:color="auto" w:fill="auto"/>
            <w:noWrap/>
          </w:tcPr>
          <w:p w:rsidR="002A5AC5" w:rsidRPr="002A5AC5" w:rsidRDefault="002A5AC5" w:rsidP="00600600">
            <w:pPr>
              <w:spacing w:before="0" w:after="0" w:line="20" w:lineRule="atLeast"/>
              <w:rPr>
                <w:rFonts w:asciiTheme="minorHAnsi" w:hAnsiTheme="minorHAnsi"/>
                <w:b/>
                <w:szCs w:val="22"/>
              </w:rPr>
            </w:pPr>
            <w:r w:rsidRPr="002A5AC5">
              <w:rPr>
                <w:rFonts w:asciiTheme="minorHAnsi" w:hAnsiTheme="minorHAnsi"/>
                <w:b/>
                <w:szCs w:val="22"/>
              </w:rPr>
              <w:t>Rychloutěrka univerzální</w:t>
            </w:r>
          </w:p>
          <w:p w:rsidR="002A5AC5" w:rsidRPr="002A5AC5" w:rsidRDefault="002A5AC5" w:rsidP="002A5AC5">
            <w:pPr>
              <w:pStyle w:val="Odstavecseseznamem"/>
              <w:keepLines/>
              <w:widowControl/>
              <w:numPr>
                <w:ilvl w:val="0"/>
                <w:numId w:val="24"/>
              </w:numPr>
              <w:spacing w:before="0" w:after="0" w:line="20" w:lineRule="atLeast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2A5AC5">
              <w:rPr>
                <w:rFonts w:asciiTheme="minorHAnsi" w:hAnsiTheme="minorHAnsi"/>
                <w:sz w:val="22"/>
                <w:szCs w:val="22"/>
              </w:rPr>
              <w:t>Ze savého materiálu, vhodné např. na utírání či mytí nádobí, dřezů či nábytku</w:t>
            </w:r>
          </w:p>
          <w:p w:rsidR="002A5AC5" w:rsidRPr="002A5AC5" w:rsidRDefault="002A5AC5" w:rsidP="002A5AC5">
            <w:pPr>
              <w:pStyle w:val="Odstavecseseznamem"/>
              <w:keepLines/>
              <w:widowControl/>
              <w:numPr>
                <w:ilvl w:val="0"/>
                <w:numId w:val="24"/>
              </w:numPr>
              <w:spacing w:before="0" w:after="0" w:line="20" w:lineRule="atLeast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2A5AC5">
              <w:rPr>
                <w:rFonts w:asciiTheme="minorHAnsi" w:hAnsiTheme="minorHAnsi"/>
                <w:sz w:val="22"/>
                <w:szCs w:val="22"/>
              </w:rPr>
              <w:t>Předpokládaný počet kusů v balení: 10 ks (v případě jiného objemu, odpovídající celkový součet)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2A5AC5" w:rsidRPr="002A5AC5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2A5AC5">
              <w:rPr>
                <w:rFonts w:asciiTheme="minorHAnsi" w:hAnsiTheme="minorHAnsi"/>
                <w:szCs w:val="22"/>
              </w:rPr>
              <w:t>400 balení</w:t>
            </w:r>
          </w:p>
        </w:tc>
      </w:tr>
      <w:tr w:rsidR="002A5AC5" w:rsidRPr="002A5AC5" w:rsidTr="002A5AC5">
        <w:trPr>
          <w:trHeight w:val="300"/>
        </w:trPr>
        <w:tc>
          <w:tcPr>
            <w:tcW w:w="3467" w:type="pct"/>
            <w:shd w:val="clear" w:color="auto" w:fill="auto"/>
            <w:noWrap/>
          </w:tcPr>
          <w:p w:rsidR="002A5AC5" w:rsidRPr="002A5AC5" w:rsidRDefault="002A5AC5" w:rsidP="00600600">
            <w:pPr>
              <w:spacing w:before="0" w:after="0" w:line="20" w:lineRule="atLeast"/>
              <w:rPr>
                <w:rFonts w:asciiTheme="minorHAnsi" w:hAnsiTheme="minorHAnsi"/>
                <w:b/>
                <w:szCs w:val="22"/>
              </w:rPr>
            </w:pPr>
            <w:r w:rsidRPr="002A5AC5">
              <w:rPr>
                <w:rFonts w:asciiTheme="minorHAnsi" w:hAnsiTheme="minorHAnsi"/>
                <w:b/>
                <w:szCs w:val="22"/>
              </w:rPr>
              <w:t>Toaletní papír typu JUMBO</w:t>
            </w:r>
          </w:p>
          <w:p w:rsidR="002A5AC5" w:rsidRPr="002A5AC5" w:rsidRDefault="002A5AC5" w:rsidP="002A5AC5">
            <w:pPr>
              <w:pStyle w:val="Odstavecseseznamem"/>
              <w:keepLines/>
              <w:widowControl/>
              <w:numPr>
                <w:ilvl w:val="0"/>
                <w:numId w:val="25"/>
              </w:numPr>
              <w:spacing w:before="0" w:after="0" w:line="20" w:lineRule="atLeast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2A5AC5">
              <w:rPr>
                <w:rFonts w:asciiTheme="minorHAnsi" w:hAnsiTheme="minorHAnsi"/>
                <w:sz w:val="22"/>
                <w:szCs w:val="22"/>
              </w:rPr>
              <w:t>Průměr 230mm</w:t>
            </w:r>
          </w:p>
          <w:p w:rsidR="002A5AC5" w:rsidRPr="002A5AC5" w:rsidRDefault="002A5AC5" w:rsidP="002A5AC5">
            <w:pPr>
              <w:pStyle w:val="Odstavecseseznamem"/>
              <w:keepLines/>
              <w:widowControl/>
              <w:numPr>
                <w:ilvl w:val="0"/>
                <w:numId w:val="25"/>
              </w:numPr>
              <w:spacing w:before="0" w:after="0" w:line="20" w:lineRule="atLeast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2A5AC5">
              <w:rPr>
                <w:rFonts w:asciiTheme="minorHAnsi" w:hAnsiTheme="minorHAnsi"/>
                <w:sz w:val="22"/>
                <w:szCs w:val="22"/>
              </w:rPr>
              <w:t>Min. 2-vrstvý</w:t>
            </w:r>
          </w:p>
          <w:p w:rsidR="002A5AC5" w:rsidRPr="002A5AC5" w:rsidRDefault="002A5AC5" w:rsidP="002A5AC5">
            <w:pPr>
              <w:pStyle w:val="Odstavecseseznamem"/>
              <w:keepLines/>
              <w:widowControl/>
              <w:numPr>
                <w:ilvl w:val="0"/>
                <w:numId w:val="25"/>
              </w:numPr>
              <w:spacing w:before="0" w:after="0" w:line="20" w:lineRule="atLeast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2A5AC5">
              <w:rPr>
                <w:rFonts w:asciiTheme="minorHAnsi" w:hAnsiTheme="minorHAnsi"/>
                <w:sz w:val="22"/>
                <w:szCs w:val="22"/>
              </w:rPr>
              <w:t>Návin min. 170m/role</w:t>
            </w:r>
          </w:p>
          <w:p w:rsidR="002A5AC5" w:rsidRPr="002A5AC5" w:rsidRDefault="002A5AC5" w:rsidP="002A5AC5">
            <w:pPr>
              <w:pStyle w:val="Odstavecseseznamem"/>
              <w:keepLines/>
              <w:widowControl/>
              <w:numPr>
                <w:ilvl w:val="0"/>
                <w:numId w:val="25"/>
              </w:numPr>
              <w:spacing w:before="0" w:after="0" w:line="20" w:lineRule="atLeast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2A5AC5">
              <w:rPr>
                <w:rFonts w:asciiTheme="minorHAnsi" w:hAnsiTheme="minorHAnsi"/>
                <w:sz w:val="22"/>
                <w:szCs w:val="22"/>
              </w:rPr>
              <w:lastRenderedPageBreak/>
              <w:t>Materiál: bílá celulóza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2A5AC5" w:rsidRPr="002A5AC5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2A5AC5">
              <w:rPr>
                <w:rFonts w:asciiTheme="minorHAnsi" w:hAnsiTheme="minorHAnsi"/>
                <w:szCs w:val="22"/>
              </w:rPr>
              <w:lastRenderedPageBreak/>
              <w:t>600 rolí</w:t>
            </w:r>
          </w:p>
        </w:tc>
      </w:tr>
      <w:tr w:rsidR="002A5AC5" w:rsidRPr="002A5AC5" w:rsidTr="002A5AC5">
        <w:trPr>
          <w:trHeight w:val="300"/>
        </w:trPr>
        <w:tc>
          <w:tcPr>
            <w:tcW w:w="3467" w:type="pct"/>
            <w:shd w:val="clear" w:color="auto" w:fill="auto"/>
            <w:noWrap/>
          </w:tcPr>
          <w:p w:rsidR="002A5AC5" w:rsidRPr="002A5AC5" w:rsidRDefault="002A5AC5" w:rsidP="00600600">
            <w:pPr>
              <w:spacing w:before="0" w:after="0" w:line="20" w:lineRule="atLeast"/>
              <w:rPr>
                <w:rFonts w:asciiTheme="minorHAnsi" w:hAnsiTheme="minorHAnsi"/>
                <w:b/>
                <w:szCs w:val="22"/>
              </w:rPr>
            </w:pPr>
            <w:r w:rsidRPr="002A5AC5">
              <w:rPr>
                <w:rFonts w:asciiTheme="minorHAnsi" w:hAnsiTheme="minorHAnsi"/>
                <w:b/>
                <w:szCs w:val="22"/>
              </w:rPr>
              <w:lastRenderedPageBreak/>
              <w:t>Toaletní papír typu JUMBO</w:t>
            </w:r>
          </w:p>
          <w:p w:rsidR="002A5AC5" w:rsidRPr="002A5AC5" w:rsidRDefault="002A5AC5" w:rsidP="002A5AC5">
            <w:pPr>
              <w:pStyle w:val="Odstavecseseznamem"/>
              <w:keepLines/>
              <w:widowControl/>
              <w:numPr>
                <w:ilvl w:val="0"/>
                <w:numId w:val="25"/>
              </w:numPr>
              <w:spacing w:before="0" w:after="0" w:line="20" w:lineRule="atLeast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2A5AC5">
              <w:rPr>
                <w:rFonts w:asciiTheme="minorHAnsi" w:hAnsiTheme="minorHAnsi"/>
                <w:sz w:val="22"/>
                <w:szCs w:val="22"/>
              </w:rPr>
              <w:t>Průměr 280mm</w:t>
            </w:r>
          </w:p>
          <w:p w:rsidR="002A5AC5" w:rsidRPr="002A5AC5" w:rsidRDefault="002A5AC5" w:rsidP="002A5AC5">
            <w:pPr>
              <w:pStyle w:val="Odstavecseseznamem"/>
              <w:keepLines/>
              <w:widowControl/>
              <w:numPr>
                <w:ilvl w:val="0"/>
                <w:numId w:val="25"/>
              </w:numPr>
              <w:spacing w:before="0" w:after="0" w:line="20" w:lineRule="atLeast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2A5AC5">
              <w:rPr>
                <w:rFonts w:asciiTheme="minorHAnsi" w:hAnsiTheme="minorHAnsi"/>
                <w:sz w:val="22"/>
                <w:szCs w:val="22"/>
              </w:rPr>
              <w:t>Min. 2-vrstvý</w:t>
            </w:r>
          </w:p>
          <w:p w:rsidR="002A5AC5" w:rsidRPr="002A5AC5" w:rsidRDefault="002A5AC5" w:rsidP="002A5AC5">
            <w:pPr>
              <w:pStyle w:val="Odstavecseseznamem"/>
              <w:keepLines/>
              <w:widowControl/>
              <w:numPr>
                <w:ilvl w:val="0"/>
                <w:numId w:val="25"/>
              </w:numPr>
              <w:spacing w:before="0" w:after="0" w:line="20" w:lineRule="atLeast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2A5AC5">
              <w:rPr>
                <w:rFonts w:asciiTheme="minorHAnsi" w:hAnsiTheme="minorHAnsi"/>
                <w:sz w:val="22"/>
                <w:szCs w:val="22"/>
              </w:rPr>
              <w:t>Návin min. 250m/role</w:t>
            </w:r>
          </w:p>
          <w:p w:rsidR="002A5AC5" w:rsidRPr="002A5AC5" w:rsidRDefault="002A5AC5" w:rsidP="002A5AC5">
            <w:pPr>
              <w:pStyle w:val="Odstavecseseznamem"/>
              <w:keepLines/>
              <w:widowControl/>
              <w:numPr>
                <w:ilvl w:val="0"/>
                <w:numId w:val="25"/>
              </w:numPr>
              <w:spacing w:before="0" w:after="0" w:line="20" w:lineRule="atLeast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2A5AC5">
              <w:rPr>
                <w:rFonts w:asciiTheme="minorHAnsi" w:hAnsiTheme="minorHAnsi"/>
                <w:sz w:val="22"/>
                <w:szCs w:val="22"/>
              </w:rPr>
              <w:t>Materiál: bílá celulóza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2A5AC5" w:rsidRPr="002A5AC5" w:rsidRDefault="002A5AC5" w:rsidP="00600600">
            <w:pPr>
              <w:spacing w:before="0" w:after="0" w:line="20" w:lineRule="atLeast"/>
              <w:jc w:val="center"/>
              <w:rPr>
                <w:rFonts w:asciiTheme="minorHAnsi" w:hAnsiTheme="minorHAnsi"/>
                <w:szCs w:val="22"/>
              </w:rPr>
            </w:pPr>
            <w:r w:rsidRPr="002A5AC5">
              <w:rPr>
                <w:rFonts w:asciiTheme="minorHAnsi" w:hAnsiTheme="minorHAnsi"/>
                <w:szCs w:val="22"/>
              </w:rPr>
              <w:t>600 rolí</w:t>
            </w:r>
          </w:p>
        </w:tc>
      </w:tr>
    </w:tbl>
    <w:p w:rsidR="00FA58D2" w:rsidRDefault="00FA58D2" w:rsidP="002A5AC5">
      <w:pPr>
        <w:ind w:left="284"/>
      </w:pPr>
      <w:r>
        <w:t>Poskytovatel je povinen dodat i jiné běžně dostupné hygienické zboží dle požadavku Objednatele.</w:t>
      </w:r>
    </w:p>
    <w:p w:rsidR="001009DA" w:rsidRPr="002A5AC5" w:rsidRDefault="00701B2C" w:rsidP="002A5AC5">
      <w:pPr>
        <w:pStyle w:val="Odstavecseseznamem"/>
        <w:numPr>
          <w:ilvl w:val="1"/>
          <w:numId w:val="27"/>
        </w:numPr>
        <w:ind w:left="426" w:hanging="426"/>
        <w:rPr>
          <w:b/>
          <w:color w:val="203684"/>
          <w:sz w:val="26"/>
          <w:szCs w:val="26"/>
        </w:rPr>
      </w:pPr>
      <w:r w:rsidRPr="002A5AC5">
        <w:rPr>
          <w:b/>
          <w:color w:val="203684"/>
          <w:sz w:val="26"/>
          <w:szCs w:val="26"/>
        </w:rPr>
        <w:t>Ostatní</w:t>
      </w:r>
      <w:r w:rsidR="001009DA" w:rsidRPr="002A5AC5">
        <w:rPr>
          <w:b/>
          <w:color w:val="203684"/>
          <w:sz w:val="26"/>
          <w:szCs w:val="26"/>
        </w:rPr>
        <w:t xml:space="preserve"> úklidové služby</w:t>
      </w:r>
    </w:p>
    <w:p w:rsidR="002A5AC5" w:rsidRDefault="001009DA" w:rsidP="002A5AC5">
      <w:pPr>
        <w:keepLines/>
        <w:numPr>
          <w:ilvl w:val="0"/>
          <w:numId w:val="22"/>
        </w:numPr>
        <w:ind w:left="284" w:hanging="284"/>
      </w:pPr>
      <w:r w:rsidRPr="001009DA">
        <w:t xml:space="preserve">Poskytovatel je povinen </w:t>
      </w:r>
      <w:r w:rsidR="0024064E">
        <w:t xml:space="preserve">na základě výzvy Objednatele </w:t>
      </w:r>
      <w:r w:rsidRPr="001009DA">
        <w:t xml:space="preserve">poskytnout dodatečné úklidové služby dle aktuální </w:t>
      </w:r>
      <w:r w:rsidR="00BC7102">
        <w:t xml:space="preserve">neočekávané </w:t>
      </w:r>
      <w:r w:rsidRPr="001009DA">
        <w:t>potřeby Objednatele</w:t>
      </w:r>
      <w:r w:rsidR="0024064E">
        <w:t>. T</w:t>
      </w:r>
      <w:r w:rsidRPr="001009DA">
        <w:t>yto dodatečné úklidové služby budou Objednatelem hrazeny zvlášť na základě skutečně provedených služeb.</w:t>
      </w:r>
      <w:r>
        <w:t xml:space="preserve"> </w:t>
      </w:r>
    </w:p>
    <w:p w:rsidR="001009DA" w:rsidRDefault="003C12F5" w:rsidP="002A5AC5">
      <w:pPr>
        <w:keepLines/>
        <w:numPr>
          <w:ilvl w:val="0"/>
          <w:numId w:val="22"/>
        </w:numPr>
        <w:ind w:left="284" w:hanging="284"/>
      </w:pPr>
      <w:r w:rsidRPr="003C12F5">
        <w:t xml:space="preserve">Níže Objednatel předkládá předpokládaný objem </w:t>
      </w:r>
      <w:r>
        <w:t xml:space="preserve">těchto </w:t>
      </w:r>
      <w:r w:rsidRPr="003C12F5">
        <w:t>jednotliv</w:t>
      </w:r>
      <w:r>
        <w:t>ých ostatních úklidových služeb</w:t>
      </w:r>
      <w:r w:rsidRPr="003C12F5">
        <w:t xml:space="preserve">. Objednatel upozorňuje, že se jedná o předpokládaný objem </w:t>
      </w:r>
      <w:r>
        <w:t>ostatních úklidových služeb</w:t>
      </w:r>
      <w:r w:rsidRPr="003C12F5">
        <w:t xml:space="preserve">, přičemž Poskytovatel je povinen </w:t>
      </w:r>
      <w:r>
        <w:t>poskytnout tyto služby</w:t>
      </w:r>
      <w:r w:rsidRPr="003C12F5">
        <w:t xml:space="preserve"> v takovém celkovém </w:t>
      </w:r>
      <w:r>
        <w:t>objemu</w:t>
      </w:r>
      <w:r w:rsidRPr="003C12F5">
        <w:t>, aby byl</w:t>
      </w:r>
      <w:r>
        <w:t>y pokryty všechny neočekávané potřeby Objednatele.</w:t>
      </w:r>
      <w:r w:rsidRPr="003C12F5">
        <w:t xml:space="preserve"> </w:t>
      </w:r>
      <w:r w:rsidR="001009DA">
        <w:t xml:space="preserve">Jedná se </w:t>
      </w:r>
      <w:r w:rsidR="0024064E">
        <w:t>např.</w:t>
      </w:r>
      <w:r w:rsidR="001009DA">
        <w:t xml:space="preserve"> o tyto úklidové služby:</w:t>
      </w:r>
    </w:p>
    <w:p w:rsidR="001009DA" w:rsidRPr="000C0562" w:rsidRDefault="001009DA" w:rsidP="002A5AC5">
      <w:pPr>
        <w:pStyle w:val="Odstavecseseznamem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 w:rsidRPr="000C0562">
        <w:rPr>
          <w:rFonts w:asciiTheme="minorHAnsi" w:hAnsiTheme="minorHAnsi"/>
          <w:sz w:val="22"/>
          <w:szCs w:val="22"/>
        </w:rPr>
        <w:t>Úklidové služby při vzniku havárie na služebně (např. únik vody, biologický odpad apod.)</w:t>
      </w:r>
      <w:r w:rsidR="006A14BC">
        <w:rPr>
          <w:rFonts w:asciiTheme="minorHAnsi" w:hAnsiTheme="minorHAnsi"/>
          <w:sz w:val="22"/>
          <w:szCs w:val="22"/>
        </w:rPr>
        <w:t xml:space="preserve">, </w:t>
      </w:r>
      <w:r w:rsidR="006A14BC" w:rsidRPr="006A14BC">
        <w:rPr>
          <w:rFonts w:asciiTheme="minorHAnsi" w:hAnsiTheme="minorHAnsi"/>
          <w:sz w:val="22"/>
          <w:szCs w:val="22"/>
        </w:rPr>
        <w:t xml:space="preserve">započetí úklidu </w:t>
      </w:r>
      <w:r w:rsidR="006A14BC">
        <w:rPr>
          <w:rFonts w:asciiTheme="minorHAnsi" w:hAnsiTheme="minorHAnsi"/>
          <w:sz w:val="22"/>
          <w:szCs w:val="22"/>
        </w:rPr>
        <w:t xml:space="preserve">se předpokládá </w:t>
      </w:r>
      <w:r w:rsidR="006A14BC" w:rsidRPr="006A14BC">
        <w:rPr>
          <w:rFonts w:asciiTheme="minorHAnsi" w:hAnsiTheme="minorHAnsi"/>
          <w:sz w:val="22"/>
          <w:szCs w:val="22"/>
        </w:rPr>
        <w:t>nej</w:t>
      </w:r>
      <w:r w:rsidR="006A14BC">
        <w:rPr>
          <w:rFonts w:asciiTheme="minorHAnsi" w:hAnsiTheme="minorHAnsi"/>
          <w:sz w:val="22"/>
          <w:szCs w:val="22"/>
        </w:rPr>
        <w:t>později do 2 hodin od nahlášení</w:t>
      </w:r>
    </w:p>
    <w:p w:rsidR="001009DA" w:rsidRPr="000C0562" w:rsidRDefault="008D3E5A" w:rsidP="002A5AC5">
      <w:pPr>
        <w:pStyle w:val="Odstavecseseznamem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 w:rsidRPr="000C0562">
        <w:rPr>
          <w:rFonts w:asciiTheme="minorHAnsi" w:hAnsiTheme="minorHAnsi"/>
          <w:sz w:val="22"/>
          <w:szCs w:val="22"/>
        </w:rPr>
        <w:t>Úklidové služby spojené s nárůstem výměry podlahové plochy a oken o více než 10% než je specifikace uvedená v příloze č. 1</w:t>
      </w:r>
    </w:p>
    <w:p w:rsidR="008D3E5A" w:rsidRPr="000C0562" w:rsidRDefault="008D3E5A" w:rsidP="002A5AC5">
      <w:pPr>
        <w:pStyle w:val="Odstavecseseznamem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 w:rsidRPr="000C0562">
        <w:rPr>
          <w:rFonts w:asciiTheme="minorHAnsi" w:hAnsiTheme="minorHAnsi"/>
          <w:sz w:val="22"/>
          <w:szCs w:val="22"/>
        </w:rPr>
        <w:t>apod.</w:t>
      </w:r>
    </w:p>
    <w:p w:rsidR="001009DA" w:rsidRPr="002A5AC5" w:rsidRDefault="00C5249C" w:rsidP="002A5AC5">
      <w:pPr>
        <w:keepLines/>
        <w:numPr>
          <w:ilvl w:val="0"/>
          <w:numId w:val="22"/>
        </w:numPr>
        <w:ind w:left="284" w:hanging="284"/>
      </w:pPr>
      <w:r w:rsidRPr="002A5AC5">
        <w:t xml:space="preserve">Běžné čisticí a dezinfekční prostředky, jakož i ostatní zboží (např. sáčky do košů) potřebné k výkonu služby budou Poskytovatelem </w:t>
      </w:r>
      <w:r w:rsidR="00701B2C" w:rsidRPr="002A5AC5">
        <w:t>již započteny v nabídkové ceně. Poskytovatel je povinen při ostatních úklidových službách používat vlastní úklidové a jiné pomůcky a technické prostředky. Poskytovatel se zavazuje použít při poskytování ostatních úklidových služeb ekologicky šetrné a zdravotně nezávadné úklidové prostředky, pomůcky, zařízení a materiál, které jsou vhodné k danému typu úklidu.</w:t>
      </w:r>
      <w:r w:rsidR="001009DA" w:rsidRPr="002A5AC5">
        <w:br w:type="page"/>
      </w:r>
    </w:p>
    <w:p w:rsidR="003A395E" w:rsidRDefault="00FE1232" w:rsidP="00094900">
      <w:pPr>
        <w:pStyle w:val="Nadpis1"/>
        <w:numPr>
          <w:ilvl w:val="0"/>
          <w:numId w:val="0"/>
        </w:numPr>
        <w:ind w:left="357"/>
      </w:pPr>
      <w:r>
        <w:lastRenderedPageBreak/>
        <w:t xml:space="preserve">Příloha č. 3 </w:t>
      </w:r>
      <w:r w:rsidR="005A1B5D">
        <w:t>-</w:t>
      </w:r>
      <w:r>
        <w:t xml:space="preserve"> Cenový list</w:t>
      </w:r>
    </w:p>
    <w:p w:rsidR="00600600" w:rsidRDefault="00600600" w:rsidP="00600600"/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6681"/>
        <w:gridCol w:w="3173"/>
      </w:tblGrid>
      <w:tr w:rsidR="00600600" w:rsidRPr="00F4165D" w:rsidTr="00600600">
        <w:tc>
          <w:tcPr>
            <w:tcW w:w="3390" w:type="pct"/>
            <w:shd w:val="clear" w:color="auto" w:fill="203684"/>
            <w:vAlign w:val="center"/>
          </w:tcPr>
          <w:p w:rsidR="00600600" w:rsidRPr="00F4165D" w:rsidRDefault="00600600" w:rsidP="00A8541B">
            <w:pPr>
              <w:spacing w:line="20" w:lineRule="atLeast"/>
              <w:jc w:val="left"/>
              <w:rPr>
                <w:b/>
                <w:color w:val="FFFFFF" w:themeColor="background1"/>
                <w:szCs w:val="22"/>
              </w:rPr>
            </w:pPr>
          </w:p>
        </w:tc>
        <w:tc>
          <w:tcPr>
            <w:tcW w:w="1610" w:type="pct"/>
            <w:shd w:val="clear" w:color="auto" w:fill="203684"/>
            <w:vAlign w:val="center"/>
          </w:tcPr>
          <w:p w:rsidR="00600600" w:rsidRPr="00F4165D" w:rsidRDefault="00600600" w:rsidP="00E15320">
            <w:pPr>
              <w:spacing w:line="20" w:lineRule="atLeast"/>
              <w:jc w:val="left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 xml:space="preserve">Nabídková cena v Kč </w:t>
            </w:r>
            <w:r w:rsidR="00E15320">
              <w:rPr>
                <w:b/>
                <w:color w:val="FFFFFF" w:themeColor="background1"/>
                <w:szCs w:val="22"/>
              </w:rPr>
              <w:t>bez</w:t>
            </w:r>
            <w:r>
              <w:rPr>
                <w:b/>
                <w:color w:val="FFFFFF" w:themeColor="background1"/>
                <w:szCs w:val="22"/>
              </w:rPr>
              <w:t xml:space="preserve"> DPH</w:t>
            </w:r>
          </w:p>
        </w:tc>
      </w:tr>
      <w:tr w:rsidR="00600600" w:rsidTr="00600600">
        <w:tc>
          <w:tcPr>
            <w:tcW w:w="3390" w:type="pct"/>
          </w:tcPr>
          <w:p w:rsidR="00600600" w:rsidRPr="00A8541B" w:rsidRDefault="00600600" w:rsidP="00A8541B">
            <w:pPr>
              <w:pStyle w:val="Odstavecseseznamem"/>
              <w:numPr>
                <w:ilvl w:val="1"/>
                <w:numId w:val="8"/>
              </w:numPr>
              <w:spacing w:line="20" w:lineRule="atLeast"/>
              <w:ind w:left="284" w:hanging="284"/>
            </w:pPr>
            <w:r w:rsidRPr="00A8541B">
              <w:t>Provádění kompletního úklidu</w:t>
            </w:r>
          </w:p>
        </w:tc>
        <w:tc>
          <w:tcPr>
            <w:tcW w:w="1610" w:type="pct"/>
          </w:tcPr>
          <w:p w:rsidR="00600600" w:rsidRPr="00296E01" w:rsidRDefault="00296E01" w:rsidP="00296E01">
            <w:pPr>
              <w:jc w:val="center"/>
              <w:rPr>
                <w:sz w:val="22"/>
              </w:rPr>
            </w:pPr>
            <w:r w:rsidRPr="00296E01">
              <w:rPr>
                <w:sz w:val="22"/>
              </w:rPr>
              <w:t>688 800,00 Kč</w:t>
            </w:r>
          </w:p>
        </w:tc>
      </w:tr>
      <w:tr w:rsidR="00600600" w:rsidTr="00600600">
        <w:tc>
          <w:tcPr>
            <w:tcW w:w="3390" w:type="pct"/>
          </w:tcPr>
          <w:p w:rsidR="00600600" w:rsidRPr="0018094F" w:rsidRDefault="00600600" w:rsidP="00A8541B">
            <w:pPr>
              <w:pStyle w:val="Odstavecseseznamem"/>
              <w:numPr>
                <w:ilvl w:val="1"/>
                <w:numId w:val="8"/>
              </w:numPr>
              <w:spacing w:line="20" w:lineRule="atLeast"/>
              <w:ind w:left="284" w:hanging="284"/>
            </w:pPr>
            <w:r w:rsidRPr="00600600">
              <w:t>Zajištění dodávek souvisejícího hygienického zboží</w:t>
            </w:r>
          </w:p>
        </w:tc>
        <w:tc>
          <w:tcPr>
            <w:tcW w:w="1610" w:type="pct"/>
          </w:tcPr>
          <w:p w:rsidR="00600600" w:rsidRPr="00296E01" w:rsidRDefault="00296E01" w:rsidP="00296E01">
            <w:pPr>
              <w:spacing w:line="20" w:lineRule="atLeast"/>
              <w:jc w:val="center"/>
              <w:rPr>
                <w:sz w:val="22"/>
              </w:rPr>
            </w:pPr>
            <w:r w:rsidRPr="00296E01">
              <w:rPr>
                <w:sz w:val="22"/>
              </w:rPr>
              <w:t>115 100,00 Kč</w:t>
            </w:r>
          </w:p>
        </w:tc>
      </w:tr>
      <w:tr w:rsidR="00600600" w:rsidTr="00600600">
        <w:tc>
          <w:tcPr>
            <w:tcW w:w="3390" w:type="pct"/>
          </w:tcPr>
          <w:p w:rsidR="00600600" w:rsidRPr="0018094F" w:rsidRDefault="00600600" w:rsidP="00A8541B">
            <w:pPr>
              <w:pStyle w:val="Odstavecseseznamem"/>
              <w:numPr>
                <w:ilvl w:val="1"/>
                <w:numId w:val="8"/>
              </w:numPr>
              <w:spacing w:line="20" w:lineRule="atLeast"/>
              <w:ind w:left="284" w:hanging="284"/>
            </w:pPr>
            <w:r w:rsidRPr="00600600">
              <w:t>Ostatní úklidové služby</w:t>
            </w:r>
          </w:p>
        </w:tc>
        <w:tc>
          <w:tcPr>
            <w:tcW w:w="1610" w:type="pct"/>
          </w:tcPr>
          <w:p w:rsidR="00600600" w:rsidRPr="00296E01" w:rsidRDefault="00296E01" w:rsidP="00296E01">
            <w:pPr>
              <w:spacing w:line="20" w:lineRule="atLeast"/>
              <w:jc w:val="center"/>
              <w:rPr>
                <w:sz w:val="22"/>
              </w:rPr>
            </w:pPr>
            <w:r w:rsidRPr="00296E01">
              <w:rPr>
                <w:sz w:val="22"/>
              </w:rPr>
              <w:t>7 335,00 Kč</w:t>
            </w:r>
          </w:p>
        </w:tc>
      </w:tr>
      <w:tr w:rsidR="00600600" w:rsidRPr="00A8541B" w:rsidTr="00296E01">
        <w:tc>
          <w:tcPr>
            <w:tcW w:w="3390" w:type="pct"/>
          </w:tcPr>
          <w:p w:rsidR="00600600" w:rsidRDefault="00600600" w:rsidP="00A8541B">
            <w:pPr>
              <w:spacing w:line="20" w:lineRule="atLeast"/>
              <w:rPr>
                <w:b/>
              </w:rPr>
            </w:pPr>
            <w:r w:rsidRPr="00A8541B">
              <w:rPr>
                <w:b/>
              </w:rPr>
              <w:t>Celková nabídková cena CELKEM</w:t>
            </w:r>
          </w:p>
          <w:p w:rsidR="00A8541B" w:rsidRPr="00A8541B" w:rsidRDefault="00A8541B" w:rsidP="00A8541B">
            <w:pPr>
              <w:spacing w:line="20" w:lineRule="atLeast"/>
              <w:rPr>
                <w:i/>
              </w:rPr>
            </w:pPr>
            <w:r w:rsidRPr="00A8541B">
              <w:rPr>
                <w:i/>
              </w:rPr>
              <w:t>(součet tří předcházejících řádků)</w:t>
            </w:r>
          </w:p>
        </w:tc>
        <w:tc>
          <w:tcPr>
            <w:tcW w:w="1610" w:type="pct"/>
            <w:vAlign w:val="center"/>
          </w:tcPr>
          <w:p w:rsidR="00600600" w:rsidRPr="00296E01" w:rsidRDefault="00296E01" w:rsidP="00296E01">
            <w:pPr>
              <w:spacing w:line="20" w:lineRule="atLeast"/>
              <w:jc w:val="center"/>
              <w:rPr>
                <w:b/>
                <w:sz w:val="22"/>
              </w:rPr>
            </w:pPr>
            <w:r w:rsidRPr="00296E01">
              <w:rPr>
                <w:b/>
                <w:sz w:val="22"/>
              </w:rPr>
              <w:t>811 235,00 Kč</w:t>
            </w:r>
          </w:p>
        </w:tc>
      </w:tr>
    </w:tbl>
    <w:p w:rsidR="00600600" w:rsidRDefault="00600600" w:rsidP="00600600">
      <w:r>
        <w:t xml:space="preserve">Výše uvedené nabídkové ceny v Kč </w:t>
      </w:r>
      <w:r w:rsidR="00E15320">
        <w:t>bez</w:t>
      </w:r>
      <w:r>
        <w:t xml:space="preserve"> DPH za jednotlivé oblasti musí plně korespondovat s „Cenou celkem v Kč </w:t>
      </w:r>
      <w:r w:rsidR="00E15320">
        <w:t>bez</w:t>
      </w:r>
      <w:r>
        <w:t xml:space="preserve"> DPH“ uvedenou níže v</w:t>
      </w:r>
      <w:r w:rsidR="00A8541B">
        <w:t> tabulkách k </w:t>
      </w:r>
      <w:r>
        <w:t>jednotlivý</w:t>
      </w:r>
      <w:r w:rsidR="00A8541B">
        <w:t xml:space="preserve"> oblastem Služeb</w:t>
      </w:r>
      <w:r>
        <w:t>.</w:t>
      </w:r>
      <w:r w:rsidR="00D3641D">
        <w:t xml:space="preserve"> Poskytovatel</w:t>
      </w:r>
      <w:r w:rsidR="00D3641D" w:rsidRPr="00FA7FB2">
        <w:t xml:space="preserve"> plně odpovídá za matematické součty </w:t>
      </w:r>
      <w:r w:rsidR="00D3641D">
        <w:t>uvedené v této př</w:t>
      </w:r>
      <w:r w:rsidR="00D3641D" w:rsidRPr="00FA7FB2">
        <w:t>íloze.</w:t>
      </w:r>
    </w:p>
    <w:p w:rsidR="00600600" w:rsidRPr="00600600" w:rsidRDefault="00600600" w:rsidP="00600600"/>
    <w:p w:rsidR="008D3E5A" w:rsidRPr="00DD3A48" w:rsidRDefault="008D3E5A" w:rsidP="00DD3A48">
      <w:pPr>
        <w:pStyle w:val="Odstavecseseznamem"/>
        <w:numPr>
          <w:ilvl w:val="0"/>
          <w:numId w:val="32"/>
        </w:numPr>
        <w:ind w:left="426"/>
        <w:rPr>
          <w:b/>
          <w:color w:val="203684"/>
          <w:sz w:val="26"/>
          <w:szCs w:val="26"/>
        </w:rPr>
      </w:pPr>
      <w:r w:rsidRPr="00DD3A48">
        <w:rPr>
          <w:b/>
          <w:color w:val="203684"/>
          <w:sz w:val="26"/>
          <w:szCs w:val="26"/>
        </w:rPr>
        <w:t>Provádění kompletního úklidu</w:t>
      </w:r>
    </w:p>
    <w:tbl>
      <w:tblPr>
        <w:tblStyle w:val="Mkatabulky"/>
        <w:tblW w:w="4945" w:type="pct"/>
        <w:tblInd w:w="108" w:type="dxa"/>
        <w:tblLook w:val="04A0" w:firstRow="1" w:lastRow="0" w:firstColumn="1" w:lastColumn="0" w:noHBand="0" w:noVBand="1"/>
      </w:tblPr>
      <w:tblGrid>
        <w:gridCol w:w="2865"/>
        <w:gridCol w:w="1359"/>
        <w:gridCol w:w="1507"/>
        <w:gridCol w:w="1345"/>
        <w:gridCol w:w="1341"/>
        <w:gridCol w:w="1329"/>
      </w:tblGrid>
      <w:tr w:rsidR="00FA58D2" w:rsidRPr="00D723F4" w:rsidTr="00DD3A48">
        <w:trPr>
          <w:cantSplit/>
          <w:trHeight w:val="794"/>
        </w:trPr>
        <w:tc>
          <w:tcPr>
            <w:tcW w:w="1470" w:type="pct"/>
            <w:shd w:val="clear" w:color="auto" w:fill="203684"/>
            <w:vAlign w:val="center"/>
          </w:tcPr>
          <w:p w:rsidR="00FA58D2" w:rsidRPr="00D723F4" w:rsidRDefault="00FA58D2" w:rsidP="00DD3A48">
            <w:pPr>
              <w:spacing w:before="0" w:after="0" w:line="2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23F4">
              <w:rPr>
                <w:rFonts w:asciiTheme="minorHAnsi" w:hAnsiTheme="minorHAnsi" w:cs="Arial"/>
                <w:b/>
                <w:sz w:val="18"/>
                <w:szCs w:val="18"/>
              </w:rPr>
              <w:t>Paušální odměna za úklidové služby (dle rozsahu uvedeného v kap. 3. zadávací dokumentace)</w:t>
            </w:r>
          </w:p>
        </w:tc>
        <w:tc>
          <w:tcPr>
            <w:tcW w:w="697" w:type="pct"/>
            <w:shd w:val="clear" w:color="auto" w:fill="203684"/>
            <w:vAlign w:val="center"/>
          </w:tcPr>
          <w:p w:rsidR="00FA58D2" w:rsidRPr="00D723F4" w:rsidRDefault="00FA58D2" w:rsidP="00DD3A48">
            <w:pPr>
              <w:spacing w:before="0" w:after="0" w:line="2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23F4">
              <w:rPr>
                <w:rFonts w:asciiTheme="minorHAnsi" w:hAnsiTheme="minorHAnsi" w:cs="Arial"/>
                <w:b/>
                <w:sz w:val="18"/>
                <w:szCs w:val="18"/>
              </w:rPr>
              <w:t>Cena za měsíc v Kč bez DPH</w:t>
            </w:r>
          </w:p>
        </w:tc>
        <w:tc>
          <w:tcPr>
            <w:tcW w:w="773" w:type="pct"/>
            <w:shd w:val="clear" w:color="auto" w:fill="203684"/>
            <w:vAlign w:val="center"/>
          </w:tcPr>
          <w:p w:rsidR="00FA58D2" w:rsidRPr="00D723F4" w:rsidRDefault="00FA58D2" w:rsidP="00DD3A48">
            <w:pPr>
              <w:spacing w:before="0" w:after="0" w:line="2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23F4">
              <w:rPr>
                <w:rFonts w:asciiTheme="minorHAnsi" w:hAnsiTheme="minorHAnsi" w:cs="Arial"/>
                <w:b/>
                <w:sz w:val="18"/>
                <w:szCs w:val="18"/>
              </w:rPr>
              <w:t>Počet měsíců trvání rámcové smlouvy</w:t>
            </w:r>
          </w:p>
        </w:tc>
        <w:tc>
          <w:tcPr>
            <w:tcW w:w="690" w:type="pct"/>
            <w:shd w:val="clear" w:color="auto" w:fill="203684"/>
            <w:vAlign w:val="center"/>
          </w:tcPr>
          <w:p w:rsidR="00FA58D2" w:rsidRPr="00D723F4" w:rsidRDefault="00FA58D2" w:rsidP="00DD3A48">
            <w:pPr>
              <w:spacing w:before="0" w:after="0" w:line="2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23F4">
              <w:rPr>
                <w:rFonts w:asciiTheme="minorHAnsi" w:hAnsiTheme="minorHAnsi" w:cs="Arial"/>
                <w:b/>
                <w:sz w:val="18"/>
                <w:szCs w:val="18"/>
              </w:rPr>
              <w:t>Cena celkem v Kč bez DPH</w:t>
            </w:r>
          </w:p>
        </w:tc>
        <w:tc>
          <w:tcPr>
            <w:tcW w:w="688" w:type="pct"/>
            <w:shd w:val="clear" w:color="auto" w:fill="203684"/>
            <w:vAlign w:val="center"/>
          </w:tcPr>
          <w:p w:rsidR="00FA58D2" w:rsidRPr="00D723F4" w:rsidRDefault="00FA58D2" w:rsidP="00DD3A48">
            <w:pPr>
              <w:spacing w:before="0" w:after="0" w:line="2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23F4">
              <w:rPr>
                <w:rFonts w:asciiTheme="minorHAnsi" w:hAnsiTheme="minorHAnsi" w:cs="Arial"/>
                <w:b/>
                <w:sz w:val="18"/>
                <w:szCs w:val="18"/>
              </w:rPr>
              <w:t>Výše DPH</w:t>
            </w:r>
          </w:p>
        </w:tc>
        <w:tc>
          <w:tcPr>
            <w:tcW w:w="682" w:type="pct"/>
            <w:shd w:val="clear" w:color="auto" w:fill="203684"/>
            <w:vAlign w:val="center"/>
          </w:tcPr>
          <w:p w:rsidR="00FA58D2" w:rsidRPr="00D723F4" w:rsidRDefault="00FA58D2" w:rsidP="00DD3A48">
            <w:pPr>
              <w:spacing w:before="0" w:after="0" w:line="2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23F4">
              <w:rPr>
                <w:rFonts w:asciiTheme="minorHAnsi" w:hAnsiTheme="minorHAnsi" w:cs="Arial"/>
                <w:b/>
                <w:sz w:val="18"/>
                <w:szCs w:val="18"/>
              </w:rPr>
              <w:t>Cena celkem v Kč vč. DPH</w:t>
            </w:r>
          </w:p>
        </w:tc>
      </w:tr>
      <w:tr w:rsidR="00FA58D2" w:rsidRPr="00D723F4" w:rsidTr="00296E01">
        <w:tc>
          <w:tcPr>
            <w:tcW w:w="1470" w:type="pct"/>
            <w:vAlign w:val="center"/>
          </w:tcPr>
          <w:p w:rsidR="00FA58D2" w:rsidRPr="00D723F4" w:rsidRDefault="00FA58D2" w:rsidP="00DD3A48">
            <w:pPr>
              <w:spacing w:before="0" w:after="0" w:line="20" w:lineRule="atLeast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723F4">
              <w:rPr>
                <w:rFonts w:asciiTheme="minorHAnsi" w:hAnsiTheme="minorHAnsi" w:cs="Arial"/>
                <w:sz w:val="18"/>
                <w:szCs w:val="18"/>
              </w:rPr>
              <w:t>Paušální odměna za úklidové služby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D723F4">
              <w:rPr>
                <w:rFonts w:asciiTheme="minorHAnsi" w:hAnsiTheme="minorHAnsi" w:cs="Arial"/>
                <w:sz w:val="18"/>
                <w:szCs w:val="18"/>
              </w:rPr>
              <w:t xml:space="preserve">Část 1 – </w:t>
            </w:r>
            <w:r>
              <w:rPr>
                <w:rFonts w:asciiTheme="minorHAnsi" w:hAnsiTheme="minorHAnsi" w:cs="Arial"/>
                <w:sz w:val="18"/>
                <w:szCs w:val="18"/>
              </w:rPr>
              <w:t>Služebny</w:t>
            </w:r>
          </w:p>
        </w:tc>
        <w:tc>
          <w:tcPr>
            <w:tcW w:w="697" w:type="pct"/>
            <w:vAlign w:val="center"/>
          </w:tcPr>
          <w:p w:rsidR="00FA58D2" w:rsidRPr="00296E01" w:rsidRDefault="00296E01" w:rsidP="00296E01">
            <w:pPr>
              <w:jc w:val="center"/>
              <w:rPr>
                <w:sz w:val="18"/>
                <w:szCs w:val="18"/>
              </w:rPr>
            </w:pPr>
            <w:r w:rsidRPr="00296E01">
              <w:rPr>
                <w:sz w:val="18"/>
                <w:szCs w:val="18"/>
              </w:rPr>
              <w:t>28 700,00 Kč</w:t>
            </w:r>
          </w:p>
        </w:tc>
        <w:tc>
          <w:tcPr>
            <w:tcW w:w="773" w:type="pct"/>
            <w:vAlign w:val="center"/>
          </w:tcPr>
          <w:p w:rsidR="00FA58D2" w:rsidRPr="00D723F4" w:rsidRDefault="00FA58D2" w:rsidP="00296E01">
            <w:pPr>
              <w:spacing w:before="0" w:after="0" w:line="20" w:lineRule="atLeast"/>
              <w:jc w:val="center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D723F4">
              <w:rPr>
                <w:rFonts w:asciiTheme="minorHAnsi" w:hAnsiTheme="minorHAnsi" w:cs="Arial"/>
                <w:sz w:val="18"/>
                <w:szCs w:val="18"/>
              </w:rPr>
              <w:t>24 měsíců</w:t>
            </w:r>
          </w:p>
        </w:tc>
        <w:tc>
          <w:tcPr>
            <w:tcW w:w="690" w:type="pct"/>
            <w:vAlign w:val="center"/>
          </w:tcPr>
          <w:p w:rsidR="00FA58D2" w:rsidRPr="00296E01" w:rsidRDefault="00296E01" w:rsidP="00296E01">
            <w:pPr>
              <w:spacing w:before="0" w:after="0" w:line="2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96E01">
              <w:rPr>
                <w:rFonts w:asciiTheme="minorHAnsi" w:hAnsiTheme="minorHAnsi" w:cs="Arial"/>
                <w:sz w:val="18"/>
                <w:szCs w:val="18"/>
              </w:rPr>
              <w:t>688 800,00 Kč</w:t>
            </w:r>
          </w:p>
        </w:tc>
        <w:tc>
          <w:tcPr>
            <w:tcW w:w="688" w:type="pct"/>
            <w:vAlign w:val="center"/>
          </w:tcPr>
          <w:p w:rsidR="00FA58D2" w:rsidRPr="00296E01" w:rsidRDefault="00296E01" w:rsidP="00296E01">
            <w:pPr>
              <w:spacing w:before="0" w:after="0" w:line="2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96E01">
              <w:rPr>
                <w:rFonts w:asciiTheme="minorHAnsi" w:hAnsiTheme="minorHAnsi" w:cs="Arial"/>
                <w:sz w:val="18"/>
                <w:szCs w:val="18"/>
              </w:rPr>
              <w:t>144 648,00 Kč</w:t>
            </w:r>
          </w:p>
        </w:tc>
        <w:tc>
          <w:tcPr>
            <w:tcW w:w="682" w:type="pct"/>
            <w:vAlign w:val="center"/>
          </w:tcPr>
          <w:p w:rsidR="00FA58D2" w:rsidRPr="00296E01" w:rsidRDefault="00296E01" w:rsidP="00296E01">
            <w:pPr>
              <w:spacing w:before="0" w:after="0" w:line="2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96E01">
              <w:rPr>
                <w:rFonts w:asciiTheme="minorHAnsi" w:hAnsiTheme="minorHAnsi" w:cs="Arial"/>
                <w:sz w:val="18"/>
                <w:szCs w:val="18"/>
              </w:rPr>
              <w:t>833 448,00 Kč</w:t>
            </w:r>
          </w:p>
        </w:tc>
      </w:tr>
    </w:tbl>
    <w:p w:rsidR="00FE1232" w:rsidRDefault="00FA58D2" w:rsidP="00FE1232">
      <w:r>
        <w:t xml:space="preserve">Paušální odměna za úklidové služby specifikované blíže v příloze č. </w:t>
      </w:r>
      <w:r w:rsidR="00D31C17">
        <w:t>2</w:t>
      </w:r>
      <w:r>
        <w:t xml:space="preserve"> této Smlouvy budou Poskytovatelem účtovány měsíčně, a to v souladu s podmínkami uvedenými v článku </w:t>
      </w:r>
      <w:r>
        <w:fldChar w:fldCharType="begin"/>
      </w:r>
      <w:r>
        <w:instrText xml:space="preserve"> REF _Ref445991849 \r \h </w:instrText>
      </w:r>
      <w:r>
        <w:fldChar w:fldCharType="separate"/>
      </w:r>
      <w:r w:rsidR="00F7251F">
        <w:t>4</w:t>
      </w:r>
      <w:r>
        <w:fldChar w:fldCharType="end"/>
      </w:r>
      <w:r w:rsidR="00D31C17">
        <w:t xml:space="preserve"> </w:t>
      </w:r>
      <w:proofErr w:type="gramStart"/>
      <w:r w:rsidR="00D31C17">
        <w:t>této</w:t>
      </w:r>
      <w:proofErr w:type="gramEnd"/>
      <w:r w:rsidR="00D31C17">
        <w:t xml:space="preserve"> Smlouvy</w:t>
      </w:r>
      <w:r>
        <w:t>.</w:t>
      </w:r>
    </w:p>
    <w:p w:rsidR="008D3E5A" w:rsidRDefault="008D3E5A" w:rsidP="00FE1232"/>
    <w:p w:rsidR="008D3E5A" w:rsidRPr="00DD3A48" w:rsidRDefault="008D3E5A" w:rsidP="00DD3A48">
      <w:pPr>
        <w:pStyle w:val="Odstavecseseznamem"/>
        <w:numPr>
          <w:ilvl w:val="0"/>
          <w:numId w:val="32"/>
        </w:numPr>
        <w:ind w:left="426"/>
        <w:rPr>
          <w:b/>
          <w:color w:val="203684"/>
          <w:sz w:val="26"/>
          <w:szCs w:val="26"/>
        </w:rPr>
      </w:pPr>
      <w:r w:rsidRPr="00DD3A48">
        <w:rPr>
          <w:b/>
          <w:color w:val="203684"/>
          <w:sz w:val="26"/>
          <w:szCs w:val="26"/>
        </w:rPr>
        <w:t>Zajištění dodávek souvisejícího hygienického zboží</w:t>
      </w:r>
    </w:p>
    <w:tbl>
      <w:tblPr>
        <w:tblStyle w:val="Mkatabulky"/>
        <w:tblW w:w="4945" w:type="pct"/>
        <w:tblInd w:w="108" w:type="dxa"/>
        <w:tblLook w:val="04A0" w:firstRow="1" w:lastRow="0" w:firstColumn="1" w:lastColumn="0" w:noHBand="0" w:noVBand="1"/>
      </w:tblPr>
      <w:tblGrid>
        <w:gridCol w:w="2866"/>
        <w:gridCol w:w="1359"/>
        <w:gridCol w:w="1446"/>
        <w:gridCol w:w="1405"/>
        <w:gridCol w:w="1341"/>
        <w:gridCol w:w="1329"/>
      </w:tblGrid>
      <w:tr w:rsidR="00FA58D2" w:rsidRPr="00D723F4" w:rsidTr="00296E01">
        <w:tc>
          <w:tcPr>
            <w:tcW w:w="1470" w:type="pct"/>
            <w:shd w:val="clear" w:color="auto" w:fill="203684"/>
            <w:vAlign w:val="center"/>
          </w:tcPr>
          <w:p w:rsidR="00FA58D2" w:rsidRPr="00D723F4" w:rsidRDefault="00FA58D2" w:rsidP="00DD3A48">
            <w:pPr>
              <w:spacing w:before="0" w:after="0" w:line="2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23F4">
              <w:rPr>
                <w:rFonts w:asciiTheme="minorHAnsi" w:hAnsiTheme="minorHAnsi" w:cs="Arial"/>
                <w:b/>
                <w:sz w:val="18"/>
                <w:szCs w:val="18"/>
              </w:rPr>
              <w:t>Nabídková cena za související dodávky hygienického zboží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– Část 1 - Služebny</w:t>
            </w:r>
            <w:r w:rsidRPr="00D723F4">
              <w:rPr>
                <w:rFonts w:asciiTheme="minorHAnsi" w:hAnsiTheme="minorHAnsi" w:cs="Arial"/>
                <w:b/>
                <w:sz w:val="18"/>
                <w:szCs w:val="18"/>
              </w:rPr>
              <w:t xml:space="preserve"> (dle kap. 3 zadávací dokumentace)</w:t>
            </w:r>
          </w:p>
        </w:tc>
        <w:tc>
          <w:tcPr>
            <w:tcW w:w="697" w:type="pct"/>
            <w:shd w:val="clear" w:color="auto" w:fill="203684"/>
            <w:vAlign w:val="center"/>
          </w:tcPr>
          <w:p w:rsidR="00FA58D2" w:rsidRPr="00D723F4" w:rsidRDefault="00FA58D2" w:rsidP="00DD3A48">
            <w:pPr>
              <w:spacing w:before="0" w:after="0" w:line="2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23F4">
              <w:rPr>
                <w:rFonts w:asciiTheme="minorHAnsi" w:hAnsiTheme="minorHAnsi" w:cs="Arial"/>
                <w:b/>
                <w:sz w:val="18"/>
                <w:szCs w:val="18"/>
              </w:rPr>
              <w:t>Cena za kus/balení/roli v Kč bez DPH</w:t>
            </w:r>
          </w:p>
        </w:tc>
        <w:tc>
          <w:tcPr>
            <w:tcW w:w="742" w:type="pct"/>
            <w:shd w:val="clear" w:color="auto" w:fill="203684"/>
            <w:vAlign w:val="center"/>
          </w:tcPr>
          <w:p w:rsidR="00FA58D2" w:rsidRPr="00D723F4" w:rsidRDefault="00FA58D2" w:rsidP="00DD3A48">
            <w:pPr>
              <w:spacing w:before="0" w:after="0" w:line="2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23F4">
              <w:rPr>
                <w:rFonts w:asciiTheme="minorHAnsi" w:hAnsiTheme="minorHAnsi" w:cs="Arial"/>
                <w:b/>
                <w:sz w:val="18"/>
                <w:szCs w:val="18"/>
              </w:rPr>
              <w:t>Počet kusů za trvání rámcové smlouvy</w:t>
            </w:r>
          </w:p>
        </w:tc>
        <w:tc>
          <w:tcPr>
            <w:tcW w:w="721" w:type="pct"/>
            <w:shd w:val="clear" w:color="auto" w:fill="203684"/>
            <w:vAlign w:val="center"/>
          </w:tcPr>
          <w:p w:rsidR="00FA58D2" w:rsidRPr="00D723F4" w:rsidRDefault="00FA58D2" w:rsidP="00DD3A48">
            <w:pPr>
              <w:spacing w:before="0" w:after="0" w:line="2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23F4">
              <w:rPr>
                <w:rFonts w:asciiTheme="minorHAnsi" w:hAnsiTheme="minorHAnsi" w:cs="Arial"/>
                <w:b/>
                <w:sz w:val="18"/>
                <w:szCs w:val="18"/>
              </w:rPr>
              <w:t>Cena celkem v Kč bez DPH</w:t>
            </w:r>
          </w:p>
        </w:tc>
        <w:tc>
          <w:tcPr>
            <w:tcW w:w="688" w:type="pct"/>
            <w:shd w:val="clear" w:color="auto" w:fill="203684"/>
            <w:vAlign w:val="center"/>
          </w:tcPr>
          <w:p w:rsidR="00FA58D2" w:rsidRPr="00D723F4" w:rsidRDefault="00DD3A48" w:rsidP="00DD3A48">
            <w:pPr>
              <w:spacing w:before="0" w:after="0" w:line="2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Výše DPH</w:t>
            </w:r>
          </w:p>
        </w:tc>
        <w:tc>
          <w:tcPr>
            <w:tcW w:w="682" w:type="pct"/>
            <w:shd w:val="clear" w:color="auto" w:fill="203684"/>
            <w:vAlign w:val="center"/>
          </w:tcPr>
          <w:p w:rsidR="00FA58D2" w:rsidRPr="00D723F4" w:rsidRDefault="00FA58D2" w:rsidP="00DD3A48">
            <w:pPr>
              <w:spacing w:before="0" w:after="0" w:line="2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23F4">
              <w:rPr>
                <w:rFonts w:asciiTheme="minorHAnsi" w:hAnsiTheme="minorHAnsi" w:cs="Arial"/>
                <w:b/>
                <w:sz w:val="18"/>
                <w:szCs w:val="18"/>
              </w:rPr>
              <w:t>Cena celkem v Kč vč. DPH</w:t>
            </w:r>
          </w:p>
        </w:tc>
      </w:tr>
      <w:tr w:rsidR="00DD3A48" w:rsidRPr="00D723F4" w:rsidTr="00283335">
        <w:tc>
          <w:tcPr>
            <w:tcW w:w="1470" w:type="pct"/>
            <w:vAlign w:val="center"/>
          </w:tcPr>
          <w:p w:rsidR="00DD3A48" w:rsidRPr="00D723F4" w:rsidRDefault="00DD3A48" w:rsidP="00DD3A48">
            <w:pPr>
              <w:spacing w:before="0" w:after="0" w:line="20" w:lineRule="atLeast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723F4">
              <w:rPr>
                <w:rFonts w:asciiTheme="minorHAnsi" w:hAnsiTheme="minorHAnsi" w:cs="Arial"/>
                <w:sz w:val="18"/>
                <w:szCs w:val="18"/>
              </w:rPr>
              <w:t>Aerosol osvěžovač vzduchu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(300 </w:t>
            </w:r>
            <w:r w:rsidRPr="00D723F4">
              <w:rPr>
                <w:rFonts w:asciiTheme="minorHAnsi" w:hAnsiTheme="minorHAnsi" w:cs="Arial"/>
                <w:sz w:val="18"/>
                <w:szCs w:val="18"/>
              </w:rPr>
              <w:t>ml)*</w:t>
            </w:r>
          </w:p>
        </w:tc>
        <w:tc>
          <w:tcPr>
            <w:tcW w:w="697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83335">
              <w:rPr>
                <w:rFonts w:asciiTheme="minorHAnsi" w:hAnsiTheme="minorHAnsi" w:cs="Arial"/>
                <w:sz w:val="18"/>
                <w:szCs w:val="18"/>
              </w:rPr>
              <w:t>36,00 Kč</w:t>
            </w:r>
          </w:p>
        </w:tc>
        <w:tc>
          <w:tcPr>
            <w:tcW w:w="742" w:type="pct"/>
            <w:vAlign w:val="center"/>
          </w:tcPr>
          <w:p w:rsidR="00DD3A48" w:rsidRPr="00283335" w:rsidRDefault="00DD3A48" w:rsidP="00283335">
            <w:pPr>
              <w:spacing w:before="0" w:after="0" w:line="2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83335">
              <w:rPr>
                <w:rFonts w:asciiTheme="minorHAnsi" w:hAnsiTheme="minorHAnsi" w:cs="Arial"/>
                <w:sz w:val="18"/>
                <w:szCs w:val="18"/>
              </w:rPr>
              <w:t>400 ks</w:t>
            </w:r>
          </w:p>
        </w:tc>
        <w:tc>
          <w:tcPr>
            <w:tcW w:w="721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14 400,00 Kč</w:t>
            </w:r>
          </w:p>
        </w:tc>
        <w:tc>
          <w:tcPr>
            <w:tcW w:w="688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3 024,00 Kč</w:t>
            </w:r>
          </w:p>
        </w:tc>
        <w:tc>
          <w:tcPr>
            <w:tcW w:w="682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17 424,00 Kč</w:t>
            </w:r>
          </w:p>
        </w:tc>
      </w:tr>
      <w:tr w:rsidR="00DD3A48" w:rsidRPr="00D723F4" w:rsidTr="00283335">
        <w:tc>
          <w:tcPr>
            <w:tcW w:w="1470" w:type="pct"/>
            <w:vAlign w:val="center"/>
          </w:tcPr>
          <w:p w:rsidR="00DD3A48" w:rsidRPr="00D723F4" w:rsidRDefault="00DD3A48" w:rsidP="00DD3A48">
            <w:pPr>
              <w:spacing w:before="0" w:after="0" w:line="20" w:lineRule="atLeast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723F4">
              <w:rPr>
                <w:rFonts w:asciiTheme="minorHAnsi" w:hAnsiTheme="minorHAnsi" w:cs="Arial"/>
                <w:sz w:val="18"/>
                <w:szCs w:val="18"/>
              </w:rPr>
              <w:t>Tekuté mýdlo (5 kg)*</w:t>
            </w:r>
          </w:p>
        </w:tc>
        <w:tc>
          <w:tcPr>
            <w:tcW w:w="697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65</w:t>
            </w:r>
            <w:r w:rsidRPr="00283335">
              <w:rPr>
                <w:rFonts w:asciiTheme="minorHAnsi" w:hAnsiTheme="minorHAnsi" w:cs="Arial"/>
                <w:sz w:val="18"/>
                <w:szCs w:val="18"/>
              </w:rPr>
              <w:t>,00 Kč</w:t>
            </w:r>
          </w:p>
        </w:tc>
        <w:tc>
          <w:tcPr>
            <w:tcW w:w="742" w:type="pct"/>
            <w:vAlign w:val="center"/>
          </w:tcPr>
          <w:p w:rsidR="00DD3A48" w:rsidRPr="00283335" w:rsidRDefault="00DD3A48" w:rsidP="00283335">
            <w:pPr>
              <w:spacing w:before="0" w:after="0" w:line="2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83335">
              <w:rPr>
                <w:rFonts w:asciiTheme="minorHAnsi" w:hAnsiTheme="minorHAnsi" w:cs="Arial"/>
                <w:sz w:val="18"/>
                <w:szCs w:val="18"/>
              </w:rPr>
              <w:t>60 ks</w:t>
            </w:r>
          </w:p>
        </w:tc>
        <w:tc>
          <w:tcPr>
            <w:tcW w:w="721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3 900,00 Kč</w:t>
            </w:r>
          </w:p>
        </w:tc>
        <w:tc>
          <w:tcPr>
            <w:tcW w:w="688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819,00 Kč</w:t>
            </w:r>
          </w:p>
        </w:tc>
        <w:tc>
          <w:tcPr>
            <w:tcW w:w="682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4 719,00 Kč</w:t>
            </w:r>
          </w:p>
        </w:tc>
      </w:tr>
      <w:tr w:rsidR="00DD3A48" w:rsidRPr="00D723F4" w:rsidTr="00283335">
        <w:tc>
          <w:tcPr>
            <w:tcW w:w="1470" w:type="pct"/>
            <w:vAlign w:val="center"/>
          </w:tcPr>
          <w:p w:rsidR="00DD3A48" w:rsidRPr="00D723F4" w:rsidRDefault="00DD3A48" w:rsidP="00DD3A48">
            <w:pPr>
              <w:spacing w:before="0" w:after="0" w:line="20" w:lineRule="atLeast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723F4">
              <w:rPr>
                <w:rFonts w:asciiTheme="minorHAnsi" w:hAnsiTheme="minorHAnsi" w:cs="Arial"/>
                <w:sz w:val="18"/>
                <w:szCs w:val="18"/>
              </w:rPr>
              <w:t>Ručník papírový (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v balení </w:t>
            </w:r>
            <w:r w:rsidRPr="00D723F4">
              <w:rPr>
                <w:rFonts w:asciiTheme="minorHAnsi" w:hAnsiTheme="minorHAnsi" w:cs="Arial"/>
                <w:sz w:val="18"/>
                <w:szCs w:val="18"/>
              </w:rPr>
              <w:t>20ks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balíčků, každý </w:t>
            </w:r>
            <w:r w:rsidRPr="00DD3A48">
              <w:rPr>
                <w:rFonts w:asciiTheme="minorHAnsi" w:hAnsiTheme="minorHAnsi" w:cs="Arial"/>
                <w:sz w:val="18"/>
                <w:szCs w:val="18"/>
              </w:rPr>
              <w:t>250 útržků/skladů ručníku</w:t>
            </w:r>
            <w:r w:rsidRPr="00D723F4">
              <w:rPr>
                <w:rFonts w:asciiTheme="minorHAnsi" w:hAnsiTheme="minorHAnsi" w:cs="Arial"/>
                <w:sz w:val="18"/>
                <w:szCs w:val="18"/>
              </w:rPr>
              <w:t>)*</w:t>
            </w:r>
          </w:p>
        </w:tc>
        <w:tc>
          <w:tcPr>
            <w:tcW w:w="697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215</w:t>
            </w:r>
            <w:r w:rsidRPr="00283335">
              <w:rPr>
                <w:rFonts w:asciiTheme="minorHAnsi" w:hAnsiTheme="minorHAnsi" w:cs="Arial"/>
                <w:sz w:val="18"/>
                <w:szCs w:val="18"/>
              </w:rPr>
              <w:t>,00 Kč</w:t>
            </w:r>
          </w:p>
        </w:tc>
        <w:tc>
          <w:tcPr>
            <w:tcW w:w="742" w:type="pct"/>
            <w:vAlign w:val="center"/>
          </w:tcPr>
          <w:p w:rsidR="00DD3A48" w:rsidRPr="00283335" w:rsidRDefault="00DD3A48" w:rsidP="00283335">
            <w:pPr>
              <w:spacing w:before="0" w:after="0" w:line="2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83335">
              <w:rPr>
                <w:rFonts w:asciiTheme="minorHAnsi" w:hAnsiTheme="minorHAnsi" w:cs="Arial"/>
                <w:sz w:val="18"/>
                <w:szCs w:val="18"/>
              </w:rPr>
              <w:t>200 balení</w:t>
            </w:r>
          </w:p>
        </w:tc>
        <w:tc>
          <w:tcPr>
            <w:tcW w:w="721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43 000,00 Kč</w:t>
            </w:r>
          </w:p>
        </w:tc>
        <w:tc>
          <w:tcPr>
            <w:tcW w:w="688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9 030,00 Kč</w:t>
            </w:r>
          </w:p>
        </w:tc>
        <w:tc>
          <w:tcPr>
            <w:tcW w:w="682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52 030,00 Kč</w:t>
            </w:r>
          </w:p>
        </w:tc>
      </w:tr>
      <w:tr w:rsidR="00DD3A48" w:rsidRPr="00D723F4" w:rsidTr="00283335">
        <w:tc>
          <w:tcPr>
            <w:tcW w:w="1470" w:type="pct"/>
            <w:vAlign w:val="center"/>
          </w:tcPr>
          <w:p w:rsidR="00DD3A48" w:rsidRPr="00D723F4" w:rsidRDefault="00DD3A48" w:rsidP="00DD3A48">
            <w:pPr>
              <w:spacing w:before="0" w:after="0" w:line="20" w:lineRule="atLeast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723F4">
              <w:rPr>
                <w:rFonts w:asciiTheme="minorHAnsi" w:hAnsiTheme="minorHAnsi" w:cs="Arial"/>
                <w:sz w:val="18"/>
                <w:szCs w:val="18"/>
              </w:rPr>
              <w:t>Rychloutěrka  (balení 10ks)*</w:t>
            </w:r>
          </w:p>
        </w:tc>
        <w:tc>
          <w:tcPr>
            <w:tcW w:w="697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40</w:t>
            </w:r>
            <w:r w:rsidRPr="00283335">
              <w:rPr>
                <w:rFonts w:asciiTheme="minorHAnsi" w:hAnsiTheme="minorHAnsi" w:cs="Arial"/>
                <w:sz w:val="18"/>
                <w:szCs w:val="18"/>
              </w:rPr>
              <w:t>,00 Kč</w:t>
            </w:r>
          </w:p>
        </w:tc>
        <w:tc>
          <w:tcPr>
            <w:tcW w:w="742" w:type="pct"/>
            <w:vAlign w:val="center"/>
          </w:tcPr>
          <w:p w:rsidR="00DD3A48" w:rsidRPr="00283335" w:rsidRDefault="00DD3A48" w:rsidP="00283335">
            <w:pPr>
              <w:spacing w:before="0" w:after="0" w:line="2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83335">
              <w:rPr>
                <w:rFonts w:asciiTheme="minorHAnsi" w:hAnsiTheme="minorHAnsi" w:cs="Arial"/>
                <w:sz w:val="18"/>
                <w:szCs w:val="18"/>
              </w:rPr>
              <w:t>400 balení</w:t>
            </w:r>
          </w:p>
        </w:tc>
        <w:tc>
          <w:tcPr>
            <w:tcW w:w="721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16 000,00 Kč</w:t>
            </w:r>
          </w:p>
        </w:tc>
        <w:tc>
          <w:tcPr>
            <w:tcW w:w="688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3 360,00 Kč</w:t>
            </w:r>
          </w:p>
        </w:tc>
        <w:tc>
          <w:tcPr>
            <w:tcW w:w="682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19 360,00 Kč</w:t>
            </w:r>
          </w:p>
        </w:tc>
      </w:tr>
      <w:tr w:rsidR="00DD3A48" w:rsidRPr="00D723F4" w:rsidTr="00283335">
        <w:tc>
          <w:tcPr>
            <w:tcW w:w="1470" w:type="pct"/>
            <w:vAlign w:val="center"/>
          </w:tcPr>
          <w:p w:rsidR="00DD3A48" w:rsidRPr="00D723F4" w:rsidRDefault="00DD3A48" w:rsidP="00DD3A48">
            <w:pPr>
              <w:spacing w:before="0" w:after="0" w:line="20" w:lineRule="atLeast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723F4">
              <w:rPr>
                <w:rFonts w:asciiTheme="minorHAnsi" w:hAnsiTheme="minorHAnsi" w:cs="Arial"/>
                <w:sz w:val="18"/>
                <w:szCs w:val="18"/>
              </w:rPr>
              <w:t>Toaletní papír typu JUMBO 230mm</w:t>
            </w:r>
          </w:p>
        </w:tc>
        <w:tc>
          <w:tcPr>
            <w:tcW w:w="697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28</w:t>
            </w:r>
            <w:r w:rsidRPr="00283335">
              <w:rPr>
                <w:rFonts w:asciiTheme="minorHAnsi" w:hAnsiTheme="minorHAnsi" w:cs="Arial"/>
                <w:sz w:val="18"/>
                <w:szCs w:val="18"/>
              </w:rPr>
              <w:t>,00 Kč</w:t>
            </w:r>
          </w:p>
        </w:tc>
        <w:tc>
          <w:tcPr>
            <w:tcW w:w="742" w:type="pct"/>
            <w:vAlign w:val="center"/>
          </w:tcPr>
          <w:p w:rsidR="00DD3A48" w:rsidRPr="00283335" w:rsidRDefault="00DD3A48" w:rsidP="00283335">
            <w:pPr>
              <w:spacing w:before="0" w:after="0" w:line="2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83335">
              <w:rPr>
                <w:rFonts w:asciiTheme="minorHAnsi" w:hAnsiTheme="minorHAnsi" w:cs="Arial"/>
                <w:sz w:val="18"/>
                <w:szCs w:val="18"/>
              </w:rPr>
              <w:t>600 rolí</w:t>
            </w:r>
          </w:p>
        </w:tc>
        <w:tc>
          <w:tcPr>
            <w:tcW w:w="721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16 800,00 Kč</w:t>
            </w:r>
          </w:p>
        </w:tc>
        <w:tc>
          <w:tcPr>
            <w:tcW w:w="688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3 528,00 Kč</w:t>
            </w:r>
          </w:p>
        </w:tc>
        <w:tc>
          <w:tcPr>
            <w:tcW w:w="682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20 328,00 Kč</w:t>
            </w:r>
          </w:p>
        </w:tc>
      </w:tr>
      <w:tr w:rsidR="00DD3A48" w:rsidRPr="00D723F4" w:rsidTr="00283335">
        <w:tc>
          <w:tcPr>
            <w:tcW w:w="1470" w:type="pct"/>
            <w:vAlign w:val="center"/>
          </w:tcPr>
          <w:p w:rsidR="00DD3A48" w:rsidRPr="00D723F4" w:rsidRDefault="00DD3A48" w:rsidP="00DD3A48">
            <w:pPr>
              <w:spacing w:before="0" w:after="0" w:line="20" w:lineRule="atLeast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723F4">
              <w:rPr>
                <w:rFonts w:asciiTheme="minorHAnsi" w:hAnsiTheme="minorHAnsi" w:cs="Arial"/>
                <w:sz w:val="18"/>
                <w:szCs w:val="18"/>
              </w:rPr>
              <w:t xml:space="preserve">Toaletní papír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typu </w:t>
            </w:r>
            <w:r w:rsidRPr="00D723F4">
              <w:rPr>
                <w:rFonts w:asciiTheme="minorHAnsi" w:hAnsiTheme="minorHAnsi" w:cs="Arial"/>
                <w:sz w:val="18"/>
                <w:szCs w:val="18"/>
              </w:rPr>
              <w:t>JUMBO 280mm</w:t>
            </w:r>
          </w:p>
        </w:tc>
        <w:tc>
          <w:tcPr>
            <w:tcW w:w="697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35</w:t>
            </w:r>
            <w:r w:rsidRPr="00283335">
              <w:rPr>
                <w:rFonts w:asciiTheme="minorHAnsi" w:hAnsiTheme="minorHAnsi" w:cs="Arial"/>
                <w:sz w:val="18"/>
                <w:szCs w:val="18"/>
              </w:rPr>
              <w:t>,00 Kč</w:t>
            </w:r>
          </w:p>
        </w:tc>
        <w:tc>
          <w:tcPr>
            <w:tcW w:w="742" w:type="pct"/>
            <w:vAlign w:val="center"/>
          </w:tcPr>
          <w:p w:rsidR="00DD3A48" w:rsidRPr="00283335" w:rsidRDefault="00DD3A48" w:rsidP="00283335">
            <w:pPr>
              <w:spacing w:before="0" w:after="0" w:line="2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83335">
              <w:rPr>
                <w:rFonts w:asciiTheme="minorHAnsi" w:hAnsiTheme="minorHAnsi" w:cs="Arial"/>
                <w:sz w:val="18"/>
                <w:szCs w:val="18"/>
              </w:rPr>
              <w:t>600 rolí</w:t>
            </w:r>
          </w:p>
        </w:tc>
        <w:tc>
          <w:tcPr>
            <w:tcW w:w="721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21 000,00 Kč</w:t>
            </w:r>
          </w:p>
        </w:tc>
        <w:tc>
          <w:tcPr>
            <w:tcW w:w="688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4 410,00 Kč</w:t>
            </w:r>
          </w:p>
        </w:tc>
        <w:tc>
          <w:tcPr>
            <w:tcW w:w="682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25 410,00 Kč</w:t>
            </w:r>
          </w:p>
        </w:tc>
      </w:tr>
      <w:tr w:rsidR="00DD3A48" w:rsidRPr="00D723F4" w:rsidTr="00283335">
        <w:tc>
          <w:tcPr>
            <w:tcW w:w="1470" w:type="pct"/>
            <w:vAlign w:val="center"/>
          </w:tcPr>
          <w:p w:rsidR="00DD3A48" w:rsidRPr="00D723F4" w:rsidRDefault="00DD3A48" w:rsidP="00DD3A48">
            <w:pPr>
              <w:spacing w:before="0" w:after="0" w:line="20" w:lineRule="atLeast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23F4">
              <w:rPr>
                <w:rFonts w:asciiTheme="minorHAnsi" w:hAnsiTheme="minorHAnsi" w:cs="Arial"/>
                <w:b/>
                <w:sz w:val="18"/>
                <w:szCs w:val="18"/>
              </w:rPr>
              <w:t>CELKEM ZA HYGIENICKÉ ZBOŽÍ</w:t>
            </w:r>
          </w:p>
        </w:tc>
        <w:tc>
          <w:tcPr>
            <w:tcW w:w="697" w:type="pct"/>
            <w:vAlign w:val="center"/>
          </w:tcPr>
          <w:p w:rsidR="00DD3A48" w:rsidRPr="00283335" w:rsidRDefault="00DD3A48" w:rsidP="00283335">
            <w:pPr>
              <w:spacing w:before="0" w:after="0" w:line="2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DD3A48" w:rsidRPr="00283335" w:rsidRDefault="00DD3A48" w:rsidP="00283335">
            <w:pPr>
              <w:spacing w:before="0" w:after="0" w:line="2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b/>
                <w:sz w:val="18"/>
                <w:szCs w:val="18"/>
              </w:rPr>
            </w:pPr>
            <w:r w:rsidRPr="00283335">
              <w:rPr>
                <w:b/>
                <w:sz w:val="18"/>
                <w:szCs w:val="18"/>
              </w:rPr>
              <w:t>115 100,00 Kč</w:t>
            </w:r>
          </w:p>
        </w:tc>
        <w:tc>
          <w:tcPr>
            <w:tcW w:w="688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jc w:val="center"/>
              <w:rPr>
                <w:b/>
                <w:sz w:val="18"/>
                <w:szCs w:val="18"/>
              </w:rPr>
            </w:pPr>
            <w:r w:rsidRPr="00283335">
              <w:rPr>
                <w:b/>
                <w:sz w:val="18"/>
                <w:szCs w:val="18"/>
              </w:rPr>
              <w:t>24 171,00 Kč</w:t>
            </w:r>
          </w:p>
        </w:tc>
        <w:tc>
          <w:tcPr>
            <w:tcW w:w="682" w:type="pct"/>
            <w:vAlign w:val="center"/>
          </w:tcPr>
          <w:p w:rsidR="00DD3A48" w:rsidRPr="00283335" w:rsidRDefault="00296E01" w:rsidP="00283335">
            <w:pPr>
              <w:spacing w:before="0" w:after="0" w:line="20" w:lineRule="atLeast"/>
              <w:ind w:left="-161" w:right="-143"/>
              <w:jc w:val="center"/>
              <w:rPr>
                <w:b/>
                <w:sz w:val="18"/>
                <w:szCs w:val="18"/>
              </w:rPr>
            </w:pPr>
            <w:r w:rsidRPr="00283335">
              <w:rPr>
                <w:b/>
                <w:sz w:val="18"/>
                <w:szCs w:val="18"/>
              </w:rPr>
              <w:t>139 271,00 Kč</w:t>
            </w:r>
          </w:p>
        </w:tc>
      </w:tr>
    </w:tbl>
    <w:p w:rsidR="005A1B5D" w:rsidRDefault="005A1B5D" w:rsidP="005A1B5D">
      <w:r>
        <w:t xml:space="preserve">* V případě, že </w:t>
      </w:r>
      <w:r w:rsidR="00D31C17">
        <w:t>Poskytovatelem</w:t>
      </w:r>
      <w:r>
        <w:t xml:space="preserve"> </w:t>
      </w:r>
      <w:r w:rsidR="00D31C17">
        <w:t>dodávané</w:t>
      </w:r>
      <w:r>
        <w:t xml:space="preserve"> hygienické zboží je v balení o jiném objemu, přepočítá </w:t>
      </w:r>
      <w:r w:rsidR="00D31C17">
        <w:t>Poskytovatel</w:t>
      </w:r>
      <w:r>
        <w:t xml:space="preserve"> nabídkovou cenu na </w:t>
      </w:r>
      <w:r w:rsidR="00D31C17">
        <w:t>Objednatelem</w:t>
      </w:r>
      <w:r>
        <w:t xml:space="preserve"> stanovený objem.</w:t>
      </w:r>
    </w:p>
    <w:p w:rsidR="00FA58D2" w:rsidRDefault="00FA58D2" w:rsidP="00FA58D2">
      <w:r>
        <w:t xml:space="preserve">Paušální odměna za související dodávky hygienického zboží specifikované blíže </w:t>
      </w:r>
      <w:r w:rsidR="005A1B5D">
        <w:t xml:space="preserve">rovněž </w:t>
      </w:r>
      <w:r>
        <w:t xml:space="preserve">v příloze č. </w:t>
      </w:r>
      <w:r w:rsidR="00D31C17">
        <w:t>2</w:t>
      </w:r>
      <w:r>
        <w:t xml:space="preserve"> </w:t>
      </w:r>
      <w:proofErr w:type="gramStart"/>
      <w:r>
        <w:t>této</w:t>
      </w:r>
      <w:proofErr w:type="gramEnd"/>
      <w:r>
        <w:t xml:space="preserve"> Smlouvy budou Poskytovatelem účtovány měsíčně v závislosti na skutečné spotřebě Objednatele, a to v souladu s podmínkami uvedenými v článku </w:t>
      </w:r>
      <w:r>
        <w:fldChar w:fldCharType="begin"/>
      </w:r>
      <w:r>
        <w:instrText xml:space="preserve"> REF _Ref445991849 \r \h </w:instrText>
      </w:r>
      <w:r>
        <w:fldChar w:fldCharType="separate"/>
      </w:r>
      <w:r w:rsidR="00F7251F">
        <w:t>4</w:t>
      </w:r>
      <w:r>
        <w:fldChar w:fldCharType="end"/>
      </w:r>
      <w:r>
        <w:t>.</w:t>
      </w:r>
    </w:p>
    <w:p w:rsidR="00047416" w:rsidRDefault="00047416" w:rsidP="00047416">
      <w:r>
        <w:lastRenderedPageBreak/>
        <w:t>Jiné běžně dostupné hygienické zboží, které bude Poskytovatelem dodáno dle požadavku Objednatele, bude účtováno měsíčně v závislosti na skutečné spotřebě Objednatele, a to za cenu dle standardního cenového katalogu Poskytovatele</w:t>
      </w:r>
      <w:r w:rsidR="005C4C3E">
        <w:t>, příp. pokud Poskytovatel nebude mít toto zboží ve svém cenovém katalogu, za tržní cenu v místě a čase obvyklém</w:t>
      </w:r>
      <w:r>
        <w:t>.</w:t>
      </w:r>
    </w:p>
    <w:p w:rsidR="00E8041D" w:rsidRDefault="00E8041D" w:rsidP="00FE1232"/>
    <w:p w:rsidR="008D3E5A" w:rsidRPr="005C4C3E" w:rsidRDefault="005C4C3E" w:rsidP="005C4C3E">
      <w:pPr>
        <w:keepNext/>
        <w:keepLines/>
        <w:ind w:left="567" w:hanging="567"/>
        <w:rPr>
          <w:b/>
        </w:rPr>
      </w:pPr>
      <w:r>
        <w:rPr>
          <w:b/>
        </w:rPr>
        <w:t xml:space="preserve">3. </w:t>
      </w:r>
      <w:r w:rsidR="00047416" w:rsidRPr="005C4C3E">
        <w:rPr>
          <w:b/>
        </w:rPr>
        <w:t>Ostatní</w:t>
      </w:r>
      <w:r w:rsidR="008D3E5A" w:rsidRPr="005C4C3E">
        <w:rPr>
          <w:b/>
        </w:rPr>
        <w:t xml:space="preserve"> úklidové služby</w:t>
      </w:r>
    </w:p>
    <w:p w:rsidR="008D3E5A" w:rsidRDefault="003C12F5" w:rsidP="005C4C3E">
      <w:pPr>
        <w:keepNext/>
        <w:keepLines/>
      </w:pPr>
      <w:r w:rsidRPr="003C12F5">
        <w:t xml:space="preserve">Níže Objednatel předkládá předpokládaný objem </w:t>
      </w:r>
      <w:r>
        <w:t xml:space="preserve">těchto </w:t>
      </w:r>
      <w:r w:rsidRPr="003C12F5">
        <w:t>jednotliv</w:t>
      </w:r>
      <w:r>
        <w:t>ých ostatních úklidových služeb</w:t>
      </w:r>
      <w:r w:rsidRPr="003C12F5">
        <w:t xml:space="preserve">. Objednatel upozorňuje, že se jedná o předpokládaný objem </w:t>
      </w:r>
      <w:r>
        <w:t>ostatních úklidových služeb</w:t>
      </w:r>
      <w:r w:rsidRPr="003C12F5">
        <w:t xml:space="preserve">, přičemž Poskytovatel je povinen </w:t>
      </w:r>
      <w:r>
        <w:t>poskytnout tyto služby</w:t>
      </w:r>
      <w:r w:rsidRPr="003C12F5">
        <w:t xml:space="preserve"> v takovém celkovém </w:t>
      </w:r>
      <w:r>
        <w:t>objemu</w:t>
      </w:r>
      <w:r w:rsidRPr="003C12F5">
        <w:t>, aby byl</w:t>
      </w:r>
      <w:r>
        <w:t xml:space="preserve">y pokryty všechny neočekávané potřeby Objednatele. </w:t>
      </w:r>
      <w:r w:rsidR="008D3E5A">
        <w:t>Ostatní úklidové služby</w:t>
      </w:r>
      <w:r w:rsidR="00047416">
        <w:t xml:space="preserve"> budou účtovány měsíčně</w:t>
      </w:r>
      <w:r w:rsidR="00701B2C">
        <w:t>,</w:t>
      </w:r>
      <w:r w:rsidR="00701B2C" w:rsidRPr="00701B2C">
        <w:t xml:space="preserve"> v závislosti na</w:t>
      </w:r>
      <w:r w:rsidR="00701B2C">
        <w:t xml:space="preserve"> </w:t>
      </w:r>
      <w:r>
        <w:t>objemu</w:t>
      </w:r>
      <w:r w:rsidR="00701B2C" w:rsidRPr="00701B2C">
        <w:t xml:space="preserve"> skutečn</w:t>
      </w:r>
      <w:r w:rsidR="00701B2C">
        <w:t>ě</w:t>
      </w:r>
      <w:r w:rsidR="00701B2C" w:rsidRPr="00701B2C">
        <w:t xml:space="preserve"> </w:t>
      </w:r>
      <w:r w:rsidR="00701B2C">
        <w:t xml:space="preserve">provedených služeb, a </w:t>
      </w:r>
      <w:r>
        <w:t xml:space="preserve">to za následující cenovou sazbu. </w:t>
      </w:r>
    </w:p>
    <w:tbl>
      <w:tblPr>
        <w:tblStyle w:val="Mkatabulky"/>
        <w:tblW w:w="4983" w:type="pct"/>
        <w:tblInd w:w="0" w:type="dxa"/>
        <w:tblLook w:val="04A0" w:firstRow="1" w:lastRow="0" w:firstColumn="1" w:lastColumn="0" w:noHBand="0" w:noVBand="1"/>
      </w:tblPr>
      <w:tblGrid>
        <w:gridCol w:w="279"/>
        <w:gridCol w:w="2655"/>
        <w:gridCol w:w="1392"/>
        <w:gridCol w:w="1373"/>
        <w:gridCol w:w="1373"/>
        <w:gridCol w:w="1373"/>
        <w:gridCol w:w="1375"/>
      </w:tblGrid>
      <w:tr w:rsidR="00283335" w:rsidRPr="00D723F4" w:rsidTr="00283335">
        <w:tc>
          <w:tcPr>
            <w:tcW w:w="1494" w:type="pct"/>
            <w:gridSpan w:val="2"/>
            <w:shd w:val="clear" w:color="auto" w:fill="203684"/>
            <w:vAlign w:val="center"/>
          </w:tcPr>
          <w:p w:rsidR="00283335" w:rsidRDefault="00283335" w:rsidP="00DD3A48">
            <w:pPr>
              <w:keepNext/>
              <w:keepLines/>
              <w:spacing w:before="0" w:after="0" w:line="2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23F4">
              <w:rPr>
                <w:rFonts w:asciiTheme="minorHAnsi" w:hAnsiTheme="minorHAnsi" w:cs="Arial"/>
                <w:b/>
                <w:sz w:val="18"/>
                <w:szCs w:val="18"/>
              </w:rPr>
              <w:t xml:space="preserve">Nabídková cena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ostatních úklidových služeb</w:t>
            </w:r>
          </w:p>
          <w:p w:rsidR="00283335" w:rsidRPr="00D723F4" w:rsidRDefault="00283335" w:rsidP="00DD3A48">
            <w:pPr>
              <w:keepNext/>
              <w:keepLines/>
              <w:spacing w:before="0" w:after="0" w:line="2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– Část 1 - Služebny</w:t>
            </w:r>
          </w:p>
        </w:tc>
        <w:tc>
          <w:tcPr>
            <w:tcW w:w="709" w:type="pct"/>
            <w:shd w:val="clear" w:color="auto" w:fill="203684"/>
            <w:vAlign w:val="center"/>
          </w:tcPr>
          <w:p w:rsidR="00283335" w:rsidRPr="00D723F4" w:rsidRDefault="00283335" w:rsidP="00DD3A48">
            <w:pPr>
              <w:keepNext/>
              <w:keepLines/>
              <w:spacing w:before="0" w:after="0" w:line="2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23F4">
              <w:rPr>
                <w:rFonts w:asciiTheme="minorHAnsi" w:hAnsiTheme="minorHAnsi" w:cs="Arial"/>
                <w:b/>
                <w:sz w:val="18"/>
                <w:szCs w:val="18"/>
              </w:rPr>
              <w:t xml:space="preserve">Cena za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hodinu/m</w:t>
            </w:r>
            <w:r w:rsidRPr="003C12F5">
              <w:rPr>
                <w:rFonts w:asciiTheme="minorHAnsi" w:hAnsiTheme="minorHAnsi" w:cs="Arial"/>
                <w:b/>
                <w:sz w:val="18"/>
                <w:szCs w:val="18"/>
                <w:vertAlign w:val="superscript"/>
              </w:rPr>
              <w:t>2</w:t>
            </w:r>
            <w:r w:rsidRPr="00D723F4">
              <w:rPr>
                <w:rFonts w:asciiTheme="minorHAnsi" w:hAnsiTheme="minorHAnsi" w:cs="Arial"/>
                <w:b/>
                <w:sz w:val="18"/>
                <w:szCs w:val="18"/>
              </w:rPr>
              <w:t xml:space="preserve"> v Kč bez DPH</w:t>
            </w:r>
          </w:p>
        </w:tc>
        <w:tc>
          <w:tcPr>
            <w:tcW w:w="699" w:type="pct"/>
            <w:shd w:val="clear" w:color="auto" w:fill="203684"/>
            <w:vAlign w:val="center"/>
          </w:tcPr>
          <w:p w:rsidR="00283335" w:rsidRPr="00D723F4" w:rsidRDefault="00283335" w:rsidP="00DD3A48">
            <w:pPr>
              <w:spacing w:before="0" w:after="0" w:line="2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Předpokládaný objem</w:t>
            </w:r>
          </w:p>
        </w:tc>
        <w:tc>
          <w:tcPr>
            <w:tcW w:w="699" w:type="pct"/>
            <w:shd w:val="clear" w:color="auto" w:fill="203684"/>
            <w:vAlign w:val="center"/>
          </w:tcPr>
          <w:p w:rsidR="00283335" w:rsidRPr="00D723F4" w:rsidRDefault="00283335" w:rsidP="00DD3A48">
            <w:pPr>
              <w:spacing w:before="0" w:after="0" w:line="2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23F4">
              <w:rPr>
                <w:rFonts w:asciiTheme="minorHAnsi" w:hAnsiTheme="minorHAnsi" w:cs="Arial"/>
                <w:b/>
                <w:sz w:val="18"/>
                <w:szCs w:val="18"/>
              </w:rPr>
              <w:t>Cena celkem v Kč bez DPH</w:t>
            </w:r>
          </w:p>
        </w:tc>
        <w:tc>
          <w:tcPr>
            <w:tcW w:w="699" w:type="pct"/>
            <w:shd w:val="clear" w:color="auto" w:fill="203684"/>
            <w:vAlign w:val="center"/>
          </w:tcPr>
          <w:p w:rsidR="00283335" w:rsidRPr="00D723F4" w:rsidRDefault="00283335" w:rsidP="00DD3A48">
            <w:pPr>
              <w:keepNext/>
              <w:keepLines/>
              <w:spacing w:before="0" w:after="0" w:line="2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Výše DPH</w:t>
            </w:r>
          </w:p>
        </w:tc>
        <w:tc>
          <w:tcPr>
            <w:tcW w:w="700" w:type="pct"/>
            <w:shd w:val="clear" w:color="auto" w:fill="203684"/>
            <w:vAlign w:val="center"/>
          </w:tcPr>
          <w:p w:rsidR="00283335" w:rsidRPr="00D723F4" w:rsidRDefault="00283335" w:rsidP="00DD3A48">
            <w:pPr>
              <w:keepNext/>
              <w:keepLines/>
              <w:spacing w:before="0" w:after="0" w:line="2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Cena celkem v Kč vč. </w:t>
            </w:r>
            <w:r w:rsidRPr="00D723F4">
              <w:rPr>
                <w:rFonts w:asciiTheme="minorHAnsi" w:hAnsiTheme="minorHAnsi" w:cs="Arial"/>
                <w:b/>
                <w:sz w:val="18"/>
                <w:szCs w:val="18"/>
              </w:rPr>
              <w:t>DPH</w:t>
            </w:r>
          </w:p>
        </w:tc>
      </w:tr>
      <w:tr w:rsidR="00283335" w:rsidRPr="00D723F4" w:rsidTr="00283335">
        <w:tc>
          <w:tcPr>
            <w:tcW w:w="1494" w:type="pct"/>
            <w:gridSpan w:val="2"/>
            <w:vAlign w:val="center"/>
          </w:tcPr>
          <w:p w:rsidR="00283335" w:rsidRPr="00D723F4" w:rsidRDefault="00283335" w:rsidP="00DD3A48">
            <w:pPr>
              <w:keepNext/>
              <w:keepLines/>
              <w:spacing w:before="0" w:after="0" w:line="20" w:lineRule="atLeast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Úklidové služby související s havárií (započetí úklidu nejpozději do 2 hodin od nahlášení)</w:t>
            </w:r>
          </w:p>
        </w:tc>
        <w:tc>
          <w:tcPr>
            <w:tcW w:w="709" w:type="pct"/>
            <w:vAlign w:val="center"/>
          </w:tcPr>
          <w:p w:rsidR="00283335" w:rsidRPr="00283335" w:rsidRDefault="00283335" w:rsidP="00283335">
            <w:pPr>
              <w:keepNext/>
              <w:keepLines/>
              <w:spacing w:before="0" w:after="0" w:line="2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83335">
              <w:rPr>
                <w:rFonts w:asciiTheme="minorHAnsi" w:hAnsiTheme="minorHAnsi" w:cs="Arial"/>
                <w:sz w:val="18"/>
                <w:szCs w:val="18"/>
              </w:rPr>
              <w:t>100,00 Kč</w:t>
            </w:r>
          </w:p>
        </w:tc>
        <w:tc>
          <w:tcPr>
            <w:tcW w:w="69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83335">
              <w:rPr>
                <w:rFonts w:asciiTheme="minorHAnsi" w:hAnsiTheme="minorHAnsi" w:cs="Arial"/>
                <w:sz w:val="18"/>
                <w:szCs w:val="18"/>
              </w:rPr>
              <w:t>20 hodin</w:t>
            </w:r>
          </w:p>
        </w:tc>
        <w:tc>
          <w:tcPr>
            <w:tcW w:w="69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2 000</w:t>
            </w:r>
            <w:r w:rsidRPr="00283335">
              <w:rPr>
                <w:rFonts w:asciiTheme="minorHAnsi" w:hAnsiTheme="minorHAnsi" w:cs="Arial"/>
                <w:sz w:val="18"/>
                <w:szCs w:val="18"/>
              </w:rPr>
              <w:t>,00 Kč</w:t>
            </w:r>
          </w:p>
        </w:tc>
        <w:tc>
          <w:tcPr>
            <w:tcW w:w="69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420</w:t>
            </w:r>
            <w:r w:rsidRPr="00283335">
              <w:rPr>
                <w:rFonts w:asciiTheme="minorHAnsi" w:hAnsiTheme="minorHAnsi" w:cs="Arial"/>
                <w:sz w:val="18"/>
                <w:szCs w:val="18"/>
              </w:rPr>
              <w:t>,00 Kč</w:t>
            </w:r>
          </w:p>
        </w:tc>
        <w:tc>
          <w:tcPr>
            <w:tcW w:w="700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2 420</w:t>
            </w:r>
            <w:r w:rsidRPr="00283335">
              <w:rPr>
                <w:rFonts w:asciiTheme="minorHAnsi" w:hAnsiTheme="minorHAnsi" w:cs="Arial"/>
                <w:sz w:val="18"/>
                <w:szCs w:val="18"/>
              </w:rPr>
              <w:t>,00 Kč</w:t>
            </w:r>
          </w:p>
        </w:tc>
      </w:tr>
      <w:tr w:rsidR="00283335" w:rsidRPr="00D723F4" w:rsidTr="00283335">
        <w:tc>
          <w:tcPr>
            <w:tcW w:w="1494" w:type="pct"/>
            <w:gridSpan w:val="2"/>
            <w:vAlign w:val="center"/>
          </w:tcPr>
          <w:p w:rsidR="00283335" w:rsidRPr="00D723F4" w:rsidRDefault="00283335" w:rsidP="00DD3A48">
            <w:pPr>
              <w:spacing w:before="0" w:after="0" w:line="20" w:lineRule="atLeast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Dodatečné úklidové služby</w:t>
            </w:r>
          </w:p>
        </w:tc>
        <w:tc>
          <w:tcPr>
            <w:tcW w:w="70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0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83335" w:rsidRPr="00D723F4" w:rsidTr="00283335">
        <w:trPr>
          <w:trHeight w:val="244"/>
        </w:trPr>
        <w:tc>
          <w:tcPr>
            <w:tcW w:w="142" w:type="pct"/>
            <w:vAlign w:val="center"/>
          </w:tcPr>
          <w:p w:rsidR="00283335" w:rsidRPr="00D723F4" w:rsidRDefault="00283335" w:rsidP="00DD3A48">
            <w:pPr>
              <w:spacing w:before="0" w:after="0" w:line="20" w:lineRule="atLeast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52" w:type="pct"/>
            <w:vAlign w:val="center"/>
          </w:tcPr>
          <w:p w:rsidR="00283335" w:rsidRPr="00D723F4" w:rsidRDefault="00283335" w:rsidP="00DD3A48">
            <w:pPr>
              <w:spacing w:before="0" w:after="0" w:line="20" w:lineRule="atLeast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Úklid 1m</w:t>
            </w:r>
            <w:r w:rsidRPr="00701B2C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dlažby</w:t>
            </w:r>
          </w:p>
        </w:tc>
        <w:tc>
          <w:tcPr>
            <w:tcW w:w="70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1</w:t>
            </w:r>
            <w:r w:rsidRPr="00283335">
              <w:rPr>
                <w:rFonts w:asciiTheme="minorHAnsi" w:hAnsiTheme="minorHAnsi" w:cs="Arial"/>
                <w:sz w:val="18"/>
                <w:szCs w:val="18"/>
              </w:rPr>
              <w:t>,00 Kč</w:t>
            </w:r>
          </w:p>
        </w:tc>
        <w:tc>
          <w:tcPr>
            <w:tcW w:w="69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83335">
              <w:rPr>
                <w:rFonts w:asciiTheme="minorHAnsi" w:hAnsiTheme="minorHAnsi" w:cs="Arial"/>
                <w:sz w:val="18"/>
                <w:szCs w:val="18"/>
              </w:rPr>
              <w:t>50 m2</w:t>
            </w:r>
          </w:p>
        </w:tc>
        <w:tc>
          <w:tcPr>
            <w:tcW w:w="69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50</w:t>
            </w:r>
            <w:r w:rsidRPr="00283335">
              <w:rPr>
                <w:rFonts w:asciiTheme="minorHAnsi" w:hAnsiTheme="minorHAnsi" w:cs="Arial"/>
                <w:sz w:val="18"/>
                <w:szCs w:val="18"/>
              </w:rPr>
              <w:t>,00 Kč</w:t>
            </w:r>
          </w:p>
        </w:tc>
        <w:tc>
          <w:tcPr>
            <w:tcW w:w="69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10,50</w:t>
            </w:r>
            <w:r w:rsidRPr="00283335">
              <w:rPr>
                <w:rFonts w:asciiTheme="minorHAnsi" w:hAnsiTheme="minorHAnsi" w:cs="Arial"/>
                <w:sz w:val="18"/>
                <w:szCs w:val="18"/>
              </w:rPr>
              <w:t xml:space="preserve"> Kč</w:t>
            </w:r>
          </w:p>
        </w:tc>
        <w:tc>
          <w:tcPr>
            <w:tcW w:w="700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83335">
              <w:rPr>
                <w:rFonts w:asciiTheme="minorHAnsi" w:hAnsiTheme="minorHAnsi"/>
                <w:sz w:val="18"/>
                <w:szCs w:val="18"/>
              </w:rPr>
              <w:t>60,50</w:t>
            </w:r>
            <w:r w:rsidRPr="00283335">
              <w:rPr>
                <w:rFonts w:asciiTheme="minorHAnsi" w:hAnsiTheme="minorHAnsi" w:cs="Arial"/>
                <w:sz w:val="18"/>
                <w:szCs w:val="18"/>
              </w:rPr>
              <w:t xml:space="preserve"> Kč</w:t>
            </w:r>
          </w:p>
        </w:tc>
      </w:tr>
      <w:tr w:rsidR="00283335" w:rsidRPr="00D723F4" w:rsidTr="00283335">
        <w:trPr>
          <w:trHeight w:val="244"/>
        </w:trPr>
        <w:tc>
          <w:tcPr>
            <w:tcW w:w="142" w:type="pct"/>
            <w:vAlign w:val="center"/>
          </w:tcPr>
          <w:p w:rsidR="00283335" w:rsidRPr="00D723F4" w:rsidRDefault="00283335" w:rsidP="00DD3A48">
            <w:pPr>
              <w:spacing w:before="0" w:after="0" w:line="20" w:lineRule="atLeast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52" w:type="pct"/>
            <w:vAlign w:val="center"/>
          </w:tcPr>
          <w:p w:rsidR="00283335" w:rsidRPr="00D723F4" w:rsidRDefault="00283335" w:rsidP="00DD3A48">
            <w:pPr>
              <w:spacing w:before="0" w:after="0" w:line="20" w:lineRule="atLeast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Úklid 1m</w:t>
            </w:r>
            <w:r w:rsidRPr="00701B2C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linolea</w:t>
            </w:r>
          </w:p>
        </w:tc>
        <w:tc>
          <w:tcPr>
            <w:tcW w:w="70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1</w:t>
            </w:r>
            <w:r w:rsidRPr="00283335">
              <w:rPr>
                <w:rFonts w:asciiTheme="minorHAnsi" w:hAnsiTheme="minorHAnsi" w:cs="Arial"/>
                <w:sz w:val="18"/>
                <w:szCs w:val="18"/>
              </w:rPr>
              <w:t>,00 Kč</w:t>
            </w:r>
          </w:p>
        </w:tc>
        <w:tc>
          <w:tcPr>
            <w:tcW w:w="69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83335">
              <w:rPr>
                <w:rFonts w:asciiTheme="minorHAnsi" w:hAnsiTheme="minorHAnsi" w:cs="Arial"/>
                <w:sz w:val="18"/>
                <w:szCs w:val="18"/>
              </w:rPr>
              <w:t>45 m</w:t>
            </w:r>
            <w:r w:rsidRPr="00283335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9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45</w:t>
            </w:r>
            <w:r w:rsidRPr="00283335">
              <w:rPr>
                <w:rFonts w:asciiTheme="minorHAnsi" w:hAnsiTheme="minorHAnsi" w:cs="Arial"/>
                <w:sz w:val="18"/>
                <w:szCs w:val="18"/>
              </w:rPr>
              <w:t>,00 Kč</w:t>
            </w:r>
          </w:p>
        </w:tc>
        <w:tc>
          <w:tcPr>
            <w:tcW w:w="69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9,50</w:t>
            </w:r>
            <w:r w:rsidRPr="00283335">
              <w:rPr>
                <w:rFonts w:asciiTheme="minorHAnsi" w:hAnsiTheme="minorHAnsi" w:cs="Arial"/>
                <w:sz w:val="18"/>
                <w:szCs w:val="18"/>
              </w:rPr>
              <w:t xml:space="preserve"> Kč</w:t>
            </w:r>
          </w:p>
        </w:tc>
        <w:tc>
          <w:tcPr>
            <w:tcW w:w="700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54,50</w:t>
            </w:r>
            <w:r w:rsidRPr="00283335">
              <w:rPr>
                <w:rFonts w:asciiTheme="minorHAnsi" w:hAnsiTheme="minorHAnsi" w:cs="Arial"/>
                <w:sz w:val="18"/>
                <w:szCs w:val="18"/>
              </w:rPr>
              <w:t xml:space="preserve"> Kč</w:t>
            </w:r>
          </w:p>
        </w:tc>
      </w:tr>
      <w:tr w:rsidR="00283335" w:rsidRPr="00D723F4" w:rsidTr="00283335">
        <w:trPr>
          <w:trHeight w:val="244"/>
        </w:trPr>
        <w:tc>
          <w:tcPr>
            <w:tcW w:w="142" w:type="pct"/>
            <w:vAlign w:val="center"/>
          </w:tcPr>
          <w:p w:rsidR="00283335" w:rsidRPr="00D723F4" w:rsidRDefault="00283335" w:rsidP="00DD3A48">
            <w:pPr>
              <w:spacing w:before="0" w:after="0" w:line="20" w:lineRule="atLeast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52" w:type="pct"/>
            <w:vAlign w:val="center"/>
          </w:tcPr>
          <w:p w:rsidR="00283335" w:rsidRDefault="00283335" w:rsidP="00DD3A48">
            <w:pPr>
              <w:spacing w:before="0" w:after="0" w:line="20" w:lineRule="atLeast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Úklid 1m</w:t>
            </w:r>
            <w:r w:rsidRPr="00701B2C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koberce </w:t>
            </w:r>
          </w:p>
        </w:tc>
        <w:tc>
          <w:tcPr>
            <w:tcW w:w="70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12</w:t>
            </w:r>
            <w:r w:rsidRPr="00283335">
              <w:rPr>
                <w:rFonts w:asciiTheme="minorHAnsi" w:hAnsiTheme="minorHAnsi" w:cs="Arial"/>
                <w:sz w:val="18"/>
                <w:szCs w:val="18"/>
              </w:rPr>
              <w:t>,00 Kč</w:t>
            </w:r>
          </w:p>
        </w:tc>
        <w:tc>
          <w:tcPr>
            <w:tcW w:w="69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83335">
              <w:rPr>
                <w:rFonts w:asciiTheme="minorHAnsi" w:hAnsiTheme="minorHAnsi" w:cs="Arial"/>
                <w:sz w:val="18"/>
                <w:szCs w:val="18"/>
              </w:rPr>
              <w:t>20 m</w:t>
            </w:r>
            <w:r w:rsidRPr="00283335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9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240</w:t>
            </w:r>
            <w:r w:rsidRPr="00283335">
              <w:rPr>
                <w:rFonts w:asciiTheme="minorHAnsi" w:hAnsiTheme="minorHAnsi" w:cs="Arial"/>
                <w:sz w:val="18"/>
                <w:szCs w:val="18"/>
              </w:rPr>
              <w:t>,00 Kč</w:t>
            </w:r>
          </w:p>
        </w:tc>
        <w:tc>
          <w:tcPr>
            <w:tcW w:w="69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50,50</w:t>
            </w:r>
            <w:r w:rsidRPr="00283335">
              <w:rPr>
                <w:rFonts w:asciiTheme="minorHAnsi" w:hAnsiTheme="minorHAnsi" w:cs="Arial"/>
                <w:sz w:val="18"/>
                <w:szCs w:val="18"/>
              </w:rPr>
              <w:t xml:space="preserve"> Kč</w:t>
            </w:r>
          </w:p>
        </w:tc>
        <w:tc>
          <w:tcPr>
            <w:tcW w:w="700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290,50</w:t>
            </w:r>
            <w:r w:rsidRPr="00283335">
              <w:rPr>
                <w:rFonts w:asciiTheme="minorHAnsi" w:hAnsiTheme="minorHAnsi" w:cs="Arial"/>
                <w:sz w:val="18"/>
                <w:szCs w:val="18"/>
              </w:rPr>
              <w:t xml:space="preserve"> Kč</w:t>
            </w:r>
          </w:p>
        </w:tc>
      </w:tr>
      <w:tr w:rsidR="00283335" w:rsidRPr="00D723F4" w:rsidTr="00283335">
        <w:tc>
          <w:tcPr>
            <w:tcW w:w="1494" w:type="pct"/>
            <w:gridSpan w:val="2"/>
            <w:vAlign w:val="center"/>
          </w:tcPr>
          <w:p w:rsidR="00283335" w:rsidRDefault="00283335" w:rsidP="00DD3A48">
            <w:pPr>
              <w:spacing w:before="0" w:after="0" w:line="20" w:lineRule="atLeast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Ostatní běžné úklidové služby</w:t>
            </w:r>
          </w:p>
        </w:tc>
        <w:tc>
          <w:tcPr>
            <w:tcW w:w="70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83335">
              <w:rPr>
                <w:rFonts w:asciiTheme="minorHAnsi" w:hAnsiTheme="minorHAnsi" w:cs="Arial"/>
                <w:sz w:val="18"/>
                <w:szCs w:val="18"/>
              </w:rPr>
              <w:t>100,00 Kč</w:t>
            </w:r>
          </w:p>
        </w:tc>
        <w:tc>
          <w:tcPr>
            <w:tcW w:w="69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50 hodin</w:t>
            </w:r>
          </w:p>
        </w:tc>
        <w:tc>
          <w:tcPr>
            <w:tcW w:w="69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83335">
              <w:rPr>
                <w:rFonts w:asciiTheme="minorHAnsi" w:hAnsiTheme="minorHAnsi" w:cs="Arial"/>
                <w:sz w:val="18"/>
                <w:szCs w:val="18"/>
              </w:rPr>
              <w:t>5 000,00 Kč</w:t>
            </w:r>
          </w:p>
        </w:tc>
        <w:tc>
          <w:tcPr>
            <w:tcW w:w="69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1 050</w:t>
            </w:r>
            <w:r w:rsidRPr="00283335">
              <w:rPr>
                <w:rFonts w:asciiTheme="minorHAnsi" w:hAnsiTheme="minorHAnsi" w:cs="Arial"/>
                <w:sz w:val="18"/>
                <w:szCs w:val="18"/>
              </w:rPr>
              <w:t xml:space="preserve"> Kč</w:t>
            </w:r>
          </w:p>
        </w:tc>
        <w:tc>
          <w:tcPr>
            <w:tcW w:w="700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sz w:val="18"/>
                <w:szCs w:val="18"/>
              </w:rPr>
            </w:pPr>
            <w:r w:rsidRPr="00283335">
              <w:rPr>
                <w:sz w:val="18"/>
                <w:szCs w:val="18"/>
              </w:rPr>
              <w:t>6 050</w:t>
            </w:r>
            <w:r w:rsidRPr="00283335">
              <w:rPr>
                <w:rFonts w:asciiTheme="minorHAnsi" w:hAnsiTheme="minorHAnsi" w:cs="Arial"/>
                <w:sz w:val="18"/>
                <w:szCs w:val="18"/>
              </w:rPr>
              <w:t>,00 Kč</w:t>
            </w:r>
          </w:p>
        </w:tc>
      </w:tr>
      <w:tr w:rsidR="00283335" w:rsidRPr="005C4C3E" w:rsidTr="00283335">
        <w:tc>
          <w:tcPr>
            <w:tcW w:w="1494" w:type="pct"/>
            <w:gridSpan w:val="2"/>
            <w:vAlign w:val="center"/>
          </w:tcPr>
          <w:p w:rsidR="00283335" w:rsidRPr="005C4C3E" w:rsidRDefault="00283335" w:rsidP="00DD3A48">
            <w:pPr>
              <w:spacing w:before="0" w:after="0" w:line="20" w:lineRule="atLeast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C3E">
              <w:rPr>
                <w:rFonts w:asciiTheme="minorHAnsi" w:hAnsiTheme="minorHAnsi" w:cs="Arial"/>
                <w:b/>
                <w:sz w:val="18"/>
                <w:szCs w:val="18"/>
              </w:rPr>
              <w:t>CELKEM</w:t>
            </w:r>
          </w:p>
        </w:tc>
        <w:tc>
          <w:tcPr>
            <w:tcW w:w="70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rFonts w:asciiTheme="minorHAnsi" w:hAnsiTheme="minorHAnsi" w:cs="Arial"/>
                <w:sz w:val="18"/>
                <w:szCs w:val="18"/>
                <w:highlight w:val="cyan"/>
              </w:rPr>
            </w:pPr>
          </w:p>
        </w:tc>
        <w:tc>
          <w:tcPr>
            <w:tcW w:w="69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b/>
                <w:sz w:val="18"/>
                <w:szCs w:val="18"/>
              </w:rPr>
            </w:pPr>
            <w:r w:rsidRPr="00283335">
              <w:rPr>
                <w:b/>
                <w:sz w:val="18"/>
                <w:szCs w:val="18"/>
              </w:rPr>
              <w:t>7 335</w:t>
            </w:r>
            <w:r w:rsidRPr="00283335">
              <w:rPr>
                <w:rFonts w:asciiTheme="minorHAnsi" w:hAnsiTheme="minorHAnsi" w:cs="Arial"/>
                <w:b/>
                <w:sz w:val="18"/>
                <w:szCs w:val="18"/>
              </w:rPr>
              <w:t>,00 Kč</w:t>
            </w:r>
          </w:p>
        </w:tc>
        <w:tc>
          <w:tcPr>
            <w:tcW w:w="699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b/>
                <w:sz w:val="18"/>
                <w:szCs w:val="18"/>
              </w:rPr>
            </w:pPr>
            <w:r w:rsidRPr="00283335">
              <w:rPr>
                <w:b/>
                <w:sz w:val="18"/>
                <w:szCs w:val="18"/>
              </w:rPr>
              <w:t>1 540,50</w:t>
            </w:r>
            <w:r w:rsidRPr="00283335">
              <w:rPr>
                <w:rFonts w:asciiTheme="minorHAnsi" w:hAnsiTheme="minorHAnsi" w:cs="Arial"/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700" w:type="pct"/>
            <w:vAlign w:val="center"/>
          </w:tcPr>
          <w:p w:rsidR="00283335" w:rsidRPr="00283335" w:rsidRDefault="00283335" w:rsidP="00283335">
            <w:pPr>
              <w:spacing w:before="0" w:after="0" w:line="20" w:lineRule="atLeast"/>
              <w:jc w:val="center"/>
              <w:rPr>
                <w:b/>
                <w:sz w:val="18"/>
                <w:szCs w:val="18"/>
              </w:rPr>
            </w:pPr>
            <w:r w:rsidRPr="00283335">
              <w:rPr>
                <w:b/>
                <w:sz w:val="18"/>
                <w:szCs w:val="18"/>
              </w:rPr>
              <w:t>8 875</w:t>
            </w:r>
            <w:r w:rsidRPr="00283335">
              <w:rPr>
                <w:rFonts w:asciiTheme="minorHAnsi" w:hAnsiTheme="minorHAnsi" w:cs="Arial"/>
                <w:b/>
                <w:sz w:val="18"/>
                <w:szCs w:val="18"/>
              </w:rPr>
              <w:t>,00 Kč</w:t>
            </w:r>
          </w:p>
        </w:tc>
      </w:tr>
    </w:tbl>
    <w:p w:rsidR="00FE1232" w:rsidRDefault="00FE1232" w:rsidP="00FE1232"/>
    <w:p w:rsidR="00600600" w:rsidRDefault="00600600" w:rsidP="00600600">
      <w:pPr>
        <w:spacing w:before="240"/>
      </w:pPr>
      <w:r w:rsidRPr="00D30876">
        <w:t>Dne</w:t>
      </w:r>
      <w:r w:rsidR="00283335">
        <w:t xml:space="preserve"> </w:t>
      </w:r>
      <w:r w:rsidR="00283335" w:rsidRPr="00283335">
        <w:t>________________</w:t>
      </w:r>
      <w:r w:rsidR="00283335">
        <w:t xml:space="preserve">  </w:t>
      </w:r>
    </w:p>
    <w:p w:rsidR="00600600" w:rsidRDefault="00600600" w:rsidP="00600600">
      <w:pPr>
        <w:contextualSpacing/>
        <w:jc w:val="right"/>
      </w:pPr>
      <w:r>
        <w:t>___________________________</w:t>
      </w:r>
    </w:p>
    <w:p w:rsidR="00600600" w:rsidRPr="00600600" w:rsidRDefault="00283335" w:rsidP="00283335">
      <w:pPr>
        <w:contextualSpacing/>
        <w:jc w:val="right"/>
        <w:rPr>
          <w:rFonts w:asciiTheme="majorHAnsi" w:hAnsiTheme="majorHAnsi" w:cs="Arial"/>
          <w:b/>
          <w:bCs/>
          <w:caps/>
          <w:sz w:val="26"/>
          <w:szCs w:val="26"/>
        </w:rPr>
      </w:pPr>
      <w:r>
        <w:t>Pavel Hauer</w:t>
      </w:r>
    </w:p>
    <w:sectPr w:rsidR="00600600" w:rsidRPr="00600600" w:rsidSect="00CB0C57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95" w:rsidRDefault="00484395" w:rsidP="009C774B">
      <w:pPr>
        <w:spacing w:before="0" w:after="0" w:line="240" w:lineRule="auto"/>
      </w:pPr>
      <w:r>
        <w:separator/>
      </w:r>
    </w:p>
  </w:endnote>
  <w:endnote w:type="continuationSeparator" w:id="0">
    <w:p w:rsidR="00484395" w:rsidRDefault="00484395" w:rsidP="009C77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01" w:rsidRPr="001009DA" w:rsidRDefault="00296E01" w:rsidP="001009DA">
    <w:pPr>
      <w:pStyle w:val="Zpat"/>
      <w:jc w:val="right"/>
      <w:rPr>
        <w:sz w:val="20"/>
        <w:szCs w:val="20"/>
      </w:rPr>
    </w:pPr>
    <w:r w:rsidRPr="001009DA">
      <w:rPr>
        <w:sz w:val="20"/>
        <w:szCs w:val="20"/>
      </w:rPr>
      <w:t xml:space="preserve">Stránka </w:t>
    </w:r>
    <w:r w:rsidRPr="001009DA">
      <w:rPr>
        <w:b/>
        <w:sz w:val="20"/>
        <w:szCs w:val="20"/>
      </w:rPr>
      <w:fldChar w:fldCharType="begin"/>
    </w:r>
    <w:r w:rsidRPr="001009DA">
      <w:rPr>
        <w:b/>
        <w:sz w:val="20"/>
        <w:szCs w:val="20"/>
      </w:rPr>
      <w:instrText>PAGE  \* Arabic  \* MERGEFORMAT</w:instrText>
    </w:r>
    <w:r w:rsidRPr="001009DA">
      <w:rPr>
        <w:b/>
        <w:sz w:val="20"/>
        <w:szCs w:val="20"/>
      </w:rPr>
      <w:fldChar w:fldCharType="separate"/>
    </w:r>
    <w:r w:rsidR="003F7949">
      <w:rPr>
        <w:b/>
        <w:noProof/>
        <w:sz w:val="20"/>
        <w:szCs w:val="20"/>
      </w:rPr>
      <w:t>19</w:t>
    </w:r>
    <w:r w:rsidRPr="001009DA">
      <w:rPr>
        <w:b/>
        <w:sz w:val="20"/>
        <w:szCs w:val="20"/>
      </w:rPr>
      <w:fldChar w:fldCharType="end"/>
    </w:r>
    <w:r w:rsidRPr="001009DA">
      <w:rPr>
        <w:sz w:val="20"/>
        <w:szCs w:val="20"/>
      </w:rPr>
      <w:t xml:space="preserve"> z </w:t>
    </w:r>
    <w:r w:rsidRPr="001009DA">
      <w:rPr>
        <w:b/>
        <w:sz w:val="20"/>
        <w:szCs w:val="20"/>
      </w:rPr>
      <w:fldChar w:fldCharType="begin"/>
    </w:r>
    <w:r w:rsidRPr="001009DA">
      <w:rPr>
        <w:b/>
        <w:sz w:val="20"/>
        <w:szCs w:val="20"/>
      </w:rPr>
      <w:instrText>NUMPAGES  \* Arabic  \* MERGEFORMAT</w:instrText>
    </w:r>
    <w:r w:rsidRPr="001009DA">
      <w:rPr>
        <w:b/>
        <w:sz w:val="20"/>
        <w:szCs w:val="20"/>
      </w:rPr>
      <w:fldChar w:fldCharType="separate"/>
    </w:r>
    <w:r w:rsidR="003F7949">
      <w:rPr>
        <w:b/>
        <w:noProof/>
        <w:sz w:val="20"/>
        <w:szCs w:val="20"/>
      </w:rPr>
      <w:t>19</w:t>
    </w:r>
    <w:r w:rsidRPr="001009DA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95" w:rsidRDefault="00484395" w:rsidP="009C774B">
      <w:pPr>
        <w:spacing w:before="0" w:after="0" w:line="240" w:lineRule="auto"/>
      </w:pPr>
      <w:r>
        <w:separator/>
      </w:r>
    </w:p>
  </w:footnote>
  <w:footnote w:type="continuationSeparator" w:id="0">
    <w:p w:rsidR="00484395" w:rsidRDefault="00484395" w:rsidP="009C774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6C4F89E"/>
    <w:name w:val="WW8Num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2BF7CD5"/>
    <w:multiLevelType w:val="hybridMultilevel"/>
    <w:tmpl w:val="67967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11D6E"/>
    <w:multiLevelType w:val="multilevel"/>
    <w:tmpl w:val="39CE10D2"/>
    <w:styleLink w:val="Styl5"/>
    <w:lvl w:ilvl="0">
      <w:start w:val="9"/>
      <w:numFmt w:val="none"/>
      <w:lvlText w:val="8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aramond" w:hAnsi="Garamond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B9F0FCF"/>
    <w:multiLevelType w:val="hybridMultilevel"/>
    <w:tmpl w:val="555631B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D511910"/>
    <w:multiLevelType w:val="hybridMultilevel"/>
    <w:tmpl w:val="79D2F990"/>
    <w:lvl w:ilvl="0" w:tplc="05CEFF24">
      <w:start w:val="1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0DF76AA7"/>
    <w:multiLevelType w:val="hybridMultilevel"/>
    <w:tmpl w:val="6C12755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14A44AD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C53DFB"/>
    <w:multiLevelType w:val="hybridMultilevel"/>
    <w:tmpl w:val="0CBAA3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97A80"/>
    <w:multiLevelType w:val="hybridMultilevel"/>
    <w:tmpl w:val="9A9A99DA"/>
    <w:lvl w:ilvl="0" w:tplc="05CEFF24">
      <w:start w:val="1"/>
      <w:numFmt w:val="bullet"/>
      <w:lvlText w:val="-"/>
      <w:lvlJc w:val="left"/>
      <w:pPr>
        <w:ind w:left="2118" w:hanging="705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8">
    <w:nsid w:val="2AB464F9"/>
    <w:multiLevelType w:val="hybridMultilevel"/>
    <w:tmpl w:val="EDF80C0C"/>
    <w:lvl w:ilvl="0" w:tplc="05CEFF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A62B2"/>
    <w:multiLevelType w:val="multilevel"/>
    <w:tmpl w:val="8402A3E2"/>
    <w:styleLink w:val="Styl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aramond" w:hAnsi="Garamond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3C804760"/>
    <w:multiLevelType w:val="multilevel"/>
    <w:tmpl w:val="DC5EC6A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seseznamem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D3270F0"/>
    <w:multiLevelType w:val="hybridMultilevel"/>
    <w:tmpl w:val="13A87168"/>
    <w:lvl w:ilvl="0" w:tplc="0405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>
    <w:nsid w:val="40F11C18"/>
    <w:multiLevelType w:val="multilevel"/>
    <w:tmpl w:val="0405001D"/>
    <w:styleLink w:val="Styl9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439D14E3"/>
    <w:multiLevelType w:val="hybridMultilevel"/>
    <w:tmpl w:val="FA5C22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E5027A"/>
    <w:multiLevelType w:val="multilevel"/>
    <w:tmpl w:val="8402A3E2"/>
    <w:styleLink w:val="Styl7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aramond" w:hAnsi="Garamond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FBE63A4"/>
    <w:multiLevelType w:val="multilevel"/>
    <w:tmpl w:val="3156FEAE"/>
    <w:styleLink w:val="Styl4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C07EED"/>
    <w:multiLevelType w:val="multilevel"/>
    <w:tmpl w:val="0772E9E0"/>
    <w:styleLink w:val="Styl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550609BF"/>
    <w:multiLevelType w:val="hybridMultilevel"/>
    <w:tmpl w:val="42BA2FBA"/>
    <w:lvl w:ilvl="0" w:tplc="05CEFF2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8AB53F0"/>
    <w:multiLevelType w:val="hybridMultilevel"/>
    <w:tmpl w:val="A93841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63393"/>
    <w:multiLevelType w:val="hybridMultilevel"/>
    <w:tmpl w:val="9D4E25AE"/>
    <w:lvl w:ilvl="0" w:tplc="05CEFF24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0F6428"/>
    <w:multiLevelType w:val="hybridMultilevel"/>
    <w:tmpl w:val="574C5316"/>
    <w:lvl w:ilvl="0" w:tplc="05CEFF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61C6B"/>
    <w:multiLevelType w:val="multilevel"/>
    <w:tmpl w:val="67B27080"/>
    <w:styleLink w:val="Styl3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61583A54"/>
    <w:multiLevelType w:val="hybridMultilevel"/>
    <w:tmpl w:val="81C28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E3850"/>
    <w:multiLevelType w:val="hybridMultilevel"/>
    <w:tmpl w:val="1BF25C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5">
    <w:nsid w:val="6B881653"/>
    <w:multiLevelType w:val="hybridMultilevel"/>
    <w:tmpl w:val="11205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ED1C9B"/>
    <w:multiLevelType w:val="multilevel"/>
    <w:tmpl w:val="68BE98D8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  <w:color w:val="B40000"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796"/>
        </w:tabs>
        <w:ind w:left="796" w:hanging="256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28">
    <w:nsid w:val="783D18D0"/>
    <w:multiLevelType w:val="hybridMultilevel"/>
    <w:tmpl w:val="13202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436C6"/>
    <w:multiLevelType w:val="multilevel"/>
    <w:tmpl w:val="1D7C82DE"/>
    <w:styleLink w:val="Styl6"/>
    <w:lvl w:ilvl="0">
      <w:start w:val="1"/>
      <w:numFmt w:val="none"/>
      <w:lvlText w:val="8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aramond" w:hAnsi="Garamond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0"/>
  </w:num>
  <w:num w:numId="2">
    <w:abstractNumId w:val="27"/>
  </w:num>
  <w:num w:numId="3">
    <w:abstractNumId w:val="3"/>
  </w:num>
  <w:num w:numId="4">
    <w:abstractNumId w:val="7"/>
  </w:num>
  <w:num w:numId="5">
    <w:abstractNumId w:val="17"/>
  </w:num>
  <w:num w:numId="6">
    <w:abstractNumId w:val="19"/>
  </w:num>
  <w:num w:numId="7">
    <w:abstractNumId w:val="4"/>
  </w:num>
  <w:num w:numId="8">
    <w:abstractNumId w:val="5"/>
  </w:num>
  <w:num w:numId="9">
    <w:abstractNumId w:val="8"/>
  </w:num>
  <w:num w:numId="10">
    <w:abstractNumId w:val="25"/>
  </w:num>
  <w:num w:numId="11">
    <w:abstractNumId w:val="24"/>
  </w:num>
  <w:num w:numId="12">
    <w:abstractNumId w:val="26"/>
  </w:num>
  <w:num w:numId="13">
    <w:abstractNumId w:val="16"/>
  </w:num>
  <w:num w:numId="14">
    <w:abstractNumId w:val="21"/>
  </w:num>
  <w:num w:numId="15">
    <w:abstractNumId w:val="15"/>
  </w:num>
  <w:num w:numId="16">
    <w:abstractNumId w:val="2"/>
  </w:num>
  <w:num w:numId="17">
    <w:abstractNumId w:val="29"/>
  </w:num>
  <w:num w:numId="18">
    <w:abstractNumId w:val="14"/>
  </w:num>
  <w:num w:numId="19">
    <w:abstractNumId w:val="9"/>
  </w:num>
  <w:num w:numId="20">
    <w:abstractNumId w:val="12"/>
  </w:num>
  <w:num w:numId="21">
    <w:abstractNumId w:val="20"/>
  </w:num>
  <w:num w:numId="22">
    <w:abstractNumId w:val="18"/>
  </w:num>
  <w:num w:numId="23">
    <w:abstractNumId w:val="11"/>
  </w:num>
  <w:num w:numId="24">
    <w:abstractNumId w:val="1"/>
  </w:num>
  <w:num w:numId="25">
    <w:abstractNumId w:val="22"/>
  </w:num>
  <w:num w:numId="26">
    <w:abstractNumId w:val="28"/>
  </w:num>
  <w:num w:numId="27">
    <w:abstractNumId w:val="6"/>
  </w:num>
  <w:num w:numId="28">
    <w:abstractNumId w:val="10"/>
  </w:num>
  <w:num w:numId="29">
    <w:abstractNumId w:val="10"/>
  </w:num>
  <w:num w:numId="30">
    <w:abstractNumId w:val="23"/>
  </w:num>
  <w:num w:numId="31">
    <w:abstractNumId w:val="10"/>
  </w:num>
  <w:num w:numId="32">
    <w:abstractNumId w:val="13"/>
  </w:num>
  <w:num w:numId="33">
    <w:abstractNumId w:val="10"/>
  </w:num>
  <w:num w:numId="34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E5"/>
    <w:rsid w:val="00002BCC"/>
    <w:rsid w:val="0004734D"/>
    <w:rsid w:val="00047416"/>
    <w:rsid w:val="0006190C"/>
    <w:rsid w:val="00092621"/>
    <w:rsid w:val="00094900"/>
    <w:rsid w:val="000C0562"/>
    <w:rsid w:val="000C7A80"/>
    <w:rsid w:val="000D15BF"/>
    <w:rsid w:val="000D5357"/>
    <w:rsid w:val="000E4C0A"/>
    <w:rsid w:val="000F29C8"/>
    <w:rsid w:val="001009DA"/>
    <w:rsid w:val="00114E69"/>
    <w:rsid w:val="00123479"/>
    <w:rsid w:val="00195DA0"/>
    <w:rsid w:val="001A53F0"/>
    <w:rsid w:val="001A6B33"/>
    <w:rsid w:val="0020564C"/>
    <w:rsid w:val="002369E3"/>
    <w:rsid w:val="0024064E"/>
    <w:rsid w:val="00241512"/>
    <w:rsid w:val="0027021B"/>
    <w:rsid w:val="00283335"/>
    <w:rsid w:val="00296E01"/>
    <w:rsid w:val="002A5AC5"/>
    <w:rsid w:val="002B1E8B"/>
    <w:rsid w:val="002B5E69"/>
    <w:rsid w:val="002C3E5D"/>
    <w:rsid w:val="002C4B24"/>
    <w:rsid w:val="002F7FFD"/>
    <w:rsid w:val="00344061"/>
    <w:rsid w:val="003648D7"/>
    <w:rsid w:val="003777EB"/>
    <w:rsid w:val="003A395E"/>
    <w:rsid w:val="003C12F5"/>
    <w:rsid w:val="003D3E42"/>
    <w:rsid w:val="003F1A97"/>
    <w:rsid w:val="003F7949"/>
    <w:rsid w:val="00402DA0"/>
    <w:rsid w:val="0042530D"/>
    <w:rsid w:val="00462E5C"/>
    <w:rsid w:val="0046467B"/>
    <w:rsid w:val="00466C46"/>
    <w:rsid w:val="004676A2"/>
    <w:rsid w:val="00484395"/>
    <w:rsid w:val="00567FF5"/>
    <w:rsid w:val="00574AF8"/>
    <w:rsid w:val="00592BE0"/>
    <w:rsid w:val="005A1B5D"/>
    <w:rsid w:val="005A33F7"/>
    <w:rsid w:val="005C4C3E"/>
    <w:rsid w:val="005D18F1"/>
    <w:rsid w:val="005D60F1"/>
    <w:rsid w:val="00600600"/>
    <w:rsid w:val="00672615"/>
    <w:rsid w:val="00683226"/>
    <w:rsid w:val="00684553"/>
    <w:rsid w:val="006A14BC"/>
    <w:rsid w:val="006C1BEA"/>
    <w:rsid w:val="006F2C83"/>
    <w:rsid w:val="00701B2C"/>
    <w:rsid w:val="00765A3A"/>
    <w:rsid w:val="00776573"/>
    <w:rsid w:val="0078746B"/>
    <w:rsid w:val="0079024F"/>
    <w:rsid w:val="007C6606"/>
    <w:rsid w:val="007E3387"/>
    <w:rsid w:val="007E67CC"/>
    <w:rsid w:val="007F4D73"/>
    <w:rsid w:val="007F5876"/>
    <w:rsid w:val="0080746C"/>
    <w:rsid w:val="0080763B"/>
    <w:rsid w:val="00875B24"/>
    <w:rsid w:val="00892B10"/>
    <w:rsid w:val="00894E77"/>
    <w:rsid w:val="008A0B80"/>
    <w:rsid w:val="008D3E5A"/>
    <w:rsid w:val="00935C80"/>
    <w:rsid w:val="00955ED7"/>
    <w:rsid w:val="00971E26"/>
    <w:rsid w:val="009B5993"/>
    <w:rsid w:val="009C071C"/>
    <w:rsid w:val="009C774B"/>
    <w:rsid w:val="00A32E32"/>
    <w:rsid w:val="00A434E5"/>
    <w:rsid w:val="00A46FB1"/>
    <w:rsid w:val="00A8541B"/>
    <w:rsid w:val="00AA1EB4"/>
    <w:rsid w:val="00AA4FC7"/>
    <w:rsid w:val="00AC42B2"/>
    <w:rsid w:val="00AD5DB5"/>
    <w:rsid w:val="00AE36A9"/>
    <w:rsid w:val="00B22C5B"/>
    <w:rsid w:val="00B23FCD"/>
    <w:rsid w:val="00B454A8"/>
    <w:rsid w:val="00B512A3"/>
    <w:rsid w:val="00B650AC"/>
    <w:rsid w:val="00B77185"/>
    <w:rsid w:val="00B804E8"/>
    <w:rsid w:val="00BA4B13"/>
    <w:rsid w:val="00BA7C29"/>
    <w:rsid w:val="00BC7102"/>
    <w:rsid w:val="00BD4E54"/>
    <w:rsid w:val="00BD648B"/>
    <w:rsid w:val="00BF6259"/>
    <w:rsid w:val="00C16CD9"/>
    <w:rsid w:val="00C5249C"/>
    <w:rsid w:val="00C655DE"/>
    <w:rsid w:val="00C83BF3"/>
    <w:rsid w:val="00C86EAD"/>
    <w:rsid w:val="00C919E5"/>
    <w:rsid w:val="00CA1529"/>
    <w:rsid w:val="00CB09EC"/>
    <w:rsid w:val="00CB0C57"/>
    <w:rsid w:val="00CB635A"/>
    <w:rsid w:val="00CC0A4A"/>
    <w:rsid w:val="00CC3E8B"/>
    <w:rsid w:val="00D104F6"/>
    <w:rsid w:val="00D1249C"/>
    <w:rsid w:val="00D1482C"/>
    <w:rsid w:val="00D20E36"/>
    <w:rsid w:val="00D31C17"/>
    <w:rsid w:val="00D33442"/>
    <w:rsid w:val="00D3641D"/>
    <w:rsid w:val="00D53679"/>
    <w:rsid w:val="00D57F82"/>
    <w:rsid w:val="00D626AA"/>
    <w:rsid w:val="00D64106"/>
    <w:rsid w:val="00DC47EA"/>
    <w:rsid w:val="00DD3A48"/>
    <w:rsid w:val="00DF3BE9"/>
    <w:rsid w:val="00E1226E"/>
    <w:rsid w:val="00E13B97"/>
    <w:rsid w:val="00E15320"/>
    <w:rsid w:val="00E33FC5"/>
    <w:rsid w:val="00E4050F"/>
    <w:rsid w:val="00E67B51"/>
    <w:rsid w:val="00E70C19"/>
    <w:rsid w:val="00E8041D"/>
    <w:rsid w:val="00E976B5"/>
    <w:rsid w:val="00EA0F85"/>
    <w:rsid w:val="00EC3A54"/>
    <w:rsid w:val="00EF0CEA"/>
    <w:rsid w:val="00F205F7"/>
    <w:rsid w:val="00F416C2"/>
    <w:rsid w:val="00F4586A"/>
    <w:rsid w:val="00F7251F"/>
    <w:rsid w:val="00F9337D"/>
    <w:rsid w:val="00FA58D2"/>
    <w:rsid w:val="00FA5B8C"/>
    <w:rsid w:val="00FB72A0"/>
    <w:rsid w:val="00FD2197"/>
    <w:rsid w:val="00FD55E1"/>
    <w:rsid w:val="00FE1232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4E5"/>
    <w:pPr>
      <w:spacing w:before="120" w:after="120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A434E5"/>
    <w:pPr>
      <w:keepNext/>
      <w:keepLines/>
      <w:numPr>
        <w:ilvl w:val="0"/>
      </w:numPr>
      <w:spacing w:before="240" w:after="120"/>
      <w:ind w:left="357" w:hanging="357"/>
      <w:jc w:val="center"/>
      <w:outlineLvl w:val="0"/>
    </w:pPr>
    <w:rPr>
      <w:b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A434E5"/>
    <w:pPr>
      <w:keepNext/>
      <w:keepLines/>
      <w:jc w:val="center"/>
      <w:outlineLvl w:val="1"/>
    </w:pPr>
    <w:rPr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7F5876"/>
    <w:pPr>
      <w:keepNext/>
      <w:spacing w:before="0" w:after="0" w:line="240" w:lineRule="auto"/>
      <w:jc w:val="right"/>
      <w:outlineLvl w:val="2"/>
    </w:pPr>
    <w:rPr>
      <w:rFonts w:ascii="Times New Roman" w:hAnsi="Times New Roman"/>
      <w:b/>
      <w:bCs/>
      <w:sz w:val="14"/>
      <w:szCs w:val="14"/>
    </w:rPr>
  </w:style>
  <w:style w:type="paragraph" w:styleId="Nadpis4">
    <w:name w:val="heading 4"/>
    <w:basedOn w:val="Normln"/>
    <w:next w:val="Normln"/>
    <w:link w:val="Nadpis4Char"/>
    <w:uiPriority w:val="99"/>
    <w:qFormat/>
    <w:rsid w:val="007F5876"/>
    <w:pPr>
      <w:keepNext/>
      <w:spacing w:before="0" w:after="0" w:line="240" w:lineRule="auto"/>
      <w:jc w:val="right"/>
      <w:outlineLvl w:val="3"/>
    </w:pPr>
    <w:rPr>
      <w:rFonts w:ascii="Times New Roman" w:hAnsi="Times New Roman"/>
      <w:i/>
      <w:iCs/>
      <w:sz w:val="14"/>
      <w:szCs w:val="14"/>
    </w:rPr>
  </w:style>
  <w:style w:type="paragraph" w:styleId="Nadpis5">
    <w:name w:val="heading 5"/>
    <w:basedOn w:val="Normln"/>
    <w:next w:val="Normln"/>
    <w:link w:val="Nadpis5Char"/>
    <w:uiPriority w:val="99"/>
    <w:qFormat/>
    <w:rsid w:val="007F5876"/>
    <w:pPr>
      <w:keepNext/>
      <w:tabs>
        <w:tab w:val="left" w:pos="5400"/>
      </w:tabs>
      <w:spacing w:before="0" w:after="0" w:line="240" w:lineRule="auto"/>
      <w:ind w:firstLine="5400"/>
      <w:jc w:val="left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uiPriority w:val="99"/>
    <w:qFormat/>
    <w:rsid w:val="007F5876"/>
    <w:pPr>
      <w:keepNext/>
      <w:spacing w:before="0" w:after="0" w:line="240" w:lineRule="auto"/>
      <w:jc w:val="right"/>
      <w:outlineLvl w:val="5"/>
    </w:pPr>
    <w:rPr>
      <w:rFonts w:ascii="Courier New" w:hAnsi="Courier New" w:cs="Courier New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94900"/>
    <w:pPr>
      <w:widowControl w:val="0"/>
      <w:numPr>
        <w:ilvl w:val="1"/>
        <w:numId w:val="1"/>
      </w:numPr>
      <w:spacing w:after="200"/>
      <w:contextualSpacing/>
    </w:pPr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A4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94900"/>
    <w:rPr>
      <w:rFonts w:ascii="Arial" w:eastAsia="Times New Roman" w:hAnsi="Arial" w:cs="Arial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434E5"/>
    <w:pPr>
      <w:jc w:val="center"/>
    </w:pPr>
    <w:rPr>
      <w:b/>
      <w:sz w:val="30"/>
      <w:szCs w:val="30"/>
    </w:rPr>
  </w:style>
  <w:style w:type="character" w:customStyle="1" w:styleId="NzevChar">
    <w:name w:val="Název Char"/>
    <w:basedOn w:val="Standardnpsmoodstavce"/>
    <w:link w:val="Nzev"/>
    <w:uiPriority w:val="10"/>
    <w:rsid w:val="00A434E5"/>
    <w:rPr>
      <w:rFonts w:ascii="Calibri" w:eastAsia="Times New Roman" w:hAnsi="Calibri" w:cs="Times New Roman"/>
      <w:b/>
      <w:sz w:val="30"/>
      <w:szCs w:val="3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A434E5"/>
    <w:rPr>
      <w:rFonts w:ascii="Arial" w:eastAsia="Times New Roman" w:hAnsi="Arial" w:cs="Arial"/>
      <w:b/>
      <w:sz w:val="26"/>
      <w:szCs w:val="26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434E5"/>
    <w:rPr>
      <w:rFonts w:ascii="Calibri" w:eastAsia="Times New Roman" w:hAnsi="Calibri" w:cs="Times New Roman"/>
      <w:b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77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74B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77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774B"/>
    <w:rPr>
      <w:rFonts w:ascii="Calibri" w:eastAsia="Times New Roman" w:hAnsi="Calibri" w:cs="Times New Roman"/>
      <w:szCs w:val="24"/>
      <w:lang w:eastAsia="cs-CZ"/>
    </w:rPr>
  </w:style>
  <w:style w:type="paragraph" w:styleId="Seznamsodrkami2">
    <w:name w:val="List Bullet 2"/>
    <w:basedOn w:val="Normln"/>
    <w:uiPriority w:val="99"/>
    <w:rsid w:val="002B1E8B"/>
    <w:pPr>
      <w:numPr>
        <w:numId w:val="2"/>
      </w:numPr>
      <w:tabs>
        <w:tab w:val="clear" w:pos="926"/>
        <w:tab w:val="num" w:pos="796"/>
      </w:tabs>
      <w:spacing w:before="60" w:after="60" w:line="240" w:lineRule="exact"/>
      <w:ind w:left="796" w:hanging="256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2B1E8B"/>
    <w:pPr>
      <w:numPr>
        <w:ilvl w:val="2"/>
        <w:numId w:val="2"/>
      </w:numPr>
      <w:spacing w:before="60" w:after="60" w:line="240" w:lineRule="exact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2B1E8B"/>
    <w:pPr>
      <w:numPr>
        <w:ilvl w:val="3"/>
        <w:numId w:val="2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2B1E8B"/>
    <w:pPr>
      <w:numPr>
        <w:ilvl w:val="4"/>
        <w:numId w:val="2"/>
      </w:numPr>
      <w:spacing w:before="60" w:after="290" w:line="360" w:lineRule="auto"/>
    </w:pPr>
    <w:rPr>
      <w:rFonts w:ascii="Verdana" w:hAnsi="Verdana"/>
      <w:sz w:val="16"/>
    </w:rPr>
  </w:style>
  <w:style w:type="paragraph" w:customStyle="1" w:styleId="Import1">
    <w:name w:val="Import 1"/>
    <w:rsid w:val="002B1E8B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spacing w:after="0" w:line="100" w:lineRule="atLeast"/>
      <w:jc w:val="both"/>
    </w:pPr>
    <w:rPr>
      <w:rFonts w:ascii="Avinion" w:eastAsia="Times New Roman" w:hAnsi="Avinion" w:cs="Times New Roman"/>
      <w:kern w:val="1"/>
      <w:sz w:val="24"/>
      <w:szCs w:val="20"/>
      <w:lang w:val="en-US" w:eastAsia="hi-IN" w:bidi="hi-IN"/>
    </w:rPr>
  </w:style>
  <w:style w:type="character" w:customStyle="1" w:styleId="FontStyle172">
    <w:name w:val="Font Style172"/>
    <w:uiPriority w:val="99"/>
    <w:rsid w:val="002B1E8B"/>
    <w:rPr>
      <w:rFonts w:ascii="Times New Roman" w:hAnsi="Times New Roman" w:cs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9"/>
    <w:rsid w:val="007F5876"/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F5876"/>
    <w:rPr>
      <w:rFonts w:ascii="Times New Roman" w:eastAsia="Times New Roman" w:hAnsi="Times New Roman" w:cs="Times New Roman"/>
      <w:i/>
      <w:iCs/>
      <w:sz w:val="14"/>
      <w:szCs w:val="1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F5876"/>
    <w:rPr>
      <w:rFonts w:ascii="Courier New" w:eastAsia="Times New Roman" w:hAnsi="Courier New" w:cs="Courier New"/>
      <w:b/>
      <w:bCs/>
      <w:sz w:val="16"/>
      <w:szCs w:val="1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7F5876"/>
    <w:rPr>
      <w:rFonts w:ascii="Courier New" w:eastAsia="Times New Roman" w:hAnsi="Courier New" w:cs="Courier New"/>
      <w:b/>
      <w:bCs/>
      <w:sz w:val="20"/>
      <w:szCs w:val="2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7F5876"/>
  </w:style>
  <w:style w:type="paragraph" w:styleId="Textbubliny">
    <w:name w:val="Balloon Text"/>
    <w:basedOn w:val="Normln"/>
    <w:link w:val="TextbublinyChar"/>
    <w:uiPriority w:val="99"/>
    <w:semiHidden/>
    <w:rsid w:val="007F5876"/>
    <w:pPr>
      <w:spacing w:before="0"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876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F5876"/>
    <w:pPr>
      <w:spacing w:before="0" w:after="0" w:line="264" w:lineRule="auto"/>
      <w:ind w:left="397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F58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F5876"/>
    <w:pPr>
      <w:spacing w:before="0" w:after="0" w:line="240" w:lineRule="auto"/>
      <w:jc w:val="left"/>
    </w:pPr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F5876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7F5876"/>
    <w:pPr>
      <w:spacing w:before="0"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7F587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F5876"/>
    <w:pPr>
      <w:spacing w:before="0" w:after="0" w:line="240" w:lineRule="auto"/>
      <w:ind w:right="70"/>
    </w:pPr>
    <w:rPr>
      <w:rFonts w:ascii="Arial" w:hAnsi="Arial" w:cs="Arial"/>
      <w:spacing w:val="-4"/>
      <w:sz w:val="8"/>
      <w:szCs w:val="8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F5876"/>
    <w:rPr>
      <w:rFonts w:ascii="Arial" w:eastAsia="Times New Roman" w:hAnsi="Arial" w:cs="Arial"/>
      <w:spacing w:val="-4"/>
      <w:sz w:val="8"/>
      <w:szCs w:val="8"/>
      <w:lang w:eastAsia="cs-CZ"/>
    </w:rPr>
  </w:style>
  <w:style w:type="paragraph" w:styleId="Textvbloku">
    <w:name w:val="Block Text"/>
    <w:basedOn w:val="Normln"/>
    <w:uiPriority w:val="99"/>
    <w:rsid w:val="007F5876"/>
    <w:pPr>
      <w:tabs>
        <w:tab w:val="left" w:pos="567"/>
      </w:tabs>
      <w:spacing w:before="0" w:after="0" w:line="240" w:lineRule="auto"/>
      <w:ind w:left="240" w:right="70"/>
    </w:pPr>
    <w:rPr>
      <w:rFonts w:ascii="Arial" w:hAnsi="Arial" w:cs="Arial"/>
      <w:sz w:val="14"/>
      <w:szCs w:val="14"/>
    </w:rPr>
  </w:style>
  <w:style w:type="character" w:styleId="slostrnky">
    <w:name w:val="page number"/>
    <w:basedOn w:val="Standardnpsmoodstavce"/>
    <w:uiPriority w:val="99"/>
    <w:rsid w:val="007F5876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F587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F5876"/>
    <w:pPr>
      <w:spacing w:before="0"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58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F58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587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CharChar31">
    <w:name w:val="Char Char31"/>
    <w:basedOn w:val="Standardnpsmoodstavce"/>
    <w:uiPriority w:val="99"/>
    <w:semiHidden/>
    <w:locked/>
    <w:rsid w:val="007F5876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7F5876"/>
    <w:pPr>
      <w:spacing w:before="0" w:line="240" w:lineRule="auto"/>
      <w:jc w:val="left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F5876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PlainTextChar">
    <w:name w:val="Plain Text Char"/>
    <w:basedOn w:val="Standardnpsmoodstavce"/>
    <w:uiPriority w:val="99"/>
    <w:locked/>
    <w:rsid w:val="007F5876"/>
    <w:rPr>
      <w:rFonts w:ascii="Courier New" w:hAnsi="Courier New" w:cs="Courier New"/>
      <w:sz w:val="20"/>
      <w:szCs w:val="20"/>
      <w:lang w:val="x-none" w:eastAsia="cs-CZ"/>
    </w:rPr>
  </w:style>
  <w:style w:type="paragraph" w:customStyle="1" w:styleId="Textpsmene">
    <w:name w:val="Text písmene"/>
    <w:basedOn w:val="Normln"/>
    <w:uiPriority w:val="99"/>
    <w:rsid w:val="007F5876"/>
    <w:pPr>
      <w:numPr>
        <w:ilvl w:val="1"/>
        <w:numId w:val="11"/>
      </w:numPr>
      <w:spacing w:before="0" w:after="0" w:line="240" w:lineRule="auto"/>
      <w:outlineLvl w:val="7"/>
    </w:pPr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uiPriority w:val="99"/>
    <w:rsid w:val="007F5876"/>
    <w:pPr>
      <w:numPr>
        <w:numId w:val="11"/>
      </w:numPr>
      <w:tabs>
        <w:tab w:val="left" w:pos="851"/>
      </w:tabs>
      <w:spacing w:line="240" w:lineRule="auto"/>
      <w:outlineLvl w:val="6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rsid w:val="007F5876"/>
    <w:rPr>
      <w:rFonts w:cs="Times New Roman"/>
      <w:color w:val="0000FF"/>
      <w:u w:val="single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7F5876"/>
    <w:rPr>
      <w:rFonts w:ascii="Arial" w:hAnsi="Arial" w:cs="Times New Roman"/>
      <w:sz w:val="20"/>
      <w:szCs w:val="20"/>
      <w:lang w:val="x-none" w:eastAsia="cs-CZ"/>
    </w:rPr>
  </w:style>
  <w:style w:type="paragraph" w:customStyle="1" w:styleId="NADPIS20">
    <w:name w:val="NADPIS2"/>
    <w:basedOn w:val="Nadpis2"/>
    <w:uiPriority w:val="99"/>
    <w:rsid w:val="007F5876"/>
    <w:pPr>
      <w:keepLines w:val="0"/>
      <w:tabs>
        <w:tab w:val="num" w:pos="1440"/>
      </w:tabs>
      <w:spacing w:before="240" w:after="60" w:line="240" w:lineRule="auto"/>
      <w:ind w:left="1440" w:hanging="360"/>
      <w:jc w:val="left"/>
    </w:pPr>
    <w:rPr>
      <w:rFonts w:ascii="Times New Roman" w:hAnsi="Times New Roman"/>
      <w:b w:val="0"/>
      <w:sz w:val="24"/>
      <w:szCs w:val="24"/>
      <w:lang w:val="fr-FR" w:eastAsia="en-US"/>
    </w:rPr>
  </w:style>
  <w:style w:type="paragraph" w:customStyle="1" w:styleId="NormalJustified">
    <w:name w:val="Normal (Justified)"/>
    <w:basedOn w:val="Normln"/>
    <w:uiPriority w:val="99"/>
    <w:rsid w:val="007F5876"/>
    <w:pPr>
      <w:widowControl w:val="0"/>
      <w:spacing w:before="0" w:after="0" w:line="240" w:lineRule="auto"/>
    </w:pPr>
    <w:rPr>
      <w:rFonts w:ascii="Times New Roman" w:hAnsi="Times New Roman"/>
      <w:kern w:val="28"/>
      <w:sz w:val="24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7F5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7F5876"/>
    <w:pPr>
      <w:tabs>
        <w:tab w:val="num" w:pos="850"/>
      </w:tabs>
      <w:spacing w:before="0" w:after="0" w:line="240" w:lineRule="auto"/>
      <w:ind w:left="850" w:hanging="425"/>
      <w:outlineLvl w:val="8"/>
    </w:pPr>
    <w:rPr>
      <w:rFonts w:ascii="Times New Roman" w:hAnsi="Times New Roman"/>
      <w:sz w:val="24"/>
      <w:szCs w:val="20"/>
    </w:rPr>
  </w:style>
  <w:style w:type="paragraph" w:customStyle="1" w:styleId="textodstavce0">
    <w:name w:val="textodstavce"/>
    <w:basedOn w:val="Normln"/>
    <w:uiPriority w:val="99"/>
    <w:rsid w:val="007F587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rsid w:val="007F5876"/>
    <w:rPr>
      <w:rFonts w:cs="Times New Roman"/>
      <w:vertAlign w:val="superscript"/>
    </w:rPr>
  </w:style>
  <w:style w:type="character" w:customStyle="1" w:styleId="CharChar81">
    <w:name w:val="Char Char81"/>
    <w:basedOn w:val="Standardnpsmoodstavce"/>
    <w:uiPriority w:val="99"/>
    <w:semiHidden/>
    <w:locked/>
    <w:rsid w:val="007F5876"/>
    <w:rPr>
      <w:rFonts w:cs="Times New Roman"/>
      <w:sz w:val="24"/>
      <w:szCs w:val="24"/>
    </w:rPr>
  </w:style>
  <w:style w:type="character" w:customStyle="1" w:styleId="CharChar21">
    <w:name w:val="Char Char21"/>
    <w:basedOn w:val="Standardnpsmoodstavce"/>
    <w:uiPriority w:val="99"/>
    <w:semiHidden/>
    <w:locked/>
    <w:rsid w:val="007F5876"/>
    <w:rPr>
      <w:rFonts w:cs="Times New Roman"/>
      <w:sz w:val="20"/>
      <w:szCs w:val="20"/>
    </w:rPr>
  </w:style>
  <w:style w:type="character" w:customStyle="1" w:styleId="CharChar16">
    <w:name w:val="Char Char16"/>
    <w:basedOn w:val="Standardnpsmoodstavce"/>
    <w:uiPriority w:val="99"/>
    <w:semiHidden/>
    <w:locked/>
    <w:rsid w:val="007F5876"/>
    <w:rPr>
      <w:rFonts w:cs="Times New Roman"/>
      <w:sz w:val="16"/>
      <w:szCs w:val="16"/>
    </w:rPr>
  </w:style>
  <w:style w:type="character" w:customStyle="1" w:styleId="CharChar71">
    <w:name w:val="Char Char71"/>
    <w:basedOn w:val="Standardnpsmoodstavce"/>
    <w:uiPriority w:val="99"/>
    <w:semiHidden/>
    <w:locked/>
    <w:rsid w:val="007F5876"/>
    <w:rPr>
      <w:rFonts w:cs="Times New Roman"/>
      <w:sz w:val="24"/>
      <w:szCs w:val="24"/>
    </w:rPr>
  </w:style>
  <w:style w:type="character" w:customStyle="1" w:styleId="CharChar61">
    <w:name w:val="Char Char61"/>
    <w:basedOn w:val="Standardnpsmoodstavce"/>
    <w:uiPriority w:val="99"/>
    <w:semiHidden/>
    <w:locked/>
    <w:rsid w:val="007F5876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7F5876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7F5876"/>
    <w:pPr>
      <w:spacing w:before="0" w:line="240" w:lineRule="auto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F587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odySingle">
    <w:name w:val="Body Single"/>
    <w:basedOn w:val="Zkladntext"/>
    <w:link w:val="BodySingleChar1"/>
    <w:rsid w:val="007F5876"/>
    <w:pPr>
      <w:spacing w:before="80" w:after="120" w:line="240" w:lineRule="exact"/>
      <w:jc w:val="both"/>
    </w:pPr>
    <w:rPr>
      <w:rFonts w:ascii="Verdana" w:hAnsi="Verdana" w:cs="Times New Roman"/>
    </w:rPr>
  </w:style>
  <w:style w:type="character" w:customStyle="1" w:styleId="BodySingleChar1">
    <w:name w:val="Body Single Char1"/>
    <w:link w:val="BodySingle"/>
    <w:locked/>
    <w:rsid w:val="007F5876"/>
    <w:rPr>
      <w:rFonts w:ascii="Verdana" w:eastAsia="Times New Roman" w:hAnsi="Verdana" w:cs="Times New Roman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5876"/>
    <w:pPr>
      <w:spacing w:before="0"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5876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tyl5">
    <w:name w:val="Styl5"/>
    <w:rsid w:val="007F5876"/>
    <w:pPr>
      <w:numPr>
        <w:numId w:val="16"/>
      </w:numPr>
    </w:pPr>
  </w:style>
  <w:style w:type="numbering" w:customStyle="1" w:styleId="Styl8">
    <w:name w:val="Styl8"/>
    <w:rsid w:val="007F5876"/>
    <w:pPr>
      <w:numPr>
        <w:numId w:val="19"/>
      </w:numPr>
    </w:pPr>
  </w:style>
  <w:style w:type="numbering" w:customStyle="1" w:styleId="Styl9">
    <w:name w:val="Styl9"/>
    <w:rsid w:val="007F5876"/>
    <w:pPr>
      <w:numPr>
        <w:numId w:val="20"/>
      </w:numPr>
    </w:pPr>
  </w:style>
  <w:style w:type="numbering" w:customStyle="1" w:styleId="Styl7">
    <w:name w:val="Styl7"/>
    <w:rsid w:val="007F5876"/>
    <w:pPr>
      <w:numPr>
        <w:numId w:val="18"/>
      </w:numPr>
    </w:pPr>
  </w:style>
  <w:style w:type="numbering" w:customStyle="1" w:styleId="Styl4">
    <w:name w:val="Styl4"/>
    <w:rsid w:val="007F5876"/>
    <w:pPr>
      <w:numPr>
        <w:numId w:val="15"/>
      </w:numPr>
    </w:pPr>
  </w:style>
  <w:style w:type="numbering" w:customStyle="1" w:styleId="Styl2">
    <w:name w:val="Styl2"/>
    <w:rsid w:val="007F5876"/>
    <w:pPr>
      <w:numPr>
        <w:numId w:val="13"/>
      </w:numPr>
    </w:pPr>
  </w:style>
  <w:style w:type="numbering" w:customStyle="1" w:styleId="Styl3">
    <w:name w:val="Styl3"/>
    <w:rsid w:val="007F5876"/>
    <w:pPr>
      <w:numPr>
        <w:numId w:val="14"/>
      </w:numPr>
    </w:pPr>
  </w:style>
  <w:style w:type="numbering" w:customStyle="1" w:styleId="Styl1">
    <w:name w:val="Styl1"/>
    <w:rsid w:val="007F5876"/>
    <w:pPr>
      <w:numPr>
        <w:numId w:val="12"/>
      </w:numPr>
    </w:pPr>
  </w:style>
  <w:style w:type="numbering" w:customStyle="1" w:styleId="Styl6">
    <w:name w:val="Styl6"/>
    <w:rsid w:val="007F5876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4E5"/>
    <w:pPr>
      <w:spacing w:before="120" w:after="120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A434E5"/>
    <w:pPr>
      <w:keepNext/>
      <w:keepLines/>
      <w:numPr>
        <w:ilvl w:val="0"/>
      </w:numPr>
      <w:spacing w:before="240" w:after="120"/>
      <w:ind w:left="357" w:hanging="357"/>
      <w:jc w:val="center"/>
      <w:outlineLvl w:val="0"/>
    </w:pPr>
    <w:rPr>
      <w:b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A434E5"/>
    <w:pPr>
      <w:keepNext/>
      <w:keepLines/>
      <w:jc w:val="center"/>
      <w:outlineLvl w:val="1"/>
    </w:pPr>
    <w:rPr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7F5876"/>
    <w:pPr>
      <w:keepNext/>
      <w:spacing w:before="0" w:after="0" w:line="240" w:lineRule="auto"/>
      <w:jc w:val="right"/>
      <w:outlineLvl w:val="2"/>
    </w:pPr>
    <w:rPr>
      <w:rFonts w:ascii="Times New Roman" w:hAnsi="Times New Roman"/>
      <w:b/>
      <w:bCs/>
      <w:sz w:val="14"/>
      <w:szCs w:val="14"/>
    </w:rPr>
  </w:style>
  <w:style w:type="paragraph" w:styleId="Nadpis4">
    <w:name w:val="heading 4"/>
    <w:basedOn w:val="Normln"/>
    <w:next w:val="Normln"/>
    <w:link w:val="Nadpis4Char"/>
    <w:uiPriority w:val="99"/>
    <w:qFormat/>
    <w:rsid w:val="007F5876"/>
    <w:pPr>
      <w:keepNext/>
      <w:spacing w:before="0" w:after="0" w:line="240" w:lineRule="auto"/>
      <w:jc w:val="right"/>
      <w:outlineLvl w:val="3"/>
    </w:pPr>
    <w:rPr>
      <w:rFonts w:ascii="Times New Roman" w:hAnsi="Times New Roman"/>
      <w:i/>
      <w:iCs/>
      <w:sz w:val="14"/>
      <w:szCs w:val="14"/>
    </w:rPr>
  </w:style>
  <w:style w:type="paragraph" w:styleId="Nadpis5">
    <w:name w:val="heading 5"/>
    <w:basedOn w:val="Normln"/>
    <w:next w:val="Normln"/>
    <w:link w:val="Nadpis5Char"/>
    <w:uiPriority w:val="99"/>
    <w:qFormat/>
    <w:rsid w:val="007F5876"/>
    <w:pPr>
      <w:keepNext/>
      <w:tabs>
        <w:tab w:val="left" w:pos="5400"/>
      </w:tabs>
      <w:spacing w:before="0" w:after="0" w:line="240" w:lineRule="auto"/>
      <w:ind w:firstLine="5400"/>
      <w:jc w:val="left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uiPriority w:val="99"/>
    <w:qFormat/>
    <w:rsid w:val="007F5876"/>
    <w:pPr>
      <w:keepNext/>
      <w:spacing w:before="0" w:after="0" w:line="240" w:lineRule="auto"/>
      <w:jc w:val="right"/>
      <w:outlineLvl w:val="5"/>
    </w:pPr>
    <w:rPr>
      <w:rFonts w:ascii="Courier New" w:hAnsi="Courier New" w:cs="Courier New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94900"/>
    <w:pPr>
      <w:widowControl w:val="0"/>
      <w:numPr>
        <w:ilvl w:val="1"/>
        <w:numId w:val="1"/>
      </w:numPr>
      <w:spacing w:after="200"/>
      <w:contextualSpacing/>
    </w:pPr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A4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94900"/>
    <w:rPr>
      <w:rFonts w:ascii="Arial" w:eastAsia="Times New Roman" w:hAnsi="Arial" w:cs="Arial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434E5"/>
    <w:pPr>
      <w:jc w:val="center"/>
    </w:pPr>
    <w:rPr>
      <w:b/>
      <w:sz w:val="30"/>
      <w:szCs w:val="30"/>
    </w:rPr>
  </w:style>
  <w:style w:type="character" w:customStyle="1" w:styleId="NzevChar">
    <w:name w:val="Název Char"/>
    <w:basedOn w:val="Standardnpsmoodstavce"/>
    <w:link w:val="Nzev"/>
    <w:uiPriority w:val="10"/>
    <w:rsid w:val="00A434E5"/>
    <w:rPr>
      <w:rFonts w:ascii="Calibri" w:eastAsia="Times New Roman" w:hAnsi="Calibri" w:cs="Times New Roman"/>
      <w:b/>
      <w:sz w:val="30"/>
      <w:szCs w:val="3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A434E5"/>
    <w:rPr>
      <w:rFonts w:ascii="Arial" w:eastAsia="Times New Roman" w:hAnsi="Arial" w:cs="Arial"/>
      <w:b/>
      <w:sz w:val="26"/>
      <w:szCs w:val="26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434E5"/>
    <w:rPr>
      <w:rFonts w:ascii="Calibri" w:eastAsia="Times New Roman" w:hAnsi="Calibri" w:cs="Times New Roman"/>
      <w:b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77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74B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77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774B"/>
    <w:rPr>
      <w:rFonts w:ascii="Calibri" w:eastAsia="Times New Roman" w:hAnsi="Calibri" w:cs="Times New Roman"/>
      <w:szCs w:val="24"/>
      <w:lang w:eastAsia="cs-CZ"/>
    </w:rPr>
  </w:style>
  <w:style w:type="paragraph" w:styleId="Seznamsodrkami2">
    <w:name w:val="List Bullet 2"/>
    <w:basedOn w:val="Normln"/>
    <w:uiPriority w:val="99"/>
    <w:rsid w:val="002B1E8B"/>
    <w:pPr>
      <w:numPr>
        <w:numId w:val="2"/>
      </w:numPr>
      <w:tabs>
        <w:tab w:val="clear" w:pos="926"/>
        <w:tab w:val="num" w:pos="796"/>
      </w:tabs>
      <w:spacing w:before="60" w:after="60" w:line="240" w:lineRule="exact"/>
      <w:ind w:left="796" w:hanging="256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2B1E8B"/>
    <w:pPr>
      <w:numPr>
        <w:ilvl w:val="2"/>
        <w:numId w:val="2"/>
      </w:numPr>
      <w:spacing w:before="60" w:after="60" w:line="240" w:lineRule="exact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2B1E8B"/>
    <w:pPr>
      <w:numPr>
        <w:ilvl w:val="3"/>
        <w:numId w:val="2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2B1E8B"/>
    <w:pPr>
      <w:numPr>
        <w:ilvl w:val="4"/>
        <w:numId w:val="2"/>
      </w:numPr>
      <w:spacing w:before="60" w:after="290" w:line="360" w:lineRule="auto"/>
    </w:pPr>
    <w:rPr>
      <w:rFonts w:ascii="Verdana" w:hAnsi="Verdana"/>
      <w:sz w:val="16"/>
    </w:rPr>
  </w:style>
  <w:style w:type="paragraph" w:customStyle="1" w:styleId="Import1">
    <w:name w:val="Import 1"/>
    <w:rsid w:val="002B1E8B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spacing w:after="0" w:line="100" w:lineRule="atLeast"/>
      <w:jc w:val="both"/>
    </w:pPr>
    <w:rPr>
      <w:rFonts w:ascii="Avinion" w:eastAsia="Times New Roman" w:hAnsi="Avinion" w:cs="Times New Roman"/>
      <w:kern w:val="1"/>
      <w:sz w:val="24"/>
      <w:szCs w:val="20"/>
      <w:lang w:val="en-US" w:eastAsia="hi-IN" w:bidi="hi-IN"/>
    </w:rPr>
  </w:style>
  <w:style w:type="character" w:customStyle="1" w:styleId="FontStyle172">
    <w:name w:val="Font Style172"/>
    <w:uiPriority w:val="99"/>
    <w:rsid w:val="002B1E8B"/>
    <w:rPr>
      <w:rFonts w:ascii="Times New Roman" w:hAnsi="Times New Roman" w:cs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9"/>
    <w:rsid w:val="007F5876"/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F5876"/>
    <w:rPr>
      <w:rFonts w:ascii="Times New Roman" w:eastAsia="Times New Roman" w:hAnsi="Times New Roman" w:cs="Times New Roman"/>
      <w:i/>
      <w:iCs/>
      <w:sz w:val="14"/>
      <w:szCs w:val="1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F5876"/>
    <w:rPr>
      <w:rFonts w:ascii="Courier New" w:eastAsia="Times New Roman" w:hAnsi="Courier New" w:cs="Courier New"/>
      <w:b/>
      <w:bCs/>
      <w:sz w:val="16"/>
      <w:szCs w:val="1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7F5876"/>
    <w:rPr>
      <w:rFonts w:ascii="Courier New" w:eastAsia="Times New Roman" w:hAnsi="Courier New" w:cs="Courier New"/>
      <w:b/>
      <w:bCs/>
      <w:sz w:val="20"/>
      <w:szCs w:val="2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7F5876"/>
  </w:style>
  <w:style w:type="paragraph" w:styleId="Textbubliny">
    <w:name w:val="Balloon Text"/>
    <w:basedOn w:val="Normln"/>
    <w:link w:val="TextbublinyChar"/>
    <w:uiPriority w:val="99"/>
    <w:semiHidden/>
    <w:rsid w:val="007F5876"/>
    <w:pPr>
      <w:spacing w:before="0"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876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F5876"/>
    <w:pPr>
      <w:spacing w:before="0" w:after="0" w:line="264" w:lineRule="auto"/>
      <w:ind w:left="397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F58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F5876"/>
    <w:pPr>
      <w:spacing w:before="0" w:after="0" w:line="240" w:lineRule="auto"/>
      <w:jc w:val="left"/>
    </w:pPr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F5876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7F5876"/>
    <w:pPr>
      <w:spacing w:before="0"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7F587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F5876"/>
    <w:pPr>
      <w:spacing w:before="0" w:after="0" w:line="240" w:lineRule="auto"/>
      <w:ind w:right="70"/>
    </w:pPr>
    <w:rPr>
      <w:rFonts w:ascii="Arial" w:hAnsi="Arial" w:cs="Arial"/>
      <w:spacing w:val="-4"/>
      <w:sz w:val="8"/>
      <w:szCs w:val="8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F5876"/>
    <w:rPr>
      <w:rFonts w:ascii="Arial" w:eastAsia="Times New Roman" w:hAnsi="Arial" w:cs="Arial"/>
      <w:spacing w:val="-4"/>
      <w:sz w:val="8"/>
      <w:szCs w:val="8"/>
      <w:lang w:eastAsia="cs-CZ"/>
    </w:rPr>
  </w:style>
  <w:style w:type="paragraph" w:styleId="Textvbloku">
    <w:name w:val="Block Text"/>
    <w:basedOn w:val="Normln"/>
    <w:uiPriority w:val="99"/>
    <w:rsid w:val="007F5876"/>
    <w:pPr>
      <w:tabs>
        <w:tab w:val="left" w:pos="567"/>
      </w:tabs>
      <w:spacing w:before="0" w:after="0" w:line="240" w:lineRule="auto"/>
      <w:ind w:left="240" w:right="70"/>
    </w:pPr>
    <w:rPr>
      <w:rFonts w:ascii="Arial" w:hAnsi="Arial" w:cs="Arial"/>
      <w:sz w:val="14"/>
      <w:szCs w:val="14"/>
    </w:rPr>
  </w:style>
  <w:style w:type="character" w:styleId="slostrnky">
    <w:name w:val="page number"/>
    <w:basedOn w:val="Standardnpsmoodstavce"/>
    <w:uiPriority w:val="99"/>
    <w:rsid w:val="007F5876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F587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F5876"/>
    <w:pPr>
      <w:spacing w:before="0"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58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F58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587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CharChar31">
    <w:name w:val="Char Char31"/>
    <w:basedOn w:val="Standardnpsmoodstavce"/>
    <w:uiPriority w:val="99"/>
    <w:semiHidden/>
    <w:locked/>
    <w:rsid w:val="007F5876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7F5876"/>
    <w:pPr>
      <w:spacing w:before="0" w:line="240" w:lineRule="auto"/>
      <w:jc w:val="left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F5876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PlainTextChar">
    <w:name w:val="Plain Text Char"/>
    <w:basedOn w:val="Standardnpsmoodstavce"/>
    <w:uiPriority w:val="99"/>
    <w:locked/>
    <w:rsid w:val="007F5876"/>
    <w:rPr>
      <w:rFonts w:ascii="Courier New" w:hAnsi="Courier New" w:cs="Courier New"/>
      <w:sz w:val="20"/>
      <w:szCs w:val="20"/>
      <w:lang w:val="x-none" w:eastAsia="cs-CZ"/>
    </w:rPr>
  </w:style>
  <w:style w:type="paragraph" w:customStyle="1" w:styleId="Textpsmene">
    <w:name w:val="Text písmene"/>
    <w:basedOn w:val="Normln"/>
    <w:uiPriority w:val="99"/>
    <w:rsid w:val="007F5876"/>
    <w:pPr>
      <w:numPr>
        <w:ilvl w:val="1"/>
        <w:numId w:val="11"/>
      </w:numPr>
      <w:spacing w:before="0" w:after="0" w:line="240" w:lineRule="auto"/>
      <w:outlineLvl w:val="7"/>
    </w:pPr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uiPriority w:val="99"/>
    <w:rsid w:val="007F5876"/>
    <w:pPr>
      <w:numPr>
        <w:numId w:val="11"/>
      </w:numPr>
      <w:tabs>
        <w:tab w:val="left" w:pos="851"/>
      </w:tabs>
      <w:spacing w:line="240" w:lineRule="auto"/>
      <w:outlineLvl w:val="6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rsid w:val="007F5876"/>
    <w:rPr>
      <w:rFonts w:cs="Times New Roman"/>
      <w:color w:val="0000FF"/>
      <w:u w:val="single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7F5876"/>
    <w:rPr>
      <w:rFonts w:ascii="Arial" w:hAnsi="Arial" w:cs="Times New Roman"/>
      <w:sz w:val="20"/>
      <w:szCs w:val="20"/>
      <w:lang w:val="x-none" w:eastAsia="cs-CZ"/>
    </w:rPr>
  </w:style>
  <w:style w:type="paragraph" w:customStyle="1" w:styleId="NADPIS20">
    <w:name w:val="NADPIS2"/>
    <w:basedOn w:val="Nadpis2"/>
    <w:uiPriority w:val="99"/>
    <w:rsid w:val="007F5876"/>
    <w:pPr>
      <w:keepLines w:val="0"/>
      <w:tabs>
        <w:tab w:val="num" w:pos="1440"/>
      </w:tabs>
      <w:spacing w:before="240" w:after="60" w:line="240" w:lineRule="auto"/>
      <w:ind w:left="1440" w:hanging="360"/>
      <w:jc w:val="left"/>
    </w:pPr>
    <w:rPr>
      <w:rFonts w:ascii="Times New Roman" w:hAnsi="Times New Roman"/>
      <w:b w:val="0"/>
      <w:sz w:val="24"/>
      <w:szCs w:val="24"/>
      <w:lang w:val="fr-FR" w:eastAsia="en-US"/>
    </w:rPr>
  </w:style>
  <w:style w:type="paragraph" w:customStyle="1" w:styleId="NormalJustified">
    <w:name w:val="Normal (Justified)"/>
    <w:basedOn w:val="Normln"/>
    <w:uiPriority w:val="99"/>
    <w:rsid w:val="007F5876"/>
    <w:pPr>
      <w:widowControl w:val="0"/>
      <w:spacing w:before="0" w:after="0" w:line="240" w:lineRule="auto"/>
    </w:pPr>
    <w:rPr>
      <w:rFonts w:ascii="Times New Roman" w:hAnsi="Times New Roman"/>
      <w:kern w:val="28"/>
      <w:sz w:val="24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7F5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7F5876"/>
    <w:pPr>
      <w:tabs>
        <w:tab w:val="num" w:pos="850"/>
      </w:tabs>
      <w:spacing w:before="0" w:after="0" w:line="240" w:lineRule="auto"/>
      <w:ind w:left="850" w:hanging="425"/>
      <w:outlineLvl w:val="8"/>
    </w:pPr>
    <w:rPr>
      <w:rFonts w:ascii="Times New Roman" w:hAnsi="Times New Roman"/>
      <w:sz w:val="24"/>
      <w:szCs w:val="20"/>
    </w:rPr>
  </w:style>
  <w:style w:type="paragraph" w:customStyle="1" w:styleId="textodstavce0">
    <w:name w:val="textodstavce"/>
    <w:basedOn w:val="Normln"/>
    <w:uiPriority w:val="99"/>
    <w:rsid w:val="007F587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rsid w:val="007F5876"/>
    <w:rPr>
      <w:rFonts w:cs="Times New Roman"/>
      <w:vertAlign w:val="superscript"/>
    </w:rPr>
  </w:style>
  <w:style w:type="character" w:customStyle="1" w:styleId="CharChar81">
    <w:name w:val="Char Char81"/>
    <w:basedOn w:val="Standardnpsmoodstavce"/>
    <w:uiPriority w:val="99"/>
    <w:semiHidden/>
    <w:locked/>
    <w:rsid w:val="007F5876"/>
    <w:rPr>
      <w:rFonts w:cs="Times New Roman"/>
      <w:sz w:val="24"/>
      <w:szCs w:val="24"/>
    </w:rPr>
  </w:style>
  <w:style w:type="character" w:customStyle="1" w:styleId="CharChar21">
    <w:name w:val="Char Char21"/>
    <w:basedOn w:val="Standardnpsmoodstavce"/>
    <w:uiPriority w:val="99"/>
    <w:semiHidden/>
    <w:locked/>
    <w:rsid w:val="007F5876"/>
    <w:rPr>
      <w:rFonts w:cs="Times New Roman"/>
      <w:sz w:val="20"/>
      <w:szCs w:val="20"/>
    </w:rPr>
  </w:style>
  <w:style w:type="character" w:customStyle="1" w:styleId="CharChar16">
    <w:name w:val="Char Char16"/>
    <w:basedOn w:val="Standardnpsmoodstavce"/>
    <w:uiPriority w:val="99"/>
    <w:semiHidden/>
    <w:locked/>
    <w:rsid w:val="007F5876"/>
    <w:rPr>
      <w:rFonts w:cs="Times New Roman"/>
      <w:sz w:val="16"/>
      <w:szCs w:val="16"/>
    </w:rPr>
  </w:style>
  <w:style w:type="character" w:customStyle="1" w:styleId="CharChar71">
    <w:name w:val="Char Char71"/>
    <w:basedOn w:val="Standardnpsmoodstavce"/>
    <w:uiPriority w:val="99"/>
    <w:semiHidden/>
    <w:locked/>
    <w:rsid w:val="007F5876"/>
    <w:rPr>
      <w:rFonts w:cs="Times New Roman"/>
      <w:sz w:val="24"/>
      <w:szCs w:val="24"/>
    </w:rPr>
  </w:style>
  <w:style w:type="character" w:customStyle="1" w:styleId="CharChar61">
    <w:name w:val="Char Char61"/>
    <w:basedOn w:val="Standardnpsmoodstavce"/>
    <w:uiPriority w:val="99"/>
    <w:semiHidden/>
    <w:locked/>
    <w:rsid w:val="007F5876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7F5876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7F5876"/>
    <w:pPr>
      <w:spacing w:before="0" w:line="240" w:lineRule="auto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F587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odySingle">
    <w:name w:val="Body Single"/>
    <w:basedOn w:val="Zkladntext"/>
    <w:link w:val="BodySingleChar1"/>
    <w:rsid w:val="007F5876"/>
    <w:pPr>
      <w:spacing w:before="80" w:after="120" w:line="240" w:lineRule="exact"/>
      <w:jc w:val="both"/>
    </w:pPr>
    <w:rPr>
      <w:rFonts w:ascii="Verdana" w:hAnsi="Verdana" w:cs="Times New Roman"/>
    </w:rPr>
  </w:style>
  <w:style w:type="character" w:customStyle="1" w:styleId="BodySingleChar1">
    <w:name w:val="Body Single Char1"/>
    <w:link w:val="BodySingle"/>
    <w:locked/>
    <w:rsid w:val="007F5876"/>
    <w:rPr>
      <w:rFonts w:ascii="Verdana" w:eastAsia="Times New Roman" w:hAnsi="Verdana" w:cs="Times New Roman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5876"/>
    <w:pPr>
      <w:spacing w:before="0"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5876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tyl5">
    <w:name w:val="Styl5"/>
    <w:rsid w:val="007F5876"/>
    <w:pPr>
      <w:numPr>
        <w:numId w:val="16"/>
      </w:numPr>
    </w:pPr>
  </w:style>
  <w:style w:type="numbering" w:customStyle="1" w:styleId="Styl8">
    <w:name w:val="Styl8"/>
    <w:rsid w:val="007F5876"/>
    <w:pPr>
      <w:numPr>
        <w:numId w:val="19"/>
      </w:numPr>
    </w:pPr>
  </w:style>
  <w:style w:type="numbering" w:customStyle="1" w:styleId="Styl9">
    <w:name w:val="Styl9"/>
    <w:rsid w:val="007F5876"/>
    <w:pPr>
      <w:numPr>
        <w:numId w:val="20"/>
      </w:numPr>
    </w:pPr>
  </w:style>
  <w:style w:type="numbering" w:customStyle="1" w:styleId="Styl7">
    <w:name w:val="Styl7"/>
    <w:rsid w:val="007F5876"/>
    <w:pPr>
      <w:numPr>
        <w:numId w:val="18"/>
      </w:numPr>
    </w:pPr>
  </w:style>
  <w:style w:type="numbering" w:customStyle="1" w:styleId="Styl4">
    <w:name w:val="Styl4"/>
    <w:rsid w:val="007F5876"/>
    <w:pPr>
      <w:numPr>
        <w:numId w:val="15"/>
      </w:numPr>
    </w:pPr>
  </w:style>
  <w:style w:type="numbering" w:customStyle="1" w:styleId="Styl2">
    <w:name w:val="Styl2"/>
    <w:rsid w:val="007F5876"/>
    <w:pPr>
      <w:numPr>
        <w:numId w:val="13"/>
      </w:numPr>
    </w:pPr>
  </w:style>
  <w:style w:type="numbering" w:customStyle="1" w:styleId="Styl3">
    <w:name w:val="Styl3"/>
    <w:rsid w:val="007F5876"/>
    <w:pPr>
      <w:numPr>
        <w:numId w:val="14"/>
      </w:numPr>
    </w:pPr>
  </w:style>
  <w:style w:type="numbering" w:customStyle="1" w:styleId="Styl1">
    <w:name w:val="Styl1"/>
    <w:rsid w:val="007F5876"/>
    <w:pPr>
      <w:numPr>
        <w:numId w:val="12"/>
      </w:numPr>
    </w:pPr>
  </w:style>
  <w:style w:type="numbering" w:customStyle="1" w:styleId="Styl6">
    <w:name w:val="Styl6"/>
    <w:rsid w:val="007F587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FEDF-EBB4-4DC1-A178-B4F56D7F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7289</Words>
  <Characters>43008</Characters>
  <Application>Microsoft Office Word</Application>
  <DocSecurity>0</DocSecurity>
  <Lines>358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2018-08-28T12:49:00Z</dcterms:created>
  <dcterms:modified xsi:type="dcterms:W3CDTF">2018-10-30T13:36:00Z</dcterms:modified>
</cp:coreProperties>
</file>