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6D8A" w:rsidRPr="004F0647" w:rsidRDefault="00806D8A" w:rsidP="00806D8A">
      <w:pPr>
        <w:pStyle w:val="Nzev"/>
      </w:pPr>
      <w:r w:rsidRPr="004F0647">
        <w:t>KUPNÍ SMLOUVA</w:t>
      </w:r>
    </w:p>
    <w:p w:rsidR="00806D8A" w:rsidRPr="004F0647" w:rsidRDefault="00806D8A" w:rsidP="00806D8A">
      <w:pPr>
        <w:pStyle w:val="Nzev"/>
      </w:pPr>
      <w:r w:rsidRPr="004F0647">
        <w:t xml:space="preserve">č.j.:  </w:t>
      </w:r>
      <w:r w:rsidRPr="001105EF">
        <w:t>RCB-2018-Z03</w:t>
      </w:r>
      <w:r>
        <w:t>7</w:t>
      </w:r>
    </w:p>
    <w:p w:rsidR="00806D8A" w:rsidRPr="00F97832" w:rsidRDefault="00806D8A" w:rsidP="00806D8A"/>
    <w:p w:rsidR="00806D8A" w:rsidRDefault="00806D8A" w:rsidP="003F15FA">
      <w:pPr>
        <w:pStyle w:val="Nadpis1"/>
        <w:keepLines/>
        <w:numPr>
          <w:ilvl w:val="0"/>
          <w:numId w:val="19"/>
        </w:numPr>
        <w:spacing w:after="240"/>
        <w:jc w:val="center"/>
      </w:pPr>
      <w:bookmarkStart w:id="0" w:name="_Toc175127067"/>
      <w:bookmarkStart w:id="1" w:name="_Toc526519356"/>
      <w:bookmarkStart w:id="2" w:name="_Toc526519558"/>
      <w:bookmarkStart w:id="3" w:name="_Toc526858599"/>
      <w:r w:rsidRPr="00501E6A">
        <w:t>Smluvní strany</w:t>
      </w:r>
      <w:bookmarkEnd w:id="0"/>
      <w:bookmarkEnd w:id="1"/>
      <w:bookmarkEnd w:id="2"/>
      <w:bookmarkEnd w:id="3"/>
    </w:p>
    <w:p w:rsidR="00806D8A" w:rsidRPr="00240541" w:rsidRDefault="00806D8A" w:rsidP="00806D8A">
      <w:pPr>
        <w:rPr>
          <w:iCs/>
        </w:rPr>
      </w:pPr>
      <w:r w:rsidRPr="00240541">
        <w:rPr>
          <w:b/>
          <w:iCs/>
        </w:rPr>
        <w:t>Město Český Krumlov</w:t>
      </w:r>
      <w:r w:rsidRPr="00240541">
        <w:rPr>
          <w:iCs/>
        </w:rPr>
        <w:tab/>
      </w:r>
      <w:r w:rsidRPr="00240541">
        <w:rPr>
          <w:iCs/>
        </w:rPr>
        <w:tab/>
      </w:r>
    </w:p>
    <w:tbl>
      <w:tblPr>
        <w:tblW w:w="0" w:type="auto"/>
        <w:tblInd w:w="108" w:type="dxa"/>
        <w:tblLayout w:type="fixed"/>
        <w:tblLook w:val="0000" w:firstRow="0" w:lastRow="0" w:firstColumn="0" w:lastColumn="0" w:noHBand="0" w:noVBand="0"/>
      </w:tblPr>
      <w:tblGrid>
        <w:gridCol w:w="2628"/>
        <w:gridCol w:w="2232"/>
        <w:gridCol w:w="1948"/>
        <w:gridCol w:w="2013"/>
      </w:tblGrid>
      <w:tr w:rsidR="00806D8A" w:rsidRPr="003A7229" w:rsidTr="00FE36DD">
        <w:trPr>
          <w:cantSplit/>
        </w:trPr>
        <w:tc>
          <w:tcPr>
            <w:tcW w:w="2628" w:type="dxa"/>
          </w:tcPr>
          <w:p w:rsidR="00806D8A" w:rsidRPr="002F5E62" w:rsidRDefault="00806D8A" w:rsidP="00FE36DD">
            <w:r>
              <w:t>Sídlo</w:t>
            </w:r>
            <w:r w:rsidRPr="002F5E62">
              <w:t>:</w:t>
            </w:r>
          </w:p>
        </w:tc>
        <w:tc>
          <w:tcPr>
            <w:tcW w:w="6193" w:type="dxa"/>
            <w:gridSpan w:val="3"/>
          </w:tcPr>
          <w:p w:rsidR="00806D8A" w:rsidRPr="004B1E83" w:rsidRDefault="00806D8A" w:rsidP="00FE36DD">
            <w:pPr>
              <w:rPr>
                <w:iCs/>
                <w:highlight w:val="lightGray"/>
              </w:rPr>
            </w:pPr>
            <w:r w:rsidRPr="004B1E83">
              <w:rPr>
                <w:iCs/>
              </w:rPr>
              <w:t>náměstí Svornosti 1, 381 01 Český Krumlov</w:t>
            </w:r>
          </w:p>
        </w:tc>
      </w:tr>
      <w:tr w:rsidR="00806D8A" w:rsidRPr="003A7229" w:rsidTr="00FE36DD">
        <w:trPr>
          <w:cantSplit/>
        </w:trPr>
        <w:tc>
          <w:tcPr>
            <w:tcW w:w="2628" w:type="dxa"/>
          </w:tcPr>
          <w:p w:rsidR="00806D8A" w:rsidRPr="002F5E62" w:rsidRDefault="00806D8A" w:rsidP="00FE36DD">
            <w:r>
              <w:t>Jednající</w:t>
            </w:r>
            <w:r w:rsidRPr="002F5E62">
              <w:t>:</w:t>
            </w:r>
          </w:p>
        </w:tc>
        <w:tc>
          <w:tcPr>
            <w:tcW w:w="6193" w:type="dxa"/>
            <w:gridSpan w:val="3"/>
          </w:tcPr>
          <w:p w:rsidR="00806D8A" w:rsidRPr="00915ABC" w:rsidRDefault="00806D8A" w:rsidP="00FE36DD">
            <w:pPr>
              <w:rPr>
                <w:i/>
                <w:iCs/>
              </w:rPr>
            </w:pPr>
            <w:r>
              <w:rPr>
                <w:i/>
                <w:iCs/>
              </w:rPr>
              <w:t>Mgr.</w:t>
            </w:r>
            <w:r w:rsidR="004B1E83">
              <w:rPr>
                <w:i/>
                <w:iCs/>
              </w:rPr>
              <w:t xml:space="preserve"> </w:t>
            </w:r>
            <w:r>
              <w:rPr>
                <w:i/>
                <w:iCs/>
              </w:rPr>
              <w:t>Dalibor Carda, starosta</w:t>
            </w:r>
            <w:r w:rsidR="004B1E83">
              <w:rPr>
                <w:i/>
                <w:iCs/>
              </w:rPr>
              <w:t xml:space="preserve"> města</w:t>
            </w:r>
          </w:p>
        </w:tc>
      </w:tr>
      <w:tr w:rsidR="00806D8A" w:rsidRPr="003A7229" w:rsidTr="00FE36DD">
        <w:trPr>
          <w:cantSplit/>
        </w:trPr>
        <w:tc>
          <w:tcPr>
            <w:tcW w:w="2628" w:type="dxa"/>
          </w:tcPr>
          <w:p w:rsidR="00806D8A" w:rsidRPr="002F5E62" w:rsidRDefault="00806D8A" w:rsidP="00FE36DD">
            <w:r w:rsidRPr="002F5E62">
              <w:t>bank. spojení:</w:t>
            </w:r>
          </w:p>
        </w:tc>
        <w:tc>
          <w:tcPr>
            <w:tcW w:w="2232" w:type="dxa"/>
          </w:tcPr>
          <w:p w:rsidR="00806D8A" w:rsidRPr="004B1E83" w:rsidRDefault="004B1E83" w:rsidP="00FE36DD">
            <w:pPr>
              <w:rPr>
                <w:iCs/>
                <w:highlight w:val="lightGray"/>
              </w:rPr>
            </w:pPr>
            <w:r w:rsidRPr="004B1E83">
              <w:rPr>
                <w:iCs/>
              </w:rPr>
              <w:t>Komerční banka a.s.</w:t>
            </w:r>
          </w:p>
        </w:tc>
        <w:tc>
          <w:tcPr>
            <w:tcW w:w="1948" w:type="dxa"/>
          </w:tcPr>
          <w:p w:rsidR="00806D8A" w:rsidRPr="002F5E62" w:rsidRDefault="00806D8A" w:rsidP="00FE36DD">
            <w:r w:rsidRPr="002F5E62">
              <w:t>číslo účtu:</w:t>
            </w:r>
          </w:p>
        </w:tc>
        <w:tc>
          <w:tcPr>
            <w:tcW w:w="2013" w:type="dxa"/>
          </w:tcPr>
          <w:p w:rsidR="00806D8A" w:rsidRPr="004B1E83" w:rsidRDefault="004B1E83" w:rsidP="00FE36DD">
            <w:pPr>
              <w:rPr>
                <w:iCs/>
              </w:rPr>
            </w:pPr>
            <w:r w:rsidRPr="004B1E83">
              <w:rPr>
                <w:iCs/>
              </w:rPr>
              <w:t>221241/0100</w:t>
            </w:r>
          </w:p>
        </w:tc>
      </w:tr>
      <w:tr w:rsidR="00806D8A" w:rsidRPr="003A7229" w:rsidTr="00FE36DD">
        <w:trPr>
          <w:cantSplit/>
        </w:trPr>
        <w:tc>
          <w:tcPr>
            <w:tcW w:w="2628" w:type="dxa"/>
          </w:tcPr>
          <w:p w:rsidR="00806D8A" w:rsidRPr="00BB5E72" w:rsidRDefault="00806D8A" w:rsidP="00FE36DD">
            <w:r w:rsidRPr="00BB5E72">
              <w:t>IČ:</w:t>
            </w:r>
          </w:p>
        </w:tc>
        <w:tc>
          <w:tcPr>
            <w:tcW w:w="2232" w:type="dxa"/>
          </w:tcPr>
          <w:p w:rsidR="00806D8A" w:rsidRPr="00BB5E72" w:rsidRDefault="00806D8A" w:rsidP="00FE36DD">
            <w:pPr>
              <w:rPr>
                <w:i/>
                <w:iCs/>
              </w:rPr>
            </w:pPr>
            <w:r w:rsidRPr="00BB5E72">
              <w:rPr>
                <w:i/>
                <w:iCs/>
              </w:rPr>
              <w:t>00</w:t>
            </w:r>
            <w:r>
              <w:rPr>
                <w:i/>
                <w:iCs/>
              </w:rPr>
              <w:t>245836</w:t>
            </w:r>
          </w:p>
        </w:tc>
        <w:tc>
          <w:tcPr>
            <w:tcW w:w="1948" w:type="dxa"/>
          </w:tcPr>
          <w:p w:rsidR="00806D8A" w:rsidRPr="00BB5E72" w:rsidRDefault="00806D8A" w:rsidP="00FE36DD">
            <w:r w:rsidRPr="00BB5E72">
              <w:t>DIČ:</w:t>
            </w:r>
          </w:p>
        </w:tc>
        <w:tc>
          <w:tcPr>
            <w:tcW w:w="2013" w:type="dxa"/>
          </w:tcPr>
          <w:p w:rsidR="00806D8A" w:rsidRPr="00BB5E72" w:rsidRDefault="00806D8A" w:rsidP="00FE36DD">
            <w:pPr>
              <w:rPr>
                <w:i/>
                <w:iCs/>
              </w:rPr>
            </w:pPr>
            <w:r>
              <w:rPr>
                <w:i/>
                <w:iCs/>
              </w:rPr>
              <w:t>CZ00245836</w:t>
            </w:r>
          </w:p>
        </w:tc>
      </w:tr>
      <w:tr w:rsidR="00806D8A" w:rsidRPr="003A7229" w:rsidTr="00FE36DD">
        <w:trPr>
          <w:cantSplit/>
        </w:trPr>
        <w:tc>
          <w:tcPr>
            <w:tcW w:w="2628" w:type="dxa"/>
          </w:tcPr>
          <w:p w:rsidR="00806D8A" w:rsidRPr="002F5E62" w:rsidRDefault="00806D8A" w:rsidP="00FE36DD"/>
        </w:tc>
        <w:tc>
          <w:tcPr>
            <w:tcW w:w="6193" w:type="dxa"/>
            <w:gridSpan w:val="3"/>
          </w:tcPr>
          <w:p w:rsidR="00806D8A" w:rsidRPr="003A7229" w:rsidRDefault="00806D8A" w:rsidP="00FE36DD"/>
        </w:tc>
      </w:tr>
    </w:tbl>
    <w:p w:rsidR="00806D8A" w:rsidRDefault="00806D8A" w:rsidP="00806D8A">
      <w:r w:rsidRPr="002F5E62">
        <w:t xml:space="preserve">dále jen </w:t>
      </w:r>
      <w:r w:rsidRPr="003A6D9F">
        <w:rPr>
          <w:b/>
        </w:rPr>
        <w:t>Odběratel</w:t>
      </w:r>
      <w:r>
        <w:rPr>
          <w:b/>
        </w:rPr>
        <w:t xml:space="preserve"> </w:t>
      </w:r>
      <w:r w:rsidRPr="002F5E62">
        <w:t>na straně jedné</w:t>
      </w:r>
    </w:p>
    <w:p w:rsidR="00806D8A" w:rsidRDefault="00806D8A" w:rsidP="00806D8A"/>
    <w:p w:rsidR="00806D8A" w:rsidRPr="00BB5E72" w:rsidRDefault="00806D8A" w:rsidP="00806D8A">
      <w:pPr>
        <w:rPr>
          <w:b/>
        </w:rPr>
      </w:pPr>
      <w:r w:rsidRPr="00BB5E72">
        <w:rPr>
          <w:b/>
        </w:rPr>
        <w:t>AUTOCONT a.s.</w:t>
      </w:r>
    </w:p>
    <w:tbl>
      <w:tblPr>
        <w:tblW w:w="15732" w:type="dxa"/>
        <w:tblInd w:w="108" w:type="dxa"/>
        <w:tblLayout w:type="fixed"/>
        <w:tblLook w:val="0000" w:firstRow="0" w:lastRow="0" w:firstColumn="0" w:lastColumn="0" w:noHBand="0" w:noVBand="0"/>
      </w:tblPr>
      <w:tblGrid>
        <w:gridCol w:w="2628"/>
        <w:gridCol w:w="2232"/>
        <w:gridCol w:w="1948"/>
        <w:gridCol w:w="2372"/>
        <w:gridCol w:w="6552"/>
      </w:tblGrid>
      <w:tr w:rsidR="00806D8A" w:rsidRPr="003A7229" w:rsidTr="00FE36DD">
        <w:trPr>
          <w:gridAfter w:val="1"/>
          <w:wAfter w:w="6552" w:type="dxa"/>
          <w:cantSplit/>
        </w:trPr>
        <w:tc>
          <w:tcPr>
            <w:tcW w:w="2628" w:type="dxa"/>
          </w:tcPr>
          <w:p w:rsidR="00806D8A" w:rsidRPr="002F5E62" w:rsidRDefault="00806D8A" w:rsidP="00FE36DD">
            <w:r>
              <w:t>Sídlo</w:t>
            </w:r>
            <w:r w:rsidRPr="002F5E62">
              <w:t>:</w:t>
            </w:r>
          </w:p>
        </w:tc>
        <w:tc>
          <w:tcPr>
            <w:tcW w:w="6552" w:type="dxa"/>
            <w:gridSpan w:val="3"/>
          </w:tcPr>
          <w:p w:rsidR="00806D8A" w:rsidRPr="001706E9" w:rsidRDefault="00806D8A" w:rsidP="00FE36DD">
            <w:pPr>
              <w:rPr>
                <w:i/>
              </w:rPr>
            </w:pPr>
            <w:r>
              <w:t xml:space="preserve">Hornopolní 3322/34, 702 00 </w:t>
            </w:r>
            <w:r w:rsidRPr="002F5E62">
              <w:t xml:space="preserve"> Ostrava</w:t>
            </w:r>
          </w:p>
        </w:tc>
      </w:tr>
      <w:tr w:rsidR="00806D8A" w:rsidRPr="003A7229" w:rsidTr="00FE36DD">
        <w:trPr>
          <w:gridAfter w:val="1"/>
          <w:wAfter w:w="6552" w:type="dxa"/>
          <w:cantSplit/>
        </w:trPr>
        <w:tc>
          <w:tcPr>
            <w:tcW w:w="2628" w:type="dxa"/>
          </w:tcPr>
          <w:p w:rsidR="00806D8A" w:rsidRDefault="00806D8A" w:rsidP="00FE36DD">
            <w:r>
              <w:t>Obchodní divize:</w:t>
            </w:r>
          </w:p>
        </w:tc>
        <w:tc>
          <w:tcPr>
            <w:tcW w:w="6552" w:type="dxa"/>
            <w:gridSpan w:val="3"/>
          </w:tcPr>
          <w:p w:rsidR="00806D8A" w:rsidRPr="00D329C7" w:rsidRDefault="00806D8A" w:rsidP="00FE36DD">
            <w:pPr>
              <w:rPr>
                <w:iCs/>
              </w:rPr>
            </w:pPr>
            <w:r>
              <w:rPr>
                <w:iCs/>
              </w:rPr>
              <w:t>d</w:t>
            </w:r>
            <w:r w:rsidRPr="00D329C7">
              <w:rPr>
                <w:iCs/>
              </w:rPr>
              <w:t xml:space="preserve">ivize </w:t>
            </w:r>
            <w:r>
              <w:rPr>
                <w:iCs/>
              </w:rPr>
              <w:t>MM</w:t>
            </w:r>
          </w:p>
        </w:tc>
      </w:tr>
      <w:tr w:rsidR="00806D8A" w:rsidRPr="003A7229" w:rsidTr="00FE36DD">
        <w:trPr>
          <w:gridAfter w:val="1"/>
          <w:wAfter w:w="6552" w:type="dxa"/>
          <w:cantSplit/>
        </w:trPr>
        <w:tc>
          <w:tcPr>
            <w:tcW w:w="2628" w:type="dxa"/>
          </w:tcPr>
          <w:p w:rsidR="00806D8A" w:rsidRPr="002F5E62" w:rsidRDefault="00806D8A" w:rsidP="00FE36DD">
            <w:r>
              <w:t>Jednající</w:t>
            </w:r>
            <w:r w:rsidRPr="002F5E62">
              <w:t>:</w:t>
            </w:r>
          </w:p>
        </w:tc>
        <w:tc>
          <w:tcPr>
            <w:tcW w:w="6552" w:type="dxa"/>
            <w:gridSpan w:val="3"/>
          </w:tcPr>
          <w:p w:rsidR="00806D8A" w:rsidRPr="00915ABC" w:rsidRDefault="00806D8A" w:rsidP="00FE36DD">
            <w:pPr>
              <w:rPr>
                <w:i/>
                <w:iCs/>
              </w:rPr>
            </w:pPr>
            <w:r>
              <w:rPr>
                <w:i/>
                <w:iCs/>
              </w:rPr>
              <w:t>Martin Stejskal</w:t>
            </w:r>
            <w:r w:rsidRPr="00BB5E72">
              <w:rPr>
                <w:i/>
                <w:iCs/>
              </w:rPr>
              <w:t>, na základě plné moci</w:t>
            </w:r>
          </w:p>
        </w:tc>
      </w:tr>
      <w:tr w:rsidR="00806D8A" w:rsidRPr="003A7229" w:rsidTr="00FE36DD">
        <w:trPr>
          <w:gridAfter w:val="1"/>
          <w:wAfter w:w="6552" w:type="dxa"/>
          <w:cantSplit/>
        </w:trPr>
        <w:tc>
          <w:tcPr>
            <w:tcW w:w="2628" w:type="dxa"/>
          </w:tcPr>
          <w:p w:rsidR="00806D8A" w:rsidRPr="002F5E62" w:rsidRDefault="00806D8A" w:rsidP="00FE36DD">
            <w:r>
              <w:t>Bankovní</w:t>
            </w:r>
            <w:r w:rsidRPr="002F5E62">
              <w:t xml:space="preserve"> spojení:</w:t>
            </w:r>
          </w:p>
        </w:tc>
        <w:tc>
          <w:tcPr>
            <w:tcW w:w="2232" w:type="dxa"/>
          </w:tcPr>
          <w:p w:rsidR="00806D8A" w:rsidRPr="001706E9" w:rsidRDefault="00806D8A" w:rsidP="00FE36DD">
            <w:r w:rsidRPr="002211D3">
              <w:t>Česká spořitelna a.s.</w:t>
            </w:r>
          </w:p>
        </w:tc>
        <w:tc>
          <w:tcPr>
            <w:tcW w:w="1948" w:type="dxa"/>
          </w:tcPr>
          <w:p w:rsidR="00806D8A" w:rsidRPr="002F5E62" w:rsidRDefault="00806D8A" w:rsidP="00FE36DD">
            <w:r w:rsidRPr="002F5E62">
              <w:t>číslo účtu:</w:t>
            </w:r>
          </w:p>
        </w:tc>
        <w:tc>
          <w:tcPr>
            <w:tcW w:w="2372" w:type="dxa"/>
          </w:tcPr>
          <w:p w:rsidR="00806D8A" w:rsidRPr="001706E9" w:rsidRDefault="00806D8A" w:rsidP="00FE36DD">
            <w:pPr>
              <w:rPr>
                <w:i/>
              </w:rPr>
            </w:pPr>
            <w:r w:rsidRPr="4E77184A">
              <w:rPr>
                <w:szCs w:val="22"/>
              </w:rPr>
              <w:t>6563752</w:t>
            </w:r>
            <w:r w:rsidRPr="002211D3">
              <w:t>/0800</w:t>
            </w:r>
          </w:p>
        </w:tc>
      </w:tr>
      <w:tr w:rsidR="00806D8A" w:rsidRPr="003A7229" w:rsidTr="00FE36DD">
        <w:trPr>
          <w:gridAfter w:val="1"/>
          <w:wAfter w:w="6552" w:type="dxa"/>
          <w:cantSplit/>
        </w:trPr>
        <w:tc>
          <w:tcPr>
            <w:tcW w:w="2628" w:type="dxa"/>
          </w:tcPr>
          <w:p w:rsidR="00806D8A" w:rsidRPr="002F5E62" w:rsidRDefault="00806D8A" w:rsidP="00FE36DD">
            <w:r w:rsidRPr="002F5E62">
              <w:t>IČ:</w:t>
            </w:r>
          </w:p>
        </w:tc>
        <w:tc>
          <w:tcPr>
            <w:tcW w:w="2232" w:type="dxa"/>
          </w:tcPr>
          <w:p w:rsidR="00806D8A" w:rsidRPr="001706E9" w:rsidRDefault="00806D8A" w:rsidP="00FE36DD">
            <w:pPr>
              <w:rPr>
                <w:i/>
              </w:rPr>
            </w:pPr>
            <w:r w:rsidRPr="00C81288">
              <w:t>04308697</w:t>
            </w:r>
          </w:p>
        </w:tc>
        <w:tc>
          <w:tcPr>
            <w:tcW w:w="1948" w:type="dxa"/>
          </w:tcPr>
          <w:p w:rsidR="00806D8A" w:rsidRPr="002F5E62" w:rsidRDefault="00806D8A" w:rsidP="00FE36DD">
            <w:r w:rsidRPr="002F5E62">
              <w:t>DIČ:</w:t>
            </w:r>
          </w:p>
        </w:tc>
        <w:tc>
          <w:tcPr>
            <w:tcW w:w="2372" w:type="dxa"/>
          </w:tcPr>
          <w:p w:rsidR="00806D8A" w:rsidRPr="001706E9" w:rsidRDefault="00806D8A" w:rsidP="00FE36DD">
            <w:pPr>
              <w:rPr>
                <w:i/>
              </w:rPr>
            </w:pPr>
            <w:r>
              <w:t>CZ</w:t>
            </w:r>
            <w:r w:rsidRPr="00C81288">
              <w:t>04308697</w:t>
            </w:r>
          </w:p>
        </w:tc>
      </w:tr>
      <w:tr w:rsidR="00806D8A" w:rsidRPr="003A7229" w:rsidTr="00FE36DD">
        <w:trPr>
          <w:cantSplit/>
        </w:trPr>
        <w:tc>
          <w:tcPr>
            <w:tcW w:w="2628" w:type="dxa"/>
          </w:tcPr>
          <w:p w:rsidR="00806D8A" w:rsidRPr="002F5E62" w:rsidRDefault="00806D8A" w:rsidP="00FE36DD">
            <w:r w:rsidRPr="002F5E62">
              <w:t>spisová značka OR:</w:t>
            </w:r>
          </w:p>
        </w:tc>
        <w:tc>
          <w:tcPr>
            <w:tcW w:w="13104" w:type="dxa"/>
            <w:gridSpan w:val="4"/>
          </w:tcPr>
          <w:p w:rsidR="00806D8A" w:rsidRPr="001706E9" w:rsidRDefault="00806D8A" w:rsidP="00FE36DD">
            <w:pPr>
              <w:rPr>
                <w:i/>
              </w:rPr>
            </w:pPr>
            <w:r w:rsidRPr="002F5E62">
              <w:t>Krajský soud v</w:t>
            </w:r>
            <w:r>
              <w:t> </w:t>
            </w:r>
            <w:r w:rsidRPr="002F5E62">
              <w:t>Ostravě</w:t>
            </w:r>
            <w:r>
              <w:t xml:space="preserve">, </w:t>
            </w:r>
            <w:r w:rsidRPr="001907AA">
              <w:t xml:space="preserve">oddíl B, vložka </w:t>
            </w:r>
            <w:r>
              <w:t>11012</w:t>
            </w:r>
          </w:p>
        </w:tc>
      </w:tr>
    </w:tbl>
    <w:p w:rsidR="00806D8A" w:rsidRPr="002F5E62" w:rsidRDefault="00806D8A" w:rsidP="00806D8A">
      <w:r w:rsidRPr="002F5E62">
        <w:t xml:space="preserve">dále jen </w:t>
      </w:r>
      <w:r w:rsidRPr="003A6D9F">
        <w:rPr>
          <w:b/>
        </w:rPr>
        <w:t>Dodavatel</w:t>
      </w:r>
      <w:r>
        <w:t xml:space="preserve"> </w:t>
      </w:r>
      <w:r w:rsidRPr="002F5E62">
        <w:t>na straně druhé,</w:t>
      </w:r>
    </w:p>
    <w:p w:rsidR="00806D8A" w:rsidRDefault="00806D8A" w:rsidP="00806D8A"/>
    <w:p w:rsidR="00806D8A" w:rsidRDefault="00806D8A" w:rsidP="00806D8A">
      <w:r>
        <w:t xml:space="preserve">uzavírají níže psaného dne, měsíce a roku </w:t>
      </w:r>
      <w:r w:rsidRPr="003126C0">
        <w:t xml:space="preserve">ve smyslu </w:t>
      </w:r>
      <w:r w:rsidRPr="00B230CA">
        <w:t>§ 2</w:t>
      </w:r>
      <w:r>
        <w:t>079</w:t>
      </w:r>
      <w:r w:rsidRPr="00B230CA">
        <w:t xml:space="preserve"> občanského zákoníku </w:t>
      </w:r>
      <w:r>
        <w:t>tuto Smlouvu</w:t>
      </w:r>
    </w:p>
    <w:p w:rsidR="00806D8A" w:rsidRPr="00B149A5" w:rsidRDefault="00806D8A" w:rsidP="003F15FA">
      <w:pPr>
        <w:pStyle w:val="Nadpis1"/>
        <w:keepLines/>
        <w:numPr>
          <w:ilvl w:val="0"/>
          <w:numId w:val="17"/>
        </w:numPr>
        <w:spacing w:after="240"/>
        <w:jc w:val="center"/>
      </w:pPr>
      <w:bookmarkStart w:id="4" w:name="_Ref168477626"/>
      <w:bookmarkStart w:id="5" w:name="_Toc175127068"/>
      <w:bookmarkStart w:id="6" w:name="_Toc526519357"/>
      <w:bookmarkStart w:id="7" w:name="_Toc526519559"/>
      <w:bookmarkStart w:id="8" w:name="_Toc526858600"/>
      <w:r>
        <w:t>Všeo</w:t>
      </w:r>
      <w:r w:rsidRPr="000B038D">
        <w:t>becné obchodní</w:t>
      </w:r>
      <w:r>
        <w:t> </w:t>
      </w:r>
      <w:r w:rsidRPr="00B149A5">
        <w:t>podmínky</w:t>
      </w:r>
      <w:bookmarkEnd w:id="4"/>
      <w:bookmarkEnd w:id="5"/>
      <w:bookmarkEnd w:id="6"/>
      <w:bookmarkEnd w:id="7"/>
      <w:bookmarkEnd w:id="8"/>
    </w:p>
    <w:p w:rsidR="00806D8A" w:rsidRDefault="00806D8A" w:rsidP="003F15FA">
      <w:pPr>
        <w:pStyle w:val="Nadpis2"/>
        <w:keepNext w:val="0"/>
        <w:numPr>
          <w:ilvl w:val="1"/>
          <w:numId w:val="17"/>
        </w:numPr>
        <w:spacing w:before="60" w:after="0"/>
      </w:pPr>
      <w:bookmarkStart w:id="9" w:name="_Ref168477634"/>
      <w:bookmarkStart w:id="10" w:name="_Toc526519358"/>
      <w:bookmarkStart w:id="11" w:name="_Toc526519560"/>
      <w:bookmarkStart w:id="12" w:name="_Toc526858601"/>
      <w:r w:rsidRPr="009D7CC3">
        <w:t>Základní obchodní vztah mezi O</w:t>
      </w:r>
      <w:r>
        <w:t xml:space="preserve">dběratelem </w:t>
      </w:r>
      <w:r w:rsidRPr="009D7CC3">
        <w:t xml:space="preserve">a </w:t>
      </w:r>
      <w:r>
        <w:t xml:space="preserve">Dodavatelem </w:t>
      </w:r>
      <w:r w:rsidRPr="009D7CC3">
        <w:t xml:space="preserve">je vymezen </w:t>
      </w:r>
      <w:r>
        <w:t>všeo</w:t>
      </w:r>
      <w:r w:rsidRPr="009D7CC3">
        <w:t xml:space="preserve">becnými </w:t>
      </w:r>
      <w:r>
        <w:t xml:space="preserve">obchodními </w:t>
      </w:r>
      <w:r w:rsidRPr="009D7CC3">
        <w:t xml:space="preserve">podmínkami, které jsou nedílnou součástí této </w:t>
      </w:r>
      <w:r>
        <w:t>S</w:t>
      </w:r>
      <w:r w:rsidRPr="009D7CC3">
        <w:t>mlouvy a jsou uvedeny v </w:t>
      </w:r>
      <w:r w:rsidRPr="00CB7755">
        <w:t xml:space="preserve">Příloze </w:t>
      </w:r>
      <w:r>
        <w:t>č.1 S</w:t>
      </w:r>
      <w:r w:rsidRPr="009D7CC3">
        <w:t>mlouvy</w:t>
      </w:r>
      <w:r>
        <w:t>.</w:t>
      </w:r>
      <w:bookmarkEnd w:id="9"/>
      <w:bookmarkEnd w:id="10"/>
      <w:bookmarkEnd w:id="11"/>
      <w:bookmarkEnd w:id="12"/>
    </w:p>
    <w:p w:rsidR="00806D8A" w:rsidRDefault="00806D8A" w:rsidP="003F15FA">
      <w:pPr>
        <w:pStyle w:val="Nadpis2"/>
        <w:keepNext w:val="0"/>
        <w:numPr>
          <w:ilvl w:val="1"/>
          <w:numId w:val="17"/>
        </w:numPr>
        <w:spacing w:before="60" w:after="0"/>
      </w:pPr>
      <w:bookmarkStart w:id="13" w:name="_Ref168477641"/>
      <w:bookmarkStart w:id="14" w:name="_Toc526519359"/>
      <w:bookmarkStart w:id="15" w:name="_Toc526519561"/>
      <w:bookmarkStart w:id="16" w:name="_Toc526858602"/>
      <w:r>
        <w:t>Upravuje-li tato Smlouva některé otázky odlišně, mají přednost ustanovení této Smlouvy před ustanoveními všeobecných obchodních podmínek.</w:t>
      </w:r>
      <w:bookmarkEnd w:id="13"/>
      <w:bookmarkEnd w:id="14"/>
      <w:bookmarkEnd w:id="15"/>
      <w:bookmarkEnd w:id="16"/>
    </w:p>
    <w:p w:rsidR="00806D8A" w:rsidRDefault="00806D8A" w:rsidP="00806D8A">
      <w:pPr>
        <w:rPr>
          <w:i/>
          <w:kern w:val="28"/>
        </w:rPr>
      </w:pPr>
      <w:r>
        <w:rPr>
          <w:i/>
        </w:rPr>
        <w:br w:type="page"/>
      </w:r>
    </w:p>
    <w:p w:rsidR="00806D8A" w:rsidRDefault="00806D8A" w:rsidP="003F15FA">
      <w:pPr>
        <w:pStyle w:val="Nadpis1"/>
        <w:keepLines/>
        <w:numPr>
          <w:ilvl w:val="0"/>
          <w:numId w:val="17"/>
        </w:numPr>
        <w:spacing w:after="240"/>
        <w:jc w:val="center"/>
      </w:pPr>
      <w:bookmarkStart w:id="17" w:name="_Ref168282808"/>
      <w:bookmarkStart w:id="18" w:name="_Toc175127070"/>
      <w:bookmarkStart w:id="19" w:name="_Toc526519360"/>
      <w:bookmarkStart w:id="20" w:name="_Toc526519562"/>
      <w:bookmarkStart w:id="21" w:name="_Toc526858603"/>
      <w:r w:rsidRPr="004A07D9">
        <w:lastRenderedPageBreak/>
        <w:t>Předmět plnění</w:t>
      </w:r>
      <w:bookmarkEnd w:id="17"/>
      <w:bookmarkEnd w:id="18"/>
      <w:bookmarkEnd w:id="19"/>
      <w:bookmarkEnd w:id="20"/>
      <w:bookmarkEnd w:id="21"/>
    </w:p>
    <w:p w:rsidR="00806D8A" w:rsidRPr="004E77CF" w:rsidRDefault="00806D8A" w:rsidP="003F15FA">
      <w:pPr>
        <w:pStyle w:val="Nadpis2"/>
        <w:keepNext w:val="0"/>
        <w:numPr>
          <w:ilvl w:val="1"/>
          <w:numId w:val="17"/>
        </w:numPr>
        <w:spacing w:before="60" w:after="0"/>
        <w:rPr>
          <w:rFonts w:cs="Tahoma"/>
          <w:szCs w:val="24"/>
        </w:rPr>
      </w:pPr>
      <w:bookmarkStart w:id="22" w:name="_Toc526519361"/>
      <w:bookmarkStart w:id="23" w:name="_Toc526519563"/>
      <w:bookmarkStart w:id="24" w:name="_Toc526858604"/>
      <w:bookmarkStart w:id="25" w:name="_Ref168374271"/>
      <w:r w:rsidRPr="004E77CF">
        <w:rPr>
          <w:szCs w:val="24"/>
        </w:rPr>
        <w:t>Předmětem plnění této Smlouvy je závazek Dodavatele d</w:t>
      </w:r>
      <w:r w:rsidRPr="004E77CF">
        <w:rPr>
          <w:rFonts w:cs="Tahoma"/>
          <w:szCs w:val="24"/>
        </w:rPr>
        <w:t>odat Odběrateli zboží a služby:</w:t>
      </w:r>
      <w:bookmarkEnd w:id="22"/>
      <w:bookmarkEnd w:id="23"/>
      <w:bookmarkEnd w:id="24"/>
      <w:r w:rsidRPr="004E77CF">
        <w:rPr>
          <w:rFonts w:cs="Tahoma"/>
          <w:szCs w:val="24"/>
        </w:rPr>
        <w:t xml:space="preserve"> </w:t>
      </w:r>
    </w:p>
    <w:p w:rsidR="00806D8A" w:rsidRPr="004E77CF" w:rsidRDefault="00806D8A" w:rsidP="003F15FA">
      <w:pPr>
        <w:pStyle w:val="Odstavecseseznamem"/>
        <w:numPr>
          <w:ilvl w:val="0"/>
          <w:numId w:val="24"/>
        </w:numPr>
        <w:rPr>
          <w:rFonts w:asciiTheme="minorHAnsi" w:hAnsiTheme="minorHAnsi" w:cstheme="minorHAnsi"/>
          <w:sz w:val="24"/>
        </w:rPr>
      </w:pPr>
      <w:r w:rsidRPr="004E77CF">
        <w:rPr>
          <w:rFonts w:asciiTheme="minorHAnsi" w:hAnsiTheme="minorHAnsi" w:cstheme="minorHAnsi"/>
          <w:sz w:val="24"/>
        </w:rPr>
        <w:t xml:space="preserve">Dodávka serverového řešení (produkční a </w:t>
      </w:r>
      <w:proofErr w:type="spellStart"/>
      <w:r w:rsidRPr="004E77CF">
        <w:rPr>
          <w:rFonts w:asciiTheme="minorHAnsi" w:hAnsiTheme="minorHAnsi" w:cstheme="minorHAnsi"/>
          <w:sz w:val="24"/>
        </w:rPr>
        <w:t>backup</w:t>
      </w:r>
      <w:proofErr w:type="spellEnd"/>
      <w:r w:rsidRPr="004E77CF">
        <w:rPr>
          <w:rFonts w:asciiTheme="minorHAnsi" w:hAnsiTheme="minorHAnsi" w:cstheme="minorHAnsi"/>
          <w:sz w:val="24"/>
        </w:rPr>
        <w:t xml:space="preserve"> server) včetně souvisejících licencí operačních systémů </w:t>
      </w:r>
    </w:p>
    <w:p w:rsidR="00806D8A" w:rsidRPr="004E77CF" w:rsidRDefault="00806D8A" w:rsidP="003F15FA">
      <w:pPr>
        <w:pStyle w:val="Odstavecseseznamem"/>
        <w:numPr>
          <w:ilvl w:val="0"/>
          <w:numId w:val="24"/>
        </w:numPr>
        <w:rPr>
          <w:rFonts w:asciiTheme="minorHAnsi" w:hAnsiTheme="minorHAnsi" w:cstheme="minorHAnsi"/>
          <w:sz w:val="24"/>
        </w:rPr>
      </w:pPr>
      <w:r w:rsidRPr="004E77CF">
        <w:rPr>
          <w:rFonts w:asciiTheme="minorHAnsi" w:hAnsiTheme="minorHAnsi" w:cstheme="minorHAnsi"/>
          <w:sz w:val="24"/>
        </w:rPr>
        <w:t xml:space="preserve">Dodávka licencí systému pro zálohování </w:t>
      </w:r>
    </w:p>
    <w:p w:rsidR="00806D8A" w:rsidRPr="004E77CF" w:rsidRDefault="00806D8A" w:rsidP="003F15FA">
      <w:pPr>
        <w:pStyle w:val="Odstavecseseznamem"/>
        <w:numPr>
          <w:ilvl w:val="0"/>
          <w:numId w:val="24"/>
        </w:numPr>
        <w:rPr>
          <w:rFonts w:asciiTheme="minorHAnsi" w:hAnsiTheme="minorHAnsi" w:cstheme="minorHAnsi"/>
          <w:sz w:val="24"/>
        </w:rPr>
      </w:pPr>
      <w:r w:rsidRPr="004E77CF">
        <w:rPr>
          <w:rFonts w:asciiTheme="minorHAnsi" w:hAnsiTheme="minorHAnsi" w:cstheme="minorHAnsi"/>
          <w:sz w:val="24"/>
        </w:rPr>
        <w:t xml:space="preserve">Kompletní instalace, konfigurace a oživení systémů a zaškolení administrátorů </w:t>
      </w:r>
    </w:p>
    <w:p w:rsidR="00806D8A" w:rsidRPr="004E77CF" w:rsidRDefault="00806D8A" w:rsidP="00806D8A"/>
    <w:p w:rsidR="00806D8A" w:rsidRDefault="00806D8A" w:rsidP="00806D8A">
      <w:pPr>
        <w:pStyle w:val="Nadpis2"/>
        <w:keepNext w:val="0"/>
        <w:numPr>
          <w:ilvl w:val="0"/>
          <w:numId w:val="0"/>
        </w:numPr>
        <w:spacing w:before="60" w:after="0"/>
        <w:ind w:left="567"/>
        <w:rPr>
          <w:rFonts w:cs="Tahoma"/>
        </w:rPr>
      </w:pPr>
      <w:bookmarkStart w:id="26" w:name="_Toc526519363"/>
      <w:bookmarkStart w:id="27" w:name="_Toc526519565"/>
      <w:bookmarkStart w:id="28" w:name="_Toc526858605"/>
      <w:r w:rsidRPr="00DA6C07">
        <w:rPr>
          <w:rFonts w:cs="Tahoma"/>
        </w:rPr>
        <w:t xml:space="preserve">Detailní specifikace předmětu plnění je uvedena v </w:t>
      </w:r>
      <w:bookmarkEnd w:id="25"/>
      <w:r w:rsidRPr="00DA6C07">
        <w:rPr>
          <w:rFonts w:cs="Tahoma"/>
        </w:rPr>
        <w:t>Příloze č 2 této Smlouvy.</w:t>
      </w:r>
      <w:bookmarkEnd w:id="26"/>
      <w:bookmarkEnd w:id="27"/>
      <w:bookmarkEnd w:id="28"/>
    </w:p>
    <w:p w:rsidR="00806D8A" w:rsidRDefault="00806D8A" w:rsidP="003F15FA">
      <w:pPr>
        <w:pStyle w:val="Nadpis1"/>
        <w:keepLines/>
        <w:numPr>
          <w:ilvl w:val="0"/>
          <w:numId w:val="17"/>
        </w:numPr>
        <w:spacing w:after="240"/>
        <w:jc w:val="center"/>
      </w:pPr>
      <w:bookmarkStart w:id="29" w:name="_Ref168282942"/>
      <w:bookmarkStart w:id="30" w:name="_Toc175127071"/>
      <w:bookmarkStart w:id="31" w:name="_Toc526519364"/>
      <w:bookmarkStart w:id="32" w:name="_Toc526519566"/>
      <w:bookmarkStart w:id="33" w:name="_Toc526858606"/>
      <w:r w:rsidRPr="00083251">
        <w:t>Termíny plnění</w:t>
      </w:r>
      <w:r>
        <w:t>, harmonogram dodávky</w:t>
      </w:r>
      <w:bookmarkEnd w:id="29"/>
      <w:bookmarkEnd w:id="30"/>
      <w:bookmarkEnd w:id="31"/>
      <w:bookmarkEnd w:id="32"/>
      <w:bookmarkEnd w:id="33"/>
    </w:p>
    <w:p w:rsidR="00806D8A" w:rsidRDefault="00806D8A" w:rsidP="003F15FA">
      <w:pPr>
        <w:pStyle w:val="Nadpis2"/>
        <w:keepNext w:val="0"/>
        <w:numPr>
          <w:ilvl w:val="1"/>
          <w:numId w:val="17"/>
        </w:numPr>
        <w:spacing w:before="60" w:after="0"/>
      </w:pPr>
      <w:bookmarkStart w:id="34" w:name="_Ref168544297"/>
      <w:bookmarkStart w:id="35" w:name="_Toc526519365"/>
      <w:bookmarkStart w:id="36" w:name="_Toc526519567"/>
      <w:bookmarkStart w:id="37" w:name="_Toc526858607"/>
      <w:r>
        <w:t>Smluvní strany dohodly následující termíny pro dodání/předání Předmětu plnění</w:t>
      </w:r>
      <w:r w:rsidRPr="004C5F01">
        <w:t>:</w:t>
      </w:r>
      <w:bookmarkEnd w:id="34"/>
      <w:bookmarkEnd w:id="35"/>
      <w:bookmarkEnd w:id="36"/>
      <w:bookmarkEnd w:id="37"/>
    </w:p>
    <w:p w:rsidR="00806D8A" w:rsidRPr="00BB5E72" w:rsidRDefault="00806D8A" w:rsidP="00806D8A">
      <w:pPr>
        <w:pStyle w:val="Odrky"/>
        <w:rPr>
          <w:rFonts w:asciiTheme="minorHAnsi" w:hAnsiTheme="minorHAnsi" w:cstheme="minorHAnsi"/>
          <w:sz w:val="24"/>
        </w:rPr>
      </w:pPr>
      <w:r w:rsidRPr="00BB5E72">
        <w:rPr>
          <w:rFonts w:asciiTheme="minorHAnsi" w:hAnsiTheme="minorHAnsi" w:cstheme="minorHAnsi"/>
          <w:sz w:val="24"/>
        </w:rPr>
        <w:t xml:space="preserve">Předmět plnění bude dodán v termínu do </w:t>
      </w:r>
      <w:r w:rsidRPr="00BB5E72">
        <w:rPr>
          <w:rFonts w:asciiTheme="minorHAnsi" w:hAnsiTheme="minorHAnsi" w:cstheme="minorHAnsi"/>
          <w:sz w:val="24"/>
          <w:lang w:val="cs-CZ"/>
        </w:rPr>
        <w:t>6 týdnů od data podpisu Smlouvy.</w:t>
      </w:r>
    </w:p>
    <w:p w:rsidR="00806D8A" w:rsidRPr="00FE4801" w:rsidRDefault="00806D8A" w:rsidP="00806D8A"/>
    <w:p w:rsidR="00806D8A" w:rsidRDefault="00806D8A" w:rsidP="003F15FA">
      <w:pPr>
        <w:pStyle w:val="Nadpis2"/>
        <w:keepNext w:val="0"/>
        <w:numPr>
          <w:ilvl w:val="1"/>
          <w:numId w:val="17"/>
        </w:numPr>
        <w:spacing w:before="60" w:after="0"/>
        <w:rPr>
          <w:iCs w:val="0"/>
        </w:rPr>
      </w:pPr>
      <w:bookmarkStart w:id="38" w:name="_Ref168544311"/>
      <w:bookmarkStart w:id="39" w:name="_Toc526519366"/>
      <w:bookmarkStart w:id="40" w:name="_Toc526519568"/>
      <w:bookmarkStart w:id="41" w:name="_Toc526858608"/>
      <w:r w:rsidRPr="00B728D3">
        <w:t xml:space="preserve">Smluvní strany berou na vědomí, že dodržení sjednaných termínů Plnění je podmíněno poskytnutím řádné součinnosti </w:t>
      </w:r>
      <w:r>
        <w:t>Odběratel</w:t>
      </w:r>
      <w:r w:rsidRPr="00B728D3">
        <w:t>e.</w:t>
      </w:r>
      <w:bookmarkEnd w:id="38"/>
      <w:bookmarkEnd w:id="39"/>
      <w:bookmarkEnd w:id="40"/>
      <w:bookmarkEnd w:id="41"/>
    </w:p>
    <w:p w:rsidR="00806D8A" w:rsidRPr="00B117F2" w:rsidRDefault="00806D8A" w:rsidP="003F15FA">
      <w:pPr>
        <w:pStyle w:val="Nadpis1"/>
        <w:keepLines/>
        <w:numPr>
          <w:ilvl w:val="0"/>
          <w:numId w:val="17"/>
        </w:numPr>
        <w:spacing w:after="240"/>
        <w:jc w:val="center"/>
      </w:pPr>
      <w:bookmarkStart w:id="42" w:name="_Ref168375761"/>
      <w:bookmarkStart w:id="43" w:name="_Toc175127072"/>
      <w:bookmarkStart w:id="44" w:name="_Toc526519367"/>
      <w:bookmarkStart w:id="45" w:name="_Toc526519569"/>
      <w:bookmarkStart w:id="46" w:name="_Toc526858609"/>
      <w:r w:rsidRPr="00B117F2">
        <w:t xml:space="preserve">Cena předmětu </w:t>
      </w:r>
      <w:r w:rsidRPr="008F210C">
        <w:t>plnění</w:t>
      </w:r>
      <w:bookmarkEnd w:id="42"/>
      <w:bookmarkEnd w:id="43"/>
      <w:r w:rsidRPr="008F210C">
        <w:t xml:space="preserve"> (kupní cena)</w:t>
      </w:r>
      <w:bookmarkEnd w:id="44"/>
      <w:bookmarkEnd w:id="45"/>
      <w:bookmarkEnd w:id="46"/>
    </w:p>
    <w:p w:rsidR="00806D8A" w:rsidRPr="008F210C" w:rsidRDefault="00806D8A" w:rsidP="003F15FA">
      <w:pPr>
        <w:pStyle w:val="Nadpis2"/>
        <w:keepNext w:val="0"/>
        <w:numPr>
          <w:ilvl w:val="1"/>
          <w:numId w:val="17"/>
        </w:numPr>
        <w:spacing w:before="60" w:after="0"/>
      </w:pPr>
      <w:bookmarkStart w:id="47" w:name="_Toc526519368"/>
      <w:bookmarkStart w:id="48" w:name="_Toc526519570"/>
      <w:bookmarkStart w:id="49" w:name="_Toc526858610"/>
      <w:bookmarkStart w:id="50" w:name="_Ref168545762"/>
      <w:r w:rsidRPr="008F210C">
        <w:t>Ceny uvedené v tomto článku jsou uvedeny jako ceny bez DPH a s DPH ve výši platné ke dni uzavření Smlouvy. Dojde-li ke změně sazby DPH, bude DPH účtována podle právních předpisů platných v době uskutečnění zdanitelného plnění. Takováto změna ceny není důvodem k uzavření dodatku ke Smlouvě.</w:t>
      </w:r>
      <w:bookmarkEnd w:id="47"/>
      <w:bookmarkEnd w:id="48"/>
      <w:bookmarkEnd w:id="49"/>
    </w:p>
    <w:p w:rsidR="00806D8A" w:rsidRDefault="00806D8A" w:rsidP="003F15FA">
      <w:pPr>
        <w:pStyle w:val="Nadpis2"/>
        <w:keepNext w:val="0"/>
        <w:numPr>
          <w:ilvl w:val="1"/>
          <w:numId w:val="17"/>
        </w:numPr>
        <w:spacing w:before="60" w:after="0"/>
      </w:pPr>
      <w:r>
        <w:t xml:space="preserve"> </w:t>
      </w:r>
      <w:bookmarkStart w:id="51" w:name="_Toc526519369"/>
      <w:bookmarkStart w:id="52" w:name="_Toc526519571"/>
      <w:bookmarkStart w:id="53" w:name="_Toc526858611"/>
      <w:r>
        <w:t xml:space="preserve">Celková cena předmětu plnění podle </w:t>
      </w:r>
      <w:r w:rsidRPr="003E6643">
        <w:t xml:space="preserve">článku </w:t>
      </w:r>
      <w:r>
        <w:rPr>
          <w:highlight w:val="yellow"/>
        </w:rPr>
        <w:fldChar w:fldCharType="begin"/>
      </w:r>
      <w:r>
        <w:instrText xml:space="preserve"> REF _Ref168282808 \r \h </w:instrText>
      </w:r>
      <w:r>
        <w:rPr>
          <w:highlight w:val="yellow"/>
        </w:rPr>
      </w:r>
      <w:r>
        <w:rPr>
          <w:highlight w:val="yellow"/>
        </w:rPr>
        <w:fldChar w:fldCharType="separate"/>
      </w:r>
      <w:r>
        <w:t>3</w:t>
      </w:r>
      <w:r>
        <w:rPr>
          <w:highlight w:val="yellow"/>
        </w:rPr>
        <w:fldChar w:fldCharType="end"/>
      </w:r>
      <w:r>
        <w:t xml:space="preserve"> je stanovena dohodou </w:t>
      </w:r>
      <w:r w:rsidRPr="008F1EC4">
        <w:t>a činí</w:t>
      </w:r>
      <w:bookmarkEnd w:id="50"/>
      <w:bookmarkEnd w:id="51"/>
      <w:bookmarkEnd w:id="52"/>
      <w:bookmarkEnd w:id="53"/>
      <w:r w:rsidRPr="008F1EC4">
        <w:t xml:space="preserve"> </w:t>
      </w:r>
    </w:p>
    <w:p w:rsidR="00806D8A" w:rsidRPr="007A7777" w:rsidRDefault="00806D8A" w:rsidP="00806D8A"/>
    <w:p w:rsidR="00806D8A" w:rsidRPr="00DA6C07" w:rsidRDefault="00806D8A" w:rsidP="00806D8A">
      <w:pPr>
        <w:pStyle w:val="Text2"/>
        <w:rPr>
          <w:rFonts w:asciiTheme="minorHAnsi" w:hAnsiTheme="minorHAnsi" w:cstheme="minorHAnsi"/>
          <w:b/>
          <w:i/>
          <w:szCs w:val="22"/>
        </w:rPr>
      </w:pPr>
      <w:r w:rsidRPr="00DA6C07">
        <w:rPr>
          <w:rFonts w:asciiTheme="minorHAnsi" w:hAnsiTheme="minorHAnsi" w:cstheme="minorHAnsi"/>
          <w:b/>
          <w:i/>
          <w:szCs w:val="22"/>
        </w:rPr>
        <w:t>1 956 366</w:t>
      </w:r>
      <w:r w:rsidRPr="00DA6C07">
        <w:rPr>
          <w:rFonts w:asciiTheme="minorHAnsi" w:hAnsiTheme="minorHAnsi" w:cstheme="minorHAnsi"/>
          <w:b/>
          <w:szCs w:val="22"/>
        </w:rPr>
        <w:t>Kč bez DPH</w:t>
      </w:r>
      <w:r w:rsidRPr="00DA6C07">
        <w:rPr>
          <w:rFonts w:asciiTheme="minorHAnsi" w:hAnsiTheme="minorHAnsi" w:cstheme="minorHAnsi"/>
          <w:b/>
          <w:i/>
          <w:szCs w:val="22"/>
        </w:rPr>
        <w:t xml:space="preserve">  (</w:t>
      </w:r>
      <w:r w:rsidRPr="00DA6C07">
        <w:rPr>
          <w:rFonts w:asciiTheme="minorHAnsi" w:hAnsiTheme="minorHAnsi" w:cstheme="minorHAnsi"/>
          <w:b/>
          <w:szCs w:val="22"/>
        </w:rPr>
        <w:t>slovy</w:t>
      </w:r>
      <w:r w:rsidRPr="00DA6C07">
        <w:rPr>
          <w:rFonts w:asciiTheme="minorHAnsi" w:hAnsiTheme="minorHAnsi" w:cstheme="minorHAnsi"/>
          <w:b/>
          <w:i/>
          <w:szCs w:val="22"/>
        </w:rPr>
        <w:t xml:space="preserve"> </w:t>
      </w:r>
      <w:proofErr w:type="spellStart"/>
      <w:r w:rsidRPr="00DA6C07">
        <w:rPr>
          <w:rFonts w:asciiTheme="minorHAnsi" w:hAnsiTheme="minorHAnsi" w:cstheme="minorHAnsi"/>
          <w:b/>
          <w:i/>
          <w:szCs w:val="22"/>
        </w:rPr>
        <w:t>jedenmilionděvetsetpadesátšesttisíctřistašedesátšest</w:t>
      </w:r>
      <w:r w:rsidRPr="00DA6C07">
        <w:rPr>
          <w:rFonts w:asciiTheme="minorHAnsi" w:hAnsiTheme="minorHAnsi" w:cstheme="minorHAnsi"/>
          <w:b/>
          <w:szCs w:val="22"/>
        </w:rPr>
        <w:t>korun</w:t>
      </w:r>
      <w:proofErr w:type="spellEnd"/>
      <w:r w:rsidRPr="00DA6C07">
        <w:rPr>
          <w:rFonts w:asciiTheme="minorHAnsi" w:hAnsiTheme="minorHAnsi" w:cstheme="minorHAnsi"/>
          <w:b/>
          <w:i/>
          <w:szCs w:val="22"/>
        </w:rPr>
        <w:t>)</w:t>
      </w:r>
    </w:p>
    <w:p w:rsidR="00806D8A" w:rsidRPr="00DA6C07" w:rsidRDefault="00806D8A" w:rsidP="00806D8A">
      <w:pPr>
        <w:pStyle w:val="Text2"/>
        <w:rPr>
          <w:rFonts w:asciiTheme="minorHAnsi" w:hAnsiTheme="minorHAnsi" w:cstheme="minorHAnsi"/>
          <w:b/>
          <w:i/>
          <w:szCs w:val="22"/>
        </w:rPr>
      </w:pPr>
    </w:p>
    <w:tbl>
      <w:tblPr>
        <w:tblW w:w="0" w:type="auto"/>
        <w:tblCellMar>
          <w:left w:w="70" w:type="dxa"/>
          <w:right w:w="70" w:type="dxa"/>
        </w:tblCellMar>
        <w:tblLook w:val="0000" w:firstRow="0" w:lastRow="0" w:firstColumn="0" w:lastColumn="0" w:noHBand="0" w:noVBand="0"/>
      </w:tblPr>
      <w:tblGrid>
        <w:gridCol w:w="2405"/>
        <w:gridCol w:w="1738"/>
        <w:gridCol w:w="2306"/>
        <w:gridCol w:w="3179"/>
      </w:tblGrid>
      <w:tr w:rsidR="00806D8A" w:rsidRPr="00DA6C07" w:rsidTr="00FE36DD">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DA6C07" w:rsidRDefault="00806D8A" w:rsidP="00FE36DD">
            <w:pPr>
              <w:pStyle w:val="Zhlav"/>
              <w:jc w:val="center"/>
              <w:rPr>
                <w:color w:val="auto"/>
                <w:sz w:val="20"/>
              </w:rPr>
            </w:pPr>
            <w:r w:rsidRPr="00DA6C07">
              <w:rPr>
                <w:color w:val="auto"/>
                <w:sz w:val="20"/>
              </w:rPr>
              <w:t>Cena celkem bez DPH</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DA6C07" w:rsidRDefault="00806D8A" w:rsidP="00FE36DD">
            <w:pPr>
              <w:pStyle w:val="Zhlav"/>
              <w:jc w:val="center"/>
              <w:rPr>
                <w:color w:val="auto"/>
                <w:sz w:val="20"/>
              </w:rPr>
            </w:pPr>
            <w:r w:rsidRPr="00DA6C07">
              <w:rPr>
                <w:color w:val="auto"/>
                <w:sz w:val="20"/>
              </w:rPr>
              <w:t>Sazba DPH</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DA6C07" w:rsidRDefault="00806D8A" w:rsidP="00FE36DD">
            <w:pPr>
              <w:pStyle w:val="Zhlav"/>
              <w:jc w:val="center"/>
              <w:rPr>
                <w:color w:val="auto"/>
                <w:sz w:val="20"/>
              </w:rPr>
            </w:pPr>
            <w:r w:rsidRPr="00DA6C07">
              <w:rPr>
                <w:color w:val="auto"/>
                <w:sz w:val="20"/>
              </w:rPr>
              <w:t>Částka DPH</w:t>
            </w:r>
          </w:p>
        </w:tc>
        <w:tc>
          <w:tcPr>
            <w:tcW w:w="317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DA6C07" w:rsidRDefault="00806D8A" w:rsidP="00FE36DD">
            <w:pPr>
              <w:pStyle w:val="Zhlav"/>
              <w:jc w:val="center"/>
              <w:rPr>
                <w:color w:val="auto"/>
                <w:sz w:val="20"/>
              </w:rPr>
            </w:pPr>
            <w:r w:rsidRPr="00DA6C07">
              <w:rPr>
                <w:color w:val="auto"/>
                <w:sz w:val="20"/>
              </w:rPr>
              <w:t>Celková cena včetně DPH</w:t>
            </w:r>
          </w:p>
        </w:tc>
      </w:tr>
      <w:tr w:rsidR="00806D8A" w:rsidRPr="00BB5E72" w:rsidTr="00FE36DD">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DA6C07" w:rsidRDefault="00806D8A" w:rsidP="00FE36DD">
            <w:pPr>
              <w:pStyle w:val="Zhlav"/>
              <w:jc w:val="center"/>
              <w:rPr>
                <w:color w:val="auto"/>
                <w:sz w:val="20"/>
              </w:rPr>
            </w:pPr>
            <w:r w:rsidRPr="00DA6C07">
              <w:rPr>
                <w:color w:val="auto"/>
                <w:sz w:val="20"/>
              </w:rPr>
              <w:t>1 956 366,00 Kč</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DA6C07" w:rsidRDefault="00806D8A" w:rsidP="00FE36DD">
            <w:pPr>
              <w:pStyle w:val="Zhlav"/>
              <w:jc w:val="center"/>
              <w:rPr>
                <w:color w:val="auto"/>
                <w:sz w:val="20"/>
              </w:rPr>
            </w:pPr>
            <w:r w:rsidRPr="00DA6C07">
              <w:rPr>
                <w:color w:val="auto"/>
                <w:sz w:val="20"/>
              </w:rPr>
              <w:t>21%</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DA6C07" w:rsidRDefault="00806D8A" w:rsidP="00FE36DD">
            <w:pPr>
              <w:pStyle w:val="Zhlav"/>
              <w:jc w:val="center"/>
              <w:rPr>
                <w:color w:val="auto"/>
                <w:sz w:val="20"/>
              </w:rPr>
            </w:pPr>
            <w:r w:rsidRPr="00DA6C07">
              <w:rPr>
                <w:color w:val="auto"/>
                <w:sz w:val="20"/>
              </w:rPr>
              <w:t>410 836,86 Kč</w:t>
            </w:r>
          </w:p>
        </w:tc>
        <w:tc>
          <w:tcPr>
            <w:tcW w:w="317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BB5E72" w:rsidRDefault="00806D8A" w:rsidP="00FE36DD">
            <w:pPr>
              <w:pStyle w:val="Zhlav"/>
              <w:jc w:val="center"/>
              <w:rPr>
                <w:color w:val="auto"/>
                <w:sz w:val="20"/>
              </w:rPr>
            </w:pPr>
            <w:r w:rsidRPr="00DA6C07">
              <w:rPr>
                <w:color w:val="auto"/>
                <w:sz w:val="20"/>
              </w:rPr>
              <w:t>2 367 202,86 Kč</w:t>
            </w:r>
          </w:p>
        </w:tc>
      </w:tr>
    </w:tbl>
    <w:p w:rsidR="00806D8A" w:rsidRDefault="00806D8A" w:rsidP="00806D8A">
      <w:pPr>
        <w:pStyle w:val="Default"/>
      </w:pPr>
      <w:bookmarkStart w:id="54" w:name="_Ref168377650"/>
      <w:bookmarkStart w:id="55" w:name="_Toc175127073"/>
      <w:bookmarkStart w:id="56" w:name="_Toc526519370"/>
      <w:bookmarkStart w:id="57" w:name="_Toc526519572"/>
    </w:p>
    <w:p w:rsidR="00806D8A" w:rsidRPr="004E77CF" w:rsidRDefault="00806D8A" w:rsidP="00806D8A">
      <w:pPr>
        <w:pStyle w:val="Odstavecseseznamem"/>
        <w:ind w:left="708"/>
        <w:rPr>
          <w:rFonts w:asciiTheme="minorHAnsi" w:hAnsiTheme="minorHAnsi" w:cstheme="minorHAnsi"/>
          <w:sz w:val="24"/>
        </w:rPr>
      </w:pPr>
      <w:r w:rsidRPr="004E77CF">
        <w:rPr>
          <w:rFonts w:asciiTheme="minorHAnsi" w:hAnsiTheme="minorHAnsi" w:cstheme="minorHAnsi"/>
          <w:sz w:val="24"/>
        </w:rPr>
        <w:t xml:space="preserve"> Uvedená cena je cenou pevnou, nejvýše přípustnou a zahrnující veškeré náklady nutné pro plnění zakázky. Nabídkovou cenu není možné překročit nebo měnit a dodavatel je vázán nabídkovou cenou po celou dobu plnění veřejné zakázky. Nabídkovou cenu je možno překročit pouze z důvodu změny zákona o DPH s dopadem na nabídkovou cenu.</w:t>
      </w:r>
    </w:p>
    <w:p w:rsidR="00806D8A" w:rsidRPr="009E57FA" w:rsidRDefault="00806D8A" w:rsidP="003F15FA">
      <w:pPr>
        <w:pStyle w:val="Nadpis1"/>
        <w:keepLines/>
        <w:numPr>
          <w:ilvl w:val="0"/>
          <w:numId w:val="17"/>
        </w:numPr>
        <w:spacing w:after="240"/>
        <w:jc w:val="center"/>
      </w:pPr>
      <w:bookmarkStart w:id="58" w:name="_Toc526858612"/>
      <w:r w:rsidRPr="009E57FA">
        <w:t>Platební podmínky</w:t>
      </w:r>
      <w:bookmarkEnd w:id="54"/>
      <w:bookmarkEnd w:id="55"/>
      <w:bookmarkEnd w:id="56"/>
      <w:bookmarkEnd w:id="57"/>
      <w:bookmarkEnd w:id="58"/>
    </w:p>
    <w:p w:rsidR="00806D8A" w:rsidRPr="00820C45" w:rsidRDefault="00806D8A" w:rsidP="003F15FA">
      <w:pPr>
        <w:pStyle w:val="Nadpis2"/>
        <w:keepNext w:val="0"/>
        <w:numPr>
          <w:ilvl w:val="1"/>
          <w:numId w:val="17"/>
        </w:numPr>
        <w:spacing w:before="60" w:after="0"/>
        <w:rPr>
          <w:rFonts w:asciiTheme="minorHAnsi" w:hAnsiTheme="minorHAnsi" w:cstheme="minorHAnsi"/>
          <w:szCs w:val="24"/>
        </w:rPr>
      </w:pPr>
      <w:bookmarkStart w:id="59" w:name="_Ref168546478"/>
      <w:bookmarkStart w:id="60" w:name="_Toc526519371"/>
      <w:bookmarkStart w:id="61" w:name="_Toc526519573"/>
      <w:bookmarkStart w:id="62" w:name="_Toc526858613"/>
      <w:r w:rsidRPr="00820C45">
        <w:rPr>
          <w:rFonts w:asciiTheme="minorHAnsi" w:hAnsiTheme="minorHAnsi" w:cstheme="minorHAnsi"/>
          <w:szCs w:val="24"/>
        </w:rPr>
        <w:t>Způsob úhrady, splatnost</w:t>
      </w:r>
      <w:bookmarkEnd w:id="59"/>
      <w:bookmarkEnd w:id="60"/>
      <w:bookmarkEnd w:id="61"/>
      <w:bookmarkEnd w:id="62"/>
      <w:r w:rsidRPr="00820C45">
        <w:rPr>
          <w:rFonts w:asciiTheme="minorHAnsi" w:hAnsiTheme="minorHAnsi" w:cstheme="minorHAnsi"/>
          <w:szCs w:val="24"/>
        </w:rPr>
        <w:t xml:space="preserve"> </w:t>
      </w:r>
    </w:p>
    <w:p w:rsidR="00806D8A" w:rsidRPr="00820C45" w:rsidRDefault="00806D8A" w:rsidP="00806D8A">
      <w:pPr>
        <w:pStyle w:val="Text2"/>
        <w:rPr>
          <w:rFonts w:asciiTheme="minorHAnsi" w:hAnsiTheme="minorHAnsi" w:cstheme="minorHAnsi"/>
          <w:i/>
          <w:szCs w:val="22"/>
        </w:rPr>
      </w:pPr>
      <w:r w:rsidRPr="00820C45">
        <w:rPr>
          <w:rFonts w:asciiTheme="minorHAnsi" w:hAnsiTheme="minorHAnsi" w:cstheme="minorHAnsi"/>
          <w:sz w:val="24"/>
          <w:szCs w:val="24"/>
        </w:rPr>
        <w:t xml:space="preserve">Smluvní strany se dohodly na bezhotovostním placení z účtu Odběratele na účet Dodavatele. Platba se uskuteční v korunách českých na základě faktury - daňového dokladu, se splatností 21 </w:t>
      </w:r>
      <w:proofErr w:type="spellStart"/>
      <w:r w:rsidRPr="00820C45">
        <w:rPr>
          <w:rFonts w:asciiTheme="minorHAnsi" w:hAnsiTheme="minorHAnsi" w:cstheme="minorHAnsi"/>
          <w:sz w:val="24"/>
          <w:szCs w:val="24"/>
        </w:rPr>
        <w:t>kalendárních</w:t>
      </w:r>
      <w:proofErr w:type="spellEnd"/>
      <w:r w:rsidRPr="00820C45">
        <w:rPr>
          <w:rFonts w:asciiTheme="minorHAnsi" w:hAnsiTheme="minorHAnsi" w:cstheme="minorHAnsi"/>
          <w:b/>
          <w:sz w:val="24"/>
          <w:szCs w:val="24"/>
        </w:rPr>
        <w:t xml:space="preserve"> </w:t>
      </w:r>
      <w:r w:rsidRPr="00820C45">
        <w:rPr>
          <w:rFonts w:asciiTheme="minorHAnsi" w:hAnsiTheme="minorHAnsi" w:cstheme="minorHAnsi"/>
          <w:sz w:val="24"/>
          <w:szCs w:val="24"/>
        </w:rPr>
        <w:t>dnů</w:t>
      </w:r>
      <w:r w:rsidRPr="00820C45">
        <w:rPr>
          <w:rFonts w:asciiTheme="minorHAnsi" w:hAnsiTheme="minorHAnsi" w:cstheme="minorHAnsi"/>
          <w:b/>
          <w:sz w:val="24"/>
          <w:szCs w:val="24"/>
        </w:rPr>
        <w:t xml:space="preserve"> </w:t>
      </w:r>
      <w:r w:rsidRPr="00820C45">
        <w:rPr>
          <w:rFonts w:asciiTheme="minorHAnsi" w:hAnsiTheme="minorHAnsi" w:cstheme="minorHAnsi"/>
          <w:sz w:val="24"/>
          <w:szCs w:val="24"/>
        </w:rPr>
        <w:t xml:space="preserve">od dne doručení daňového dokladu Odběrateli. Daňový doklad musí obsahovat veškeré náležitosti v souladu se zákonem č. 235/2004 Sb. </w:t>
      </w:r>
      <w:r w:rsidRPr="00820C45">
        <w:rPr>
          <w:rFonts w:asciiTheme="minorHAnsi" w:hAnsiTheme="minorHAnsi" w:cstheme="minorHAnsi"/>
          <w:sz w:val="24"/>
          <w:szCs w:val="24"/>
        </w:rPr>
        <w:br/>
      </w:r>
      <w:r w:rsidRPr="00820C45">
        <w:rPr>
          <w:rFonts w:asciiTheme="minorHAnsi" w:hAnsiTheme="minorHAnsi" w:cstheme="minorHAnsi"/>
          <w:sz w:val="24"/>
          <w:szCs w:val="24"/>
        </w:rPr>
        <w:lastRenderedPageBreak/>
        <w:t>V případě, že faktura vystavená Dodavatelem nebude obsahovat náležitosti dle této Smlouvy, je Odběratel oprávněn fakturu vrátit Dodavateli, přičemž po doručení opravené faktury začne znovu od počátku běžet lhůta její splatnosti.</w:t>
      </w:r>
      <w:r w:rsidRPr="00820C45">
        <w:rPr>
          <w:rFonts w:asciiTheme="minorHAnsi" w:hAnsiTheme="minorHAnsi" w:cstheme="minorHAnsi"/>
          <w:szCs w:val="22"/>
        </w:rPr>
        <w:t xml:space="preserve"> </w:t>
      </w:r>
    </w:p>
    <w:p w:rsidR="00806D8A" w:rsidRPr="00820C45" w:rsidRDefault="00806D8A" w:rsidP="00806D8A">
      <w:pPr>
        <w:pStyle w:val="Text2"/>
        <w:rPr>
          <w:rFonts w:asciiTheme="minorHAnsi" w:hAnsiTheme="minorHAnsi" w:cstheme="minorHAnsi"/>
          <w:szCs w:val="22"/>
        </w:rPr>
      </w:pPr>
      <w:r w:rsidRPr="00820C45">
        <w:rPr>
          <w:rFonts w:asciiTheme="minorHAnsi" w:hAnsiTheme="minorHAnsi" w:cstheme="minorHAnsi"/>
          <w:szCs w:val="22"/>
        </w:rPr>
        <w:t xml:space="preserve"> </w:t>
      </w:r>
    </w:p>
    <w:p w:rsidR="00806D8A" w:rsidRPr="00820C45" w:rsidRDefault="00806D8A" w:rsidP="003F15FA">
      <w:pPr>
        <w:pStyle w:val="Nadpis2"/>
        <w:keepNext w:val="0"/>
        <w:numPr>
          <w:ilvl w:val="1"/>
          <w:numId w:val="17"/>
        </w:numPr>
        <w:spacing w:before="60" w:after="0"/>
        <w:rPr>
          <w:rFonts w:asciiTheme="minorHAnsi" w:hAnsiTheme="minorHAnsi" w:cstheme="minorHAnsi"/>
          <w:sz w:val="22"/>
          <w:szCs w:val="22"/>
        </w:rPr>
      </w:pPr>
      <w:bookmarkStart w:id="63" w:name="_Ref168547174"/>
      <w:bookmarkStart w:id="64" w:name="_Toc526519372"/>
      <w:bookmarkStart w:id="65" w:name="_Toc526519574"/>
      <w:bookmarkStart w:id="66" w:name="_Toc526858614"/>
      <w:r w:rsidRPr="00820C45">
        <w:rPr>
          <w:rFonts w:asciiTheme="minorHAnsi" w:hAnsiTheme="minorHAnsi" w:cstheme="minorHAnsi"/>
          <w:sz w:val="22"/>
          <w:szCs w:val="22"/>
        </w:rPr>
        <w:t>Povinnost úhrady</w:t>
      </w:r>
      <w:bookmarkEnd w:id="63"/>
      <w:bookmarkEnd w:id="64"/>
      <w:bookmarkEnd w:id="65"/>
      <w:bookmarkEnd w:id="66"/>
      <w:r w:rsidRPr="00820C45">
        <w:rPr>
          <w:rFonts w:asciiTheme="minorHAnsi" w:hAnsiTheme="minorHAnsi" w:cstheme="minorHAnsi"/>
          <w:sz w:val="22"/>
          <w:szCs w:val="22"/>
        </w:rPr>
        <w:t xml:space="preserve"> </w:t>
      </w:r>
    </w:p>
    <w:p w:rsidR="00806D8A" w:rsidRPr="00820C45" w:rsidRDefault="00806D8A" w:rsidP="00806D8A">
      <w:pPr>
        <w:pStyle w:val="Text2"/>
        <w:rPr>
          <w:rFonts w:asciiTheme="minorHAnsi" w:hAnsiTheme="minorHAnsi" w:cstheme="minorHAnsi"/>
          <w:szCs w:val="22"/>
        </w:rPr>
      </w:pPr>
      <w:r w:rsidRPr="00820C45">
        <w:rPr>
          <w:rFonts w:asciiTheme="minorHAnsi" w:hAnsiTheme="minorHAnsi" w:cstheme="minorHAnsi"/>
          <w:szCs w:val="22"/>
        </w:rPr>
        <w:t xml:space="preserve">Povinnost Odběratele zaplatit je splněna dnem připsání příslušné finanční částky na účet Dodavatele. </w:t>
      </w:r>
      <w:r w:rsidRPr="00820C45">
        <w:rPr>
          <w:rFonts w:asciiTheme="minorHAnsi" w:hAnsiTheme="minorHAnsi" w:cstheme="minorHAnsi"/>
          <w:szCs w:val="22"/>
        </w:rPr>
        <w:br/>
      </w:r>
      <w:bookmarkStart w:id="67" w:name="_Ref167518594"/>
      <w:r w:rsidRPr="00820C45">
        <w:rPr>
          <w:rFonts w:asciiTheme="minorHAnsi" w:hAnsiTheme="minorHAnsi" w:cstheme="minorHAnsi"/>
          <w:szCs w:val="22"/>
        </w:rPr>
        <w:t xml:space="preserve">Právo a povinnost fakturovat </w:t>
      </w:r>
      <w:bookmarkEnd w:id="67"/>
    </w:p>
    <w:p w:rsidR="00806D8A" w:rsidRPr="00820C45" w:rsidRDefault="00806D8A" w:rsidP="003F15FA">
      <w:pPr>
        <w:pStyle w:val="Nadpis3"/>
        <w:keepNext w:val="0"/>
        <w:keepLines/>
        <w:numPr>
          <w:ilvl w:val="2"/>
          <w:numId w:val="17"/>
        </w:numPr>
        <w:spacing w:before="60" w:after="0"/>
        <w:rPr>
          <w:rFonts w:asciiTheme="minorHAnsi" w:hAnsiTheme="minorHAnsi" w:cstheme="minorHAnsi"/>
          <w:sz w:val="22"/>
          <w:szCs w:val="22"/>
        </w:rPr>
      </w:pPr>
      <w:bookmarkStart w:id="68" w:name="_Toc526519373"/>
      <w:bookmarkStart w:id="69" w:name="_Toc526519575"/>
      <w:bookmarkStart w:id="70" w:name="_Toc526858615"/>
      <w:r w:rsidRPr="00820C45">
        <w:rPr>
          <w:rFonts w:asciiTheme="minorHAnsi" w:hAnsiTheme="minorHAnsi" w:cstheme="minorHAnsi"/>
          <w:sz w:val="22"/>
          <w:szCs w:val="22"/>
        </w:rPr>
        <w:t>Zhotoviteli vzniká právo fakturovat, tj. vystavit daňový doklad Odběrateli za plnění uvedené v bodě </w:t>
      </w:r>
      <w:r w:rsidRPr="00820C45">
        <w:rPr>
          <w:rFonts w:asciiTheme="minorHAnsi" w:hAnsiTheme="minorHAnsi" w:cstheme="minorHAnsi"/>
          <w:sz w:val="22"/>
          <w:szCs w:val="22"/>
        </w:rPr>
        <w:fldChar w:fldCharType="begin"/>
      </w:r>
      <w:r w:rsidRPr="00820C45">
        <w:rPr>
          <w:rFonts w:asciiTheme="minorHAnsi" w:hAnsiTheme="minorHAnsi" w:cstheme="minorHAnsi"/>
          <w:sz w:val="22"/>
          <w:szCs w:val="22"/>
        </w:rPr>
        <w:instrText xml:space="preserve"> REF _Ref168282808 \r \h  \* MERGEFORMAT </w:instrText>
      </w:r>
      <w:r w:rsidRPr="00820C45">
        <w:rPr>
          <w:rFonts w:asciiTheme="minorHAnsi" w:hAnsiTheme="minorHAnsi" w:cstheme="minorHAnsi"/>
          <w:sz w:val="22"/>
          <w:szCs w:val="22"/>
        </w:rPr>
      </w:r>
      <w:r w:rsidRPr="00820C45">
        <w:rPr>
          <w:rFonts w:asciiTheme="minorHAnsi" w:hAnsiTheme="minorHAnsi" w:cstheme="minorHAnsi"/>
          <w:sz w:val="22"/>
          <w:szCs w:val="22"/>
        </w:rPr>
        <w:fldChar w:fldCharType="separate"/>
      </w:r>
      <w:r>
        <w:rPr>
          <w:rFonts w:asciiTheme="minorHAnsi" w:hAnsiTheme="minorHAnsi" w:cstheme="minorHAnsi"/>
          <w:sz w:val="22"/>
          <w:szCs w:val="22"/>
        </w:rPr>
        <w:t>3</w:t>
      </w:r>
      <w:r w:rsidRPr="00820C45">
        <w:rPr>
          <w:rFonts w:asciiTheme="minorHAnsi" w:hAnsiTheme="minorHAnsi" w:cstheme="minorHAnsi"/>
          <w:sz w:val="22"/>
          <w:szCs w:val="22"/>
        </w:rPr>
        <w:fldChar w:fldCharType="end"/>
      </w:r>
      <w:r w:rsidRPr="00820C45">
        <w:rPr>
          <w:rFonts w:asciiTheme="minorHAnsi" w:hAnsiTheme="minorHAnsi" w:cstheme="minorHAnsi"/>
          <w:sz w:val="22"/>
          <w:szCs w:val="22"/>
        </w:rPr>
        <w:t>. dnem podepsání protokolu o předání nebo akceptaci.</w:t>
      </w:r>
      <w:bookmarkEnd w:id="68"/>
      <w:bookmarkEnd w:id="69"/>
      <w:bookmarkEnd w:id="70"/>
      <w:r w:rsidRPr="00820C45">
        <w:rPr>
          <w:rFonts w:asciiTheme="minorHAnsi" w:hAnsiTheme="minorHAnsi" w:cstheme="minorHAnsi"/>
          <w:sz w:val="22"/>
          <w:szCs w:val="22"/>
        </w:rPr>
        <w:t xml:space="preserve"> </w:t>
      </w:r>
    </w:p>
    <w:p w:rsidR="00806D8A" w:rsidRPr="00820C45" w:rsidRDefault="00806D8A" w:rsidP="003F15FA">
      <w:pPr>
        <w:pStyle w:val="Nadpis3"/>
        <w:keepNext w:val="0"/>
        <w:keepLines/>
        <w:numPr>
          <w:ilvl w:val="2"/>
          <w:numId w:val="17"/>
        </w:numPr>
        <w:spacing w:before="60" w:after="0"/>
        <w:rPr>
          <w:rFonts w:asciiTheme="minorHAnsi" w:hAnsiTheme="minorHAnsi" w:cstheme="minorHAnsi"/>
          <w:iCs/>
          <w:sz w:val="22"/>
          <w:szCs w:val="22"/>
        </w:rPr>
      </w:pPr>
      <w:bookmarkStart w:id="71" w:name="_Toc526519374"/>
      <w:bookmarkStart w:id="72" w:name="_Toc526519576"/>
      <w:bookmarkStart w:id="73" w:name="_Toc526858616"/>
      <w:bookmarkStart w:id="74" w:name="_Ref174171562"/>
      <w:bookmarkStart w:id="75" w:name="_Ref174338634"/>
      <w:r w:rsidRPr="00820C45">
        <w:rPr>
          <w:rFonts w:asciiTheme="minorHAnsi" w:hAnsiTheme="minorHAnsi" w:cstheme="minorHAnsi"/>
          <w:iCs/>
          <w:sz w:val="22"/>
          <w:szCs w:val="22"/>
        </w:rPr>
        <w:t>Dodavateli vzniká povinnost fakturovat, tj. vystavit daňový doklad do 15 dnů od data uskutečnění zdanitelného plnění. Plnění se považuje za uskutečněné:</w:t>
      </w:r>
      <w:bookmarkEnd w:id="71"/>
      <w:bookmarkEnd w:id="72"/>
      <w:bookmarkEnd w:id="73"/>
    </w:p>
    <w:p w:rsidR="00806D8A" w:rsidRPr="00820C45" w:rsidRDefault="00806D8A" w:rsidP="003F15FA">
      <w:pPr>
        <w:pStyle w:val="Odrky"/>
        <w:numPr>
          <w:ilvl w:val="1"/>
          <w:numId w:val="18"/>
        </w:numPr>
        <w:rPr>
          <w:rFonts w:asciiTheme="minorHAnsi" w:hAnsiTheme="minorHAnsi" w:cstheme="minorHAnsi"/>
          <w:i/>
          <w:iCs w:val="0"/>
          <w:szCs w:val="22"/>
        </w:rPr>
      </w:pPr>
      <w:r w:rsidRPr="00820C45">
        <w:rPr>
          <w:rFonts w:asciiTheme="minorHAnsi" w:hAnsiTheme="minorHAnsi" w:cstheme="minorHAnsi"/>
          <w:i/>
          <w:iCs w:val="0"/>
          <w:szCs w:val="22"/>
        </w:rPr>
        <w:t xml:space="preserve">dnem předání zboží </w:t>
      </w:r>
    </w:p>
    <w:p w:rsidR="00806D8A" w:rsidRPr="00820C45" w:rsidRDefault="00806D8A" w:rsidP="003F15FA">
      <w:pPr>
        <w:pStyle w:val="Nadpis3"/>
        <w:keepNext w:val="0"/>
        <w:keepLines/>
        <w:numPr>
          <w:ilvl w:val="2"/>
          <w:numId w:val="17"/>
        </w:numPr>
        <w:spacing w:before="60" w:after="0"/>
        <w:rPr>
          <w:rFonts w:asciiTheme="minorHAnsi" w:hAnsiTheme="minorHAnsi" w:cstheme="minorHAnsi"/>
          <w:sz w:val="22"/>
          <w:szCs w:val="22"/>
        </w:rPr>
      </w:pPr>
      <w:bookmarkStart w:id="76" w:name="_Toc526519375"/>
      <w:bookmarkStart w:id="77" w:name="_Toc526519577"/>
      <w:bookmarkStart w:id="78" w:name="_Toc526858617"/>
      <w:bookmarkEnd w:id="74"/>
      <w:bookmarkEnd w:id="75"/>
      <w:r w:rsidRPr="00820C45">
        <w:rPr>
          <w:rFonts w:asciiTheme="minorHAnsi" w:hAnsiTheme="minorHAnsi" w:cstheme="minorHAnsi"/>
          <w:iCs/>
          <w:sz w:val="22"/>
          <w:szCs w:val="22"/>
        </w:rPr>
        <w:t>Datem uskutečnění zdanitel</w:t>
      </w:r>
      <w:r w:rsidRPr="00820C45">
        <w:rPr>
          <w:rFonts w:asciiTheme="minorHAnsi" w:hAnsiTheme="minorHAnsi" w:cstheme="minorHAnsi"/>
          <w:sz w:val="22"/>
          <w:szCs w:val="22"/>
        </w:rPr>
        <w:t xml:space="preserve">ného plnění na vystaveném daňovém dokladu dle bodu </w:t>
      </w:r>
      <w:r w:rsidRPr="00820C45">
        <w:rPr>
          <w:rFonts w:asciiTheme="minorHAnsi" w:hAnsiTheme="minorHAnsi" w:cstheme="minorHAnsi"/>
          <w:sz w:val="22"/>
          <w:szCs w:val="22"/>
        </w:rPr>
        <w:fldChar w:fldCharType="begin"/>
      </w:r>
      <w:r w:rsidRPr="00820C45">
        <w:rPr>
          <w:rFonts w:asciiTheme="minorHAnsi" w:hAnsiTheme="minorHAnsi" w:cstheme="minorHAnsi"/>
          <w:sz w:val="22"/>
          <w:szCs w:val="22"/>
        </w:rPr>
        <w:instrText xml:space="preserve"> REF _Ref174338634 \r \h  \* MERGEFORMAT </w:instrText>
      </w:r>
      <w:r w:rsidRPr="00820C45">
        <w:rPr>
          <w:rFonts w:asciiTheme="minorHAnsi" w:hAnsiTheme="minorHAnsi" w:cstheme="minorHAnsi"/>
          <w:sz w:val="22"/>
          <w:szCs w:val="22"/>
        </w:rPr>
      </w:r>
      <w:r w:rsidRPr="00820C45">
        <w:rPr>
          <w:rFonts w:asciiTheme="minorHAnsi" w:hAnsiTheme="minorHAnsi" w:cstheme="minorHAnsi"/>
          <w:sz w:val="22"/>
          <w:szCs w:val="22"/>
        </w:rPr>
        <w:fldChar w:fldCharType="separate"/>
      </w:r>
      <w:r>
        <w:rPr>
          <w:rFonts w:asciiTheme="minorHAnsi" w:hAnsiTheme="minorHAnsi" w:cstheme="minorHAnsi"/>
          <w:sz w:val="22"/>
          <w:szCs w:val="22"/>
        </w:rPr>
        <w:t>7.2.2</w:t>
      </w:r>
      <w:r w:rsidRPr="00820C45">
        <w:rPr>
          <w:rFonts w:asciiTheme="minorHAnsi" w:hAnsiTheme="minorHAnsi" w:cstheme="minorHAnsi"/>
          <w:sz w:val="22"/>
          <w:szCs w:val="22"/>
        </w:rPr>
        <w:fldChar w:fldCharType="end"/>
      </w:r>
      <w:r w:rsidRPr="00820C45">
        <w:rPr>
          <w:rFonts w:asciiTheme="minorHAnsi" w:hAnsiTheme="minorHAnsi" w:cstheme="minorHAnsi"/>
          <w:sz w:val="22"/>
          <w:szCs w:val="22"/>
        </w:rPr>
        <w:t xml:space="preserve">. </w:t>
      </w:r>
      <w:proofErr w:type="gramStart"/>
      <w:r w:rsidRPr="00820C45">
        <w:rPr>
          <w:rFonts w:asciiTheme="minorHAnsi" w:hAnsiTheme="minorHAnsi" w:cstheme="minorHAnsi"/>
          <w:sz w:val="22"/>
          <w:szCs w:val="22"/>
        </w:rPr>
        <w:t>je :</w:t>
      </w:r>
      <w:bookmarkEnd w:id="76"/>
      <w:bookmarkEnd w:id="77"/>
      <w:bookmarkEnd w:id="78"/>
      <w:proofErr w:type="gramEnd"/>
    </w:p>
    <w:p w:rsidR="00806D8A" w:rsidRPr="00820C45" w:rsidRDefault="00806D8A" w:rsidP="003F15FA">
      <w:pPr>
        <w:pStyle w:val="Odrky"/>
        <w:numPr>
          <w:ilvl w:val="1"/>
          <w:numId w:val="18"/>
        </w:numPr>
        <w:rPr>
          <w:rFonts w:asciiTheme="minorHAnsi" w:hAnsiTheme="minorHAnsi" w:cstheme="minorHAnsi"/>
          <w:i/>
          <w:iCs w:val="0"/>
          <w:szCs w:val="22"/>
        </w:rPr>
      </w:pPr>
      <w:r w:rsidRPr="00820C45">
        <w:rPr>
          <w:rFonts w:asciiTheme="minorHAnsi" w:hAnsiTheme="minorHAnsi" w:cstheme="minorHAnsi"/>
          <w:i/>
          <w:iCs w:val="0"/>
          <w:szCs w:val="22"/>
        </w:rPr>
        <w:t>datum předání zboží uvedené v protokolu o předání nebo akceptaci</w:t>
      </w:r>
    </w:p>
    <w:p w:rsidR="00806D8A" w:rsidRPr="00820C45" w:rsidRDefault="00806D8A" w:rsidP="003F15FA">
      <w:pPr>
        <w:pStyle w:val="Nadpis3"/>
        <w:keepNext w:val="0"/>
        <w:keepLines/>
        <w:numPr>
          <w:ilvl w:val="2"/>
          <w:numId w:val="17"/>
        </w:numPr>
        <w:spacing w:before="60" w:after="0"/>
        <w:rPr>
          <w:rFonts w:asciiTheme="minorHAnsi" w:hAnsiTheme="minorHAnsi" w:cstheme="minorHAnsi"/>
          <w:sz w:val="22"/>
          <w:szCs w:val="22"/>
        </w:rPr>
      </w:pPr>
      <w:bookmarkStart w:id="79" w:name="_Toc526519376"/>
      <w:bookmarkStart w:id="80" w:name="_Toc526519578"/>
      <w:bookmarkStart w:id="81" w:name="_Toc526858618"/>
      <w:r w:rsidRPr="00820C45">
        <w:rPr>
          <w:rFonts w:asciiTheme="minorHAnsi" w:hAnsiTheme="minorHAnsi" w:cstheme="minorHAnsi"/>
          <w:i/>
          <w:iCs/>
          <w:sz w:val="22"/>
          <w:szCs w:val="22"/>
        </w:rPr>
        <w:t>Faktury musí být př</w:t>
      </w:r>
      <w:r w:rsidRPr="00820C45">
        <w:rPr>
          <w:rFonts w:asciiTheme="minorHAnsi" w:hAnsiTheme="minorHAnsi" w:cstheme="minorHAnsi"/>
          <w:sz w:val="22"/>
          <w:szCs w:val="22"/>
        </w:rPr>
        <w:t>edávány nebo zasílány následovně:</w:t>
      </w:r>
      <w:bookmarkEnd w:id="79"/>
      <w:bookmarkEnd w:id="80"/>
      <w:bookmarkEnd w:id="81"/>
    </w:p>
    <w:p w:rsidR="00806D8A" w:rsidRPr="00820C45" w:rsidRDefault="00806D8A" w:rsidP="003F15FA">
      <w:pPr>
        <w:pStyle w:val="Odrky"/>
        <w:numPr>
          <w:ilvl w:val="1"/>
          <w:numId w:val="18"/>
        </w:numPr>
        <w:rPr>
          <w:rFonts w:asciiTheme="minorHAnsi" w:hAnsiTheme="minorHAnsi" w:cstheme="minorHAnsi"/>
          <w:i/>
          <w:iCs w:val="0"/>
          <w:szCs w:val="22"/>
        </w:rPr>
      </w:pPr>
      <w:r w:rsidRPr="00820C45">
        <w:rPr>
          <w:rFonts w:asciiTheme="minorHAnsi" w:hAnsiTheme="minorHAnsi" w:cstheme="minorHAnsi"/>
          <w:i/>
          <w:iCs w:val="0"/>
          <w:szCs w:val="22"/>
        </w:rPr>
        <w:t xml:space="preserve">originál faktury poštou na adresu Odběratele nebo </w:t>
      </w:r>
      <w:r>
        <w:rPr>
          <w:rFonts w:asciiTheme="minorHAnsi" w:hAnsiTheme="minorHAnsi" w:cstheme="minorHAnsi"/>
          <w:i/>
          <w:iCs w:val="0"/>
          <w:szCs w:val="22"/>
        </w:rPr>
        <w:t>elektronickou poštou na adresu odpovědné osoby Odběratele</w:t>
      </w:r>
    </w:p>
    <w:p w:rsidR="00806D8A" w:rsidRPr="00820C45" w:rsidRDefault="00806D8A" w:rsidP="00806D8A">
      <w:pPr>
        <w:pStyle w:val="Odrky"/>
        <w:numPr>
          <w:ilvl w:val="0"/>
          <w:numId w:val="0"/>
        </w:numPr>
        <w:ind w:left="1440"/>
        <w:rPr>
          <w:rFonts w:asciiTheme="minorHAnsi" w:hAnsiTheme="minorHAnsi" w:cstheme="minorHAnsi"/>
          <w:i/>
          <w:iCs w:val="0"/>
          <w:szCs w:val="22"/>
        </w:rPr>
      </w:pPr>
    </w:p>
    <w:p w:rsidR="00806D8A" w:rsidRPr="00180779" w:rsidRDefault="00806D8A" w:rsidP="003F15FA">
      <w:pPr>
        <w:pStyle w:val="Nadpis1"/>
        <w:keepLines/>
        <w:numPr>
          <w:ilvl w:val="0"/>
          <w:numId w:val="17"/>
        </w:numPr>
        <w:spacing w:after="240"/>
        <w:jc w:val="center"/>
      </w:pPr>
      <w:bookmarkStart w:id="82" w:name="_Ref168547770"/>
      <w:bookmarkStart w:id="83" w:name="_Toc175127074"/>
      <w:bookmarkStart w:id="84" w:name="_Toc526519377"/>
      <w:bookmarkStart w:id="85" w:name="_Toc526519579"/>
      <w:bookmarkStart w:id="86" w:name="_Toc526858619"/>
      <w:r w:rsidRPr="00180779">
        <w:t>Zmocnění k jednání</w:t>
      </w:r>
      <w:bookmarkEnd w:id="82"/>
      <w:bookmarkEnd w:id="83"/>
      <w:bookmarkEnd w:id="84"/>
      <w:bookmarkEnd w:id="85"/>
      <w:bookmarkEnd w:id="86"/>
    </w:p>
    <w:p w:rsidR="00806D8A" w:rsidRPr="00957EA2" w:rsidRDefault="00806D8A" w:rsidP="003F15FA">
      <w:pPr>
        <w:pStyle w:val="Nadpis2"/>
        <w:keepNext w:val="0"/>
        <w:numPr>
          <w:ilvl w:val="1"/>
          <w:numId w:val="17"/>
        </w:numPr>
        <w:spacing w:before="60" w:after="0"/>
      </w:pPr>
      <w:bookmarkStart w:id="87" w:name="_Ref168547864"/>
      <w:bookmarkStart w:id="88" w:name="_Toc526519378"/>
      <w:bookmarkStart w:id="89" w:name="_Toc526519580"/>
      <w:bookmarkStart w:id="90" w:name="_Toc526858620"/>
      <w:r w:rsidRPr="00957EA2">
        <w:t>Kontaktní osoby</w:t>
      </w:r>
      <w:bookmarkEnd w:id="87"/>
      <w:bookmarkEnd w:id="88"/>
      <w:bookmarkEnd w:id="89"/>
      <w:bookmarkEnd w:id="90"/>
      <w:r w:rsidRPr="00957EA2">
        <w:t xml:space="preserve"> </w:t>
      </w:r>
    </w:p>
    <w:p w:rsidR="00806D8A" w:rsidRPr="009F3C67" w:rsidRDefault="00806D8A" w:rsidP="003F15FA">
      <w:pPr>
        <w:pStyle w:val="Nadpis3"/>
        <w:keepNext w:val="0"/>
        <w:keepLines/>
        <w:numPr>
          <w:ilvl w:val="2"/>
          <w:numId w:val="17"/>
        </w:numPr>
        <w:spacing w:before="60" w:after="0"/>
      </w:pPr>
      <w:bookmarkStart w:id="91" w:name="_Toc526519379"/>
      <w:bookmarkStart w:id="92" w:name="_Toc526519581"/>
      <w:bookmarkStart w:id="93" w:name="_Toc526858621"/>
      <w:r w:rsidRPr="009F3C67">
        <w:t xml:space="preserve">Kontaktní osoba </w:t>
      </w:r>
      <w:r>
        <w:t>Dodavatel</w:t>
      </w:r>
      <w:r w:rsidRPr="009F3C67">
        <w:t>e:</w:t>
      </w:r>
      <w:bookmarkEnd w:id="91"/>
      <w:bookmarkEnd w:id="92"/>
      <w:bookmarkEnd w:id="93"/>
    </w:p>
    <w:p w:rsidR="00806D8A" w:rsidRPr="00C85B98" w:rsidRDefault="00806D8A" w:rsidP="00806D8A">
      <w:pPr>
        <w:ind w:left="1620"/>
        <w:rPr>
          <w:i/>
          <w:iCs/>
        </w:rPr>
      </w:pPr>
      <w:r w:rsidRPr="00C85B98">
        <w:rPr>
          <w:i/>
          <w:iCs/>
        </w:rPr>
        <w:t xml:space="preserve">Jméno, Příjmení: </w:t>
      </w:r>
      <w:r>
        <w:rPr>
          <w:i/>
          <w:iCs/>
        </w:rPr>
        <w:t>Ladislav Kocour</w:t>
      </w:r>
    </w:p>
    <w:p w:rsidR="00806D8A" w:rsidRPr="00C85B98" w:rsidRDefault="00806D8A" w:rsidP="00806D8A">
      <w:pPr>
        <w:ind w:left="1620"/>
        <w:rPr>
          <w:i/>
          <w:iCs/>
        </w:rPr>
      </w:pPr>
      <w:r w:rsidRPr="00C85B98">
        <w:rPr>
          <w:i/>
          <w:iCs/>
        </w:rPr>
        <w:t xml:space="preserve">e-mail: </w:t>
      </w:r>
      <w:r>
        <w:rPr>
          <w:i/>
          <w:iCs/>
        </w:rPr>
        <w:t>ladislav.kocour</w:t>
      </w:r>
      <w:r w:rsidRPr="00C85B98">
        <w:rPr>
          <w:i/>
          <w:iCs/>
        </w:rPr>
        <w:t>@autocont.cz</w:t>
      </w:r>
    </w:p>
    <w:p w:rsidR="00806D8A" w:rsidRPr="00C85B98" w:rsidRDefault="00806D8A" w:rsidP="00806D8A">
      <w:pPr>
        <w:ind w:left="1620"/>
        <w:rPr>
          <w:i/>
          <w:iCs/>
        </w:rPr>
      </w:pPr>
      <w:r w:rsidRPr="00C85B98">
        <w:rPr>
          <w:i/>
          <w:iCs/>
        </w:rPr>
        <w:t xml:space="preserve">tel: </w:t>
      </w:r>
      <w:r>
        <w:rPr>
          <w:i/>
          <w:iCs/>
        </w:rPr>
        <w:t>+</w:t>
      </w:r>
      <w:proofErr w:type="gramStart"/>
      <w:r>
        <w:rPr>
          <w:i/>
          <w:iCs/>
        </w:rPr>
        <w:t>420602682692</w:t>
      </w:r>
      <w:r w:rsidRPr="00C85B98">
        <w:rPr>
          <w:i/>
          <w:iCs/>
        </w:rPr>
        <w:t xml:space="preserve"> ,</w:t>
      </w:r>
      <w:proofErr w:type="gramEnd"/>
      <w:r w:rsidRPr="00C85B98">
        <w:rPr>
          <w:i/>
          <w:iCs/>
        </w:rPr>
        <w:t xml:space="preserve"> </w:t>
      </w:r>
    </w:p>
    <w:p w:rsidR="00806D8A" w:rsidRPr="00820C45" w:rsidRDefault="00806D8A" w:rsidP="00806D8A">
      <w:pPr>
        <w:ind w:left="1620"/>
        <w:rPr>
          <w:i/>
          <w:iCs/>
        </w:rPr>
      </w:pPr>
      <w:r w:rsidRPr="00C85B98">
        <w:rPr>
          <w:i/>
          <w:iCs/>
        </w:rPr>
        <w:t xml:space="preserve">adresa: </w:t>
      </w:r>
      <w:proofErr w:type="spellStart"/>
      <w:r w:rsidRPr="00C85B98">
        <w:rPr>
          <w:i/>
          <w:iCs/>
        </w:rPr>
        <w:t>AutoCont</w:t>
      </w:r>
      <w:proofErr w:type="spellEnd"/>
      <w:r w:rsidRPr="00C85B98">
        <w:rPr>
          <w:i/>
          <w:iCs/>
        </w:rPr>
        <w:t xml:space="preserve"> CZ a.s., </w:t>
      </w:r>
      <w:r>
        <w:rPr>
          <w:i/>
          <w:iCs/>
        </w:rPr>
        <w:t>Pražská 16, 370 01 České Budějovice.</w:t>
      </w:r>
    </w:p>
    <w:p w:rsidR="00806D8A" w:rsidRPr="00DA6C07" w:rsidRDefault="00806D8A" w:rsidP="003F15FA">
      <w:pPr>
        <w:pStyle w:val="Nadpis3"/>
        <w:keepNext w:val="0"/>
        <w:keepLines/>
        <w:numPr>
          <w:ilvl w:val="2"/>
          <w:numId w:val="17"/>
        </w:numPr>
        <w:spacing w:before="60" w:after="0"/>
      </w:pPr>
      <w:bookmarkStart w:id="94" w:name="_Toc526519380"/>
      <w:bookmarkStart w:id="95" w:name="_Toc526519582"/>
      <w:bookmarkStart w:id="96" w:name="_Toc526858622"/>
      <w:r w:rsidRPr="00DA6C07">
        <w:t>Kontaktní osoba Odběratele:</w:t>
      </w:r>
      <w:bookmarkEnd w:id="94"/>
      <w:bookmarkEnd w:id="95"/>
      <w:bookmarkEnd w:id="96"/>
    </w:p>
    <w:p w:rsidR="00806D8A" w:rsidRPr="00DA6C07" w:rsidRDefault="00806D8A" w:rsidP="00806D8A">
      <w:pPr>
        <w:ind w:left="1620"/>
        <w:rPr>
          <w:i/>
        </w:rPr>
      </w:pPr>
      <w:r w:rsidRPr="00DA6C07">
        <w:rPr>
          <w:i/>
        </w:rPr>
        <w:t>Jméno, Příjmení: Ing. Jan Lippl</w:t>
      </w:r>
    </w:p>
    <w:p w:rsidR="00806D8A" w:rsidRPr="00DA6C07" w:rsidRDefault="00806D8A" w:rsidP="00806D8A">
      <w:pPr>
        <w:ind w:left="1620"/>
        <w:rPr>
          <w:i/>
        </w:rPr>
      </w:pPr>
      <w:r w:rsidRPr="00DA6C07">
        <w:rPr>
          <w:i/>
        </w:rPr>
        <w:t>e-mail: jan.lippl@mu.ckrumlov.cz</w:t>
      </w:r>
    </w:p>
    <w:p w:rsidR="00806D8A" w:rsidRPr="00DA6C07" w:rsidRDefault="00806D8A" w:rsidP="00806D8A">
      <w:pPr>
        <w:ind w:left="1620"/>
        <w:rPr>
          <w:i/>
        </w:rPr>
      </w:pPr>
      <w:r w:rsidRPr="00DA6C07">
        <w:rPr>
          <w:i/>
        </w:rPr>
        <w:t xml:space="preserve">tel: +420380 766 713 </w:t>
      </w:r>
    </w:p>
    <w:p w:rsidR="00806D8A" w:rsidRPr="00AC613C" w:rsidRDefault="00806D8A" w:rsidP="00806D8A">
      <w:pPr>
        <w:ind w:left="1620"/>
        <w:rPr>
          <w:i/>
        </w:rPr>
      </w:pPr>
      <w:r w:rsidRPr="00DA6C07">
        <w:rPr>
          <w:i/>
        </w:rPr>
        <w:t xml:space="preserve">adresa: Město Český </w:t>
      </w:r>
      <w:proofErr w:type="spellStart"/>
      <w:proofErr w:type="gramStart"/>
      <w:r w:rsidRPr="00DA6C07">
        <w:rPr>
          <w:i/>
        </w:rPr>
        <w:t>Krumlov,nám</w:t>
      </w:r>
      <w:proofErr w:type="spellEnd"/>
      <w:r w:rsidRPr="00DA6C07">
        <w:rPr>
          <w:i/>
        </w:rPr>
        <w:t>.</w:t>
      </w:r>
      <w:proofErr w:type="gramEnd"/>
      <w:r w:rsidRPr="00DA6C07">
        <w:rPr>
          <w:i/>
        </w:rPr>
        <w:t xml:space="preserve"> Svornosti 1,381 01 Český Krumlov</w:t>
      </w:r>
    </w:p>
    <w:p w:rsidR="00806D8A" w:rsidRPr="00C85B98" w:rsidRDefault="00806D8A" w:rsidP="00806D8A"/>
    <w:p w:rsidR="00806D8A" w:rsidRPr="006E52FB" w:rsidRDefault="00806D8A" w:rsidP="003F15FA">
      <w:pPr>
        <w:pStyle w:val="Nadpis2"/>
        <w:keepNext w:val="0"/>
        <w:numPr>
          <w:ilvl w:val="1"/>
          <w:numId w:val="17"/>
        </w:numPr>
        <w:spacing w:before="60" w:after="0"/>
      </w:pPr>
      <w:bookmarkStart w:id="97" w:name="_Ref168547972"/>
      <w:bookmarkStart w:id="98" w:name="_Toc526519381"/>
      <w:bookmarkStart w:id="99" w:name="_Toc526519583"/>
      <w:bookmarkStart w:id="100" w:name="_Toc526858623"/>
      <w:r w:rsidRPr="006E52FB">
        <w:t>Všechna oznámení mezi smluvními stranami, která se vztahují k této smlouvě, nebo která mají být učiněna na základě této smlouvy, musí být učiněna v písemné formě a doručeny opačné straně, nebude-li stanoveno, nebo mezi smluvními stranami dohodnuto jinak.</w:t>
      </w:r>
      <w:bookmarkEnd w:id="97"/>
      <w:bookmarkEnd w:id="98"/>
      <w:bookmarkEnd w:id="99"/>
      <w:bookmarkEnd w:id="100"/>
      <w:r w:rsidRPr="006E52FB">
        <w:t xml:space="preserve"> </w:t>
      </w:r>
    </w:p>
    <w:p w:rsidR="00806D8A" w:rsidRPr="006E52FB" w:rsidRDefault="00806D8A" w:rsidP="003F15FA">
      <w:pPr>
        <w:pStyle w:val="Nadpis2"/>
        <w:keepNext w:val="0"/>
        <w:numPr>
          <w:ilvl w:val="1"/>
          <w:numId w:val="17"/>
        </w:numPr>
        <w:spacing w:before="60" w:after="0"/>
      </w:pPr>
      <w:bookmarkStart w:id="101" w:name="_Ref168547977"/>
      <w:bookmarkStart w:id="102" w:name="_Toc526519382"/>
      <w:bookmarkStart w:id="103" w:name="_Toc526519584"/>
      <w:bookmarkStart w:id="104" w:name="_Toc526858624"/>
      <w:r w:rsidRPr="006E52FB">
        <w:t>Oznámení se považují za doručená uplynutím třetího (3) dne po jejich prokazatelném odeslání.</w:t>
      </w:r>
      <w:bookmarkEnd w:id="101"/>
      <w:bookmarkEnd w:id="102"/>
      <w:bookmarkEnd w:id="103"/>
      <w:bookmarkEnd w:id="104"/>
      <w:r w:rsidRPr="006E52FB">
        <w:t xml:space="preserve"> </w:t>
      </w:r>
    </w:p>
    <w:p w:rsidR="00806D8A" w:rsidRDefault="00806D8A" w:rsidP="003F15FA">
      <w:pPr>
        <w:pStyle w:val="Nadpis2"/>
        <w:keepNext w:val="0"/>
        <w:numPr>
          <w:ilvl w:val="1"/>
          <w:numId w:val="17"/>
        </w:numPr>
        <w:spacing w:before="60" w:after="0"/>
      </w:pPr>
      <w:bookmarkStart w:id="105" w:name="_Ref168547979"/>
      <w:bookmarkStart w:id="106" w:name="_Toc526519383"/>
      <w:bookmarkStart w:id="107" w:name="_Toc526519585"/>
      <w:bookmarkStart w:id="108" w:name="_Toc526858625"/>
      <w:r w:rsidRPr="006E52FB">
        <w:t>Smluvní strany se zavazují, že v případě změny své adresy budou o této změně druhou smluvní stranu informovat nejpozději do tří (3) dnů.</w:t>
      </w:r>
      <w:bookmarkEnd w:id="105"/>
      <w:bookmarkEnd w:id="106"/>
      <w:bookmarkEnd w:id="107"/>
      <w:bookmarkEnd w:id="108"/>
    </w:p>
    <w:p w:rsidR="00806D8A" w:rsidRPr="00377307" w:rsidRDefault="00806D8A" w:rsidP="003F15FA">
      <w:pPr>
        <w:pStyle w:val="Nadpis1"/>
        <w:keepLines/>
        <w:numPr>
          <w:ilvl w:val="0"/>
          <w:numId w:val="17"/>
        </w:numPr>
        <w:spacing w:after="240"/>
        <w:jc w:val="center"/>
      </w:pPr>
      <w:bookmarkStart w:id="109" w:name="_Ref168548140"/>
      <w:bookmarkStart w:id="110" w:name="_Toc175127075"/>
      <w:bookmarkStart w:id="111" w:name="_Toc526519384"/>
      <w:bookmarkStart w:id="112" w:name="_Toc526519586"/>
      <w:bookmarkStart w:id="113" w:name="_Toc526858626"/>
      <w:r>
        <w:t>Místo a způsob</w:t>
      </w:r>
      <w:r w:rsidRPr="00377307">
        <w:t xml:space="preserve"> plnění</w:t>
      </w:r>
      <w:bookmarkEnd w:id="109"/>
      <w:bookmarkEnd w:id="110"/>
      <w:bookmarkEnd w:id="111"/>
      <w:bookmarkEnd w:id="112"/>
      <w:bookmarkEnd w:id="113"/>
    </w:p>
    <w:p w:rsidR="00806D8A" w:rsidRPr="00820C45" w:rsidRDefault="00806D8A" w:rsidP="003F15FA">
      <w:pPr>
        <w:pStyle w:val="Nadpis2"/>
        <w:keepNext w:val="0"/>
        <w:numPr>
          <w:ilvl w:val="1"/>
          <w:numId w:val="17"/>
        </w:numPr>
        <w:spacing w:before="60" w:after="0"/>
        <w:rPr>
          <w:rFonts w:asciiTheme="minorHAnsi" w:hAnsiTheme="minorHAnsi" w:cstheme="minorHAnsi"/>
          <w:sz w:val="22"/>
          <w:szCs w:val="22"/>
        </w:rPr>
      </w:pPr>
      <w:bookmarkStart w:id="114" w:name="_Toc526519385"/>
      <w:bookmarkStart w:id="115" w:name="_Toc526519587"/>
      <w:bookmarkStart w:id="116" w:name="_Toc526858627"/>
      <w:r w:rsidRPr="00820C45">
        <w:rPr>
          <w:rFonts w:asciiTheme="minorHAnsi" w:hAnsiTheme="minorHAnsi" w:cstheme="minorHAnsi"/>
          <w:sz w:val="22"/>
          <w:szCs w:val="22"/>
        </w:rPr>
        <w:t>Místo plnění</w:t>
      </w:r>
      <w:bookmarkEnd w:id="114"/>
      <w:bookmarkEnd w:id="115"/>
      <w:bookmarkEnd w:id="116"/>
      <w:r w:rsidRPr="00820C45">
        <w:rPr>
          <w:rFonts w:asciiTheme="minorHAnsi" w:hAnsiTheme="minorHAnsi" w:cstheme="minorHAnsi"/>
          <w:sz w:val="22"/>
          <w:szCs w:val="22"/>
        </w:rPr>
        <w:t xml:space="preserve"> </w:t>
      </w:r>
    </w:p>
    <w:p w:rsidR="00806D8A" w:rsidRPr="00820C45" w:rsidRDefault="00806D8A" w:rsidP="00806D8A">
      <w:pPr>
        <w:pStyle w:val="Text2"/>
        <w:rPr>
          <w:rFonts w:asciiTheme="minorHAnsi" w:hAnsiTheme="minorHAnsi" w:cstheme="minorHAnsi"/>
          <w:szCs w:val="22"/>
        </w:rPr>
      </w:pPr>
      <w:r w:rsidRPr="00820C45">
        <w:rPr>
          <w:rFonts w:asciiTheme="minorHAnsi" w:hAnsiTheme="minorHAnsi" w:cstheme="minorHAnsi"/>
          <w:szCs w:val="22"/>
        </w:rPr>
        <w:t>Nebude-li v konkrétním případě sjednáno jinak, místem plnění předmětu Smlouvy je:</w:t>
      </w:r>
    </w:p>
    <w:p w:rsidR="00806D8A" w:rsidRPr="00820C45" w:rsidRDefault="00806D8A" w:rsidP="00806D8A">
      <w:pPr>
        <w:pStyle w:val="Odrky"/>
        <w:rPr>
          <w:rFonts w:asciiTheme="minorHAnsi" w:hAnsiTheme="minorHAnsi" w:cstheme="minorHAnsi"/>
          <w:szCs w:val="22"/>
        </w:rPr>
      </w:pPr>
      <w:r w:rsidRPr="00820C45">
        <w:rPr>
          <w:rFonts w:asciiTheme="minorHAnsi" w:hAnsiTheme="minorHAnsi" w:cstheme="minorHAnsi"/>
          <w:szCs w:val="22"/>
        </w:rPr>
        <w:t>adresa sídla Odběratele</w:t>
      </w:r>
    </w:p>
    <w:p w:rsidR="00806D8A" w:rsidRPr="00820C45" w:rsidRDefault="00806D8A" w:rsidP="003F15FA">
      <w:pPr>
        <w:pStyle w:val="Nadpis2"/>
        <w:keepNext w:val="0"/>
        <w:numPr>
          <w:ilvl w:val="1"/>
          <w:numId w:val="17"/>
        </w:numPr>
        <w:spacing w:before="60" w:after="0"/>
        <w:rPr>
          <w:rFonts w:asciiTheme="minorHAnsi" w:hAnsiTheme="minorHAnsi" w:cstheme="minorHAnsi"/>
          <w:sz w:val="22"/>
          <w:szCs w:val="22"/>
        </w:rPr>
      </w:pPr>
      <w:bookmarkStart w:id="117" w:name="_Toc526519386"/>
      <w:bookmarkStart w:id="118" w:name="_Toc526519588"/>
      <w:bookmarkStart w:id="119" w:name="_Toc526858628"/>
      <w:r w:rsidRPr="00820C45">
        <w:rPr>
          <w:rFonts w:asciiTheme="minorHAnsi" w:hAnsiTheme="minorHAnsi" w:cstheme="minorHAnsi"/>
          <w:sz w:val="22"/>
          <w:szCs w:val="22"/>
        </w:rPr>
        <w:lastRenderedPageBreak/>
        <w:t>Doprava:</w:t>
      </w:r>
      <w:bookmarkEnd w:id="117"/>
      <w:bookmarkEnd w:id="118"/>
      <w:bookmarkEnd w:id="119"/>
      <w:r w:rsidRPr="00820C45">
        <w:rPr>
          <w:rFonts w:asciiTheme="minorHAnsi" w:hAnsiTheme="minorHAnsi" w:cstheme="minorHAnsi"/>
          <w:sz w:val="22"/>
          <w:szCs w:val="22"/>
        </w:rPr>
        <w:t xml:space="preserve"> </w:t>
      </w:r>
    </w:p>
    <w:p w:rsidR="00806D8A" w:rsidRPr="00820C45" w:rsidRDefault="00806D8A" w:rsidP="00806D8A">
      <w:pPr>
        <w:pStyle w:val="Odrky"/>
        <w:ind w:left="1260" w:hanging="693"/>
        <w:rPr>
          <w:rFonts w:asciiTheme="minorHAnsi" w:hAnsiTheme="minorHAnsi" w:cstheme="minorHAnsi"/>
          <w:szCs w:val="22"/>
        </w:rPr>
      </w:pPr>
      <w:r w:rsidRPr="00820C45">
        <w:rPr>
          <w:rFonts w:asciiTheme="minorHAnsi" w:hAnsiTheme="minorHAnsi" w:cstheme="minorHAnsi"/>
          <w:szCs w:val="22"/>
        </w:rPr>
        <w:t xml:space="preserve">Dopravu zajišťuje Dodavatel na </w:t>
      </w:r>
      <w:r w:rsidRPr="00820C45">
        <w:rPr>
          <w:rFonts w:asciiTheme="minorHAnsi" w:hAnsiTheme="minorHAnsi" w:cstheme="minorHAnsi"/>
          <w:szCs w:val="22"/>
          <w:lang w:val="cs-CZ"/>
        </w:rPr>
        <w:t xml:space="preserve"> </w:t>
      </w:r>
      <w:r w:rsidRPr="00820C45">
        <w:rPr>
          <w:rFonts w:asciiTheme="minorHAnsi" w:hAnsiTheme="minorHAnsi" w:cstheme="minorHAnsi"/>
          <w:szCs w:val="22"/>
        </w:rPr>
        <w:t>své náklady</w:t>
      </w:r>
    </w:p>
    <w:p w:rsidR="00806D8A" w:rsidRPr="004F4109" w:rsidRDefault="00806D8A" w:rsidP="00806D8A">
      <w:pPr>
        <w:pStyle w:val="Odrky"/>
        <w:numPr>
          <w:ilvl w:val="0"/>
          <w:numId w:val="0"/>
        </w:numPr>
        <w:ind w:left="907"/>
        <w:rPr>
          <w:i/>
        </w:rPr>
      </w:pPr>
    </w:p>
    <w:p w:rsidR="00806D8A" w:rsidRDefault="00806D8A" w:rsidP="003F15FA">
      <w:pPr>
        <w:pStyle w:val="Nadpis1"/>
        <w:keepLines/>
        <w:numPr>
          <w:ilvl w:val="0"/>
          <w:numId w:val="17"/>
        </w:numPr>
        <w:spacing w:after="240"/>
        <w:jc w:val="center"/>
      </w:pPr>
      <w:bookmarkStart w:id="120" w:name="_Ref168548340"/>
      <w:bookmarkStart w:id="121" w:name="_Toc175127076"/>
      <w:bookmarkStart w:id="122" w:name="_Toc526519387"/>
      <w:bookmarkStart w:id="123" w:name="_Toc526519589"/>
      <w:bookmarkStart w:id="124" w:name="_Toc526858629"/>
      <w:r w:rsidRPr="003D19DB">
        <w:t>Přechod vlastnictví</w:t>
      </w:r>
      <w:r>
        <w:t xml:space="preserve"> a nebezpečí </w:t>
      </w:r>
      <w:r w:rsidRPr="003D19DB">
        <w:t>škody</w:t>
      </w:r>
      <w:bookmarkEnd w:id="120"/>
      <w:bookmarkEnd w:id="121"/>
      <w:bookmarkEnd w:id="122"/>
      <w:bookmarkEnd w:id="123"/>
      <w:bookmarkEnd w:id="124"/>
    </w:p>
    <w:p w:rsidR="00806D8A" w:rsidRPr="00820C45" w:rsidRDefault="00806D8A" w:rsidP="003F15FA">
      <w:pPr>
        <w:pStyle w:val="Nadpis2"/>
        <w:keepNext w:val="0"/>
        <w:numPr>
          <w:ilvl w:val="1"/>
          <w:numId w:val="17"/>
        </w:numPr>
        <w:spacing w:before="60" w:after="0"/>
        <w:rPr>
          <w:rFonts w:asciiTheme="minorHAnsi" w:hAnsiTheme="minorHAnsi" w:cstheme="minorHAnsi"/>
          <w:sz w:val="22"/>
          <w:szCs w:val="22"/>
        </w:rPr>
      </w:pPr>
      <w:bookmarkStart w:id="125" w:name="_Ref168548513"/>
      <w:bookmarkStart w:id="126" w:name="_Toc526519388"/>
      <w:bookmarkStart w:id="127" w:name="_Toc526519590"/>
      <w:bookmarkStart w:id="128" w:name="_Toc526858630"/>
      <w:r w:rsidRPr="00820C45">
        <w:rPr>
          <w:rFonts w:asciiTheme="minorHAnsi" w:hAnsiTheme="minorHAnsi" w:cstheme="minorHAnsi"/>
          <w:sz w:val="22"/>
          <w:szCs w:val="22"/>
        </w:rPr>
        <w:t>Přechod vlastnického práva předmětu plnění a jeho částí</w:t>
      </w:r>
      <w:bookmarkEnd w:id="125"/>
      <w:bookmarkEnd w:id="126"/>
      <w:bookmarkEnd w:id="127"/>
      <w:bookmarkEnd w:id="128"/>
    </w:p>
    <w:p w:rsidR="00806D8A" w:rsidRPr="00820C45" w:rsidRDefault="00806D8A" w:rsidP="00806D8A">
      <w:pPr>
        <w:pStyle w:val="Text2"/>
        <w:rPr>
          <w:rFonts w:asciiTheme="minorHAnsi" w:hAnsiTheme="minorHAnsi" w:cstheme="minorHAnsi"/>
          <w:szCs w:val="22"/>
        </w:rPr>
      </w:pPr>
      <w:r w:rsidRPr="00820C45">
        <w:rPr>
          <w:rFonts w:asciiTheme="minorHAnsi" w:hAnsiTheme="minorHAnsi" w:cstheme="minorHAnsi"/>
          <w:szCs w:val="22"/>
        </w:rPr>
        <w:t>Vlastnické právo k předmětu plnění, které je specifikované v </w:t>
      </w:r>
      <w:r w:rsidRPr="00820C45">
        <w:rPr>
          <w:rFonts w:asciiTheme="minorHAnsi" w:hAnsiTheme="minorHAnsi" w:cstheme="minorHAnsi"/>
          <w:i/>
          <w:szCs w:val="22"/>
        </w:rPr>
        <w:t xml:space="preserve">článku </w:t>
      </w:r>
      <w:r w:rsidRPr="00820C45">
        <w:rPr>
          <w:rFonts w:asciiTheme="minorHAnsi" w:hAnsiTheme="minorHAnsi" w:cstheme="minorHAnsi"/>
          <w:i/>
          <w:szCs w:val="22"/>
        </w:rPr>
        <w:fldChar w:fldCharType="begin"/>
      </w:r>
      <w:r w:rsidRPr="00820C45">
        <w:rPr>
          <w:rFonts w:asciiTheme="minorHAnsi" w:hAnsiTheme="minorHAnsi" w:cstheme="minorHAnsi"/>
          <w:i/>
          <w:szCs w:val="22"/>
        </w:rPr>
        <w:instrText xml:space="preserve"> REF _Ref168282808 \r \h  \* MERGEFORMAT </w:instrText>
      </w:r>
      <w:r w:rsidRPr="00820C45">
        <w:rPr>
          <w:rFonts w:asciiTheme="minorHAnsi" w:hAnsiTheme="minorHAnsi" w:cstheme="minorHAnsi"/>
          <w:i/>
          <w:szCs w:val="22"/>
        </w:rPr>
      </w:r>
      <w:r w:rsidRPr="00820C45">
        <w:rPr>
          <w:rFonts w:asciiTheme="minorHAnsi" w:hAnsiTheme="minorHAnsi" w:cstheme="minorHAnsi"/>
          <w:i/>
          <w:szCs w:val="22"/>
        </w:rPr>
        <w:fldChar w:fldCharType="separate"/>
      </w:r>
      <w:r>
        <w:rPr>
          <w:rFonts w:asciiTheme="minorHAnsi" w:hAnsiTheme="minorHAnsi" w:cstheme="minorHAnsi"/>
          <w:i/>
          <w:szCs w:val="22"/>
        </w:rPr>
        <w:t>3</w:t>
      </w:r>
      <w:r w:rsidRPr="00820C45">
        <w:rPr>
          <w:rFonts w:asciiTheme="minorHAnsi" w:hAnsiTheme="minorHAnsi" w:cstheme="minorHAnsi"/>
          <w:i/>
          <w:szCs w:val="22"/>
        </w:rPr>
        <w:fldChar w:fldCharType="end"/>
      </w:r>
      <w:r w:rsidRPr="00820C45">
        <w:rPr>
          <w:rFonts w:asciiTheme="minorHAnsi" w:hAnsiTheme="minorHAnsi" w:cstheme="minorHAnsi"/>
          <w:i/>
          <w:szCs w:val="22"/>
        </w:rPr>
        <w:t xml:space="preserve"> /Příloze 2</w:t>
      </w:r>
      <w:r w:rsidRPr="00820C45">
        <w:rPr>
          <w:rFonts w:asciiTheme="minorHAnsi" w:hAnsiTheme="minorHAnsi" w:cstheme="minorHAnsi"/>
          <w:szCs w:val="22"/>
        </w:rPr>
        <w:t xml:space="preserve"> této Smlouvy, přechází na Odběratele v okamžiku zaplacení předmětu plnění podle článku </w:t>
      </w:r>
      <w:r w:rsidRPr="00820C45">
        <w:rPr>
          <w:rFonts w:asciiTheme="minorHAnsi" w:hAnsiTheme="minorHAnsi" w:cstheme="minorHAnsi"/>
          <w:szCs w:val="22"/>
        </w:rPr>
        <w:fldChar w:fldCharType="begin"/>
      </w:r>
      <w:r w:rsidRPr="00820C45">
        <w:rPr>
          <w:rFonts w:asciiTheme="minorHAnsi" w:hAnsiTheme="minorHAnsi" w:cstheme="minorHAnsi"/>
          <w:szCs w:val="22"/>
        </w:rPr>
        <w:instrText xml:space="preserve"> REF _Ref168375761 \r \h  \* MERGEFORMAT </w:instrText>
      </w:r>
      <w:r w:rsidRPr="00820C45">
        <w:rPr>
          <w:rFonts w:asciiTheme="minorHAnsi" w:hAnsiTheme="minorHAnsi" w:cstheme="minorHAnsi"/>
          <w:szCs w:val="22"/>
        </w:rPr>
      </w:r>
      <w:r w:rsidRPr="00820C45">
        <w:rPr>
          <w:rFonts w:asciiTheme="minorHAnsi" w:hAnsiTheme="minorHAnsi" w:cstheme="minorHAnsi"/>
          <w:szCs w:val="22"/>
        </w:rPr>
        <w:fldChar w:fldCharType="separate"/>
      </w:r>
      <w:r>
        <w:rPr>
          <w:rFonts w:asciiTheme="minorHAnsi" w:hAnsiTheme="minorHAnsi" w:cstheme="minorHAnsi"/>
          <w:szCs w:val="22"/>
        </w:rPr>
        <w:t>5</w:t>
      </w:r>
      <w:r w:rsidRPr="00820C45">
        <w:rPr>
          <w:rFonts w:asciiTheme="minorHAnsi" w:hAnsiTheme="minorHAnsi" w:cstheme="minorHAnsi"/>
          <w:szCs w:val="22"/>
        </w:rPr>
        <w:fldChar w:fldCharType="end"/>
      </w:r>
      <w:r w:rsidRPr="00820C45">
        <w:rPr>
          <w:rFonts w:asciiTheme="minorHAnsi" w:hAnsiTheme="minorHAnsi" w:cstheme="minorHAnsi"/>
          <w:szCs w:val="22"/>
        </w:rPr>
        <w:t xml:space="preserve"> této smlouvy.</w:t>
      </w:r>
    </w:p>
    <w:p w:rsidR="00806D8A" w:rsidRPr="00820C45" w:rsidRDefault="00806D8A" w:rsidP="003F15FA">
      <w:pPr>
        <w:pStyle w:val="Nadpis2"/>
        <w:keepNext w:val="0"/>
        <w:numPr>
          <w:ilvl w:val="1"/>
          <w:numId w:val="17"/>
        </w:numPr>
        <w:spacing w:before="60" w:after="0"/>
        <w:rPr>
          <w:rFonts w:asciiTheme="minorHAnsi" w:hAnsiTheme="minorHAnsi" w:cstheme="minorHAnsi"/>
          <w:sz w:val="22"/>
          <w:szCs w:val="22"/>
        </w:rPr>
      </w:pPr>
      <w:bookmarkStart w:id="129" w:name="_Ref168549082"/>
      <w:bookmarkStart w:id="130" w:name="_Toc526519389"/>
      <w:bookmarkStart w:id="131" w:name="_Toc526519591"/>
      <w:bookmarkStart w:id="132" w:name="_Toc526858631"/>
      <w:r w:rsidRPr="00820C45">
        <w:rPr>
          <w:rFonts w:asciiTheme="minorHAnsi" w:hAnsiTheme="minorHAnsi" w:cstheme="minorHAnsi"/>
          <w:sz w:val="22"/>
          <w:szCs w:val="22"/>
        </w:rPr>
        <w:t>Předání předmětu plnění a jeho částí</w:t>
      </w:r>
      <w:bookmarkEnd w:id="129"/>
      <w:bookmarkEnd w:id="130"/>
      <w:bookmarkEnd w:id="131"/>
      <w:bookmarkEnd w:id="132"/>
    </w:p>
    <w:p w:rsidR="00806D8A" w:rsidRPr="00820C45" w:rsidRDefault="00806D8A" w:rsidP="00806D8A">
      <w:pPr>
        <w:pStyle w:val="Text2"/>
        <w:rPr>
          <w:rFonts w:asciiTheme="minorHAnsi" w:hAnsiTheme="minorHAnsi" w:cstheme="minorHAnsi"/>
          <w:szCs w:val="22"/>
        </w:rPr>
      </w:pPr>
      <w:r w:rsidRPr="00820C45">
        <w:rPr>
          <w:rFonts w:asciiTheme="minorHAnsi" w:hAnsiTheme="minorHAnsi" w:cstheme="minorHAnsi"/>
          <w:szCs w:val="22"/>
        </w:rPr>
        <w:t xml:space="preserve">Jednotlivé části předmětu plnění budou předávány v termínech uvedených v článku </w:t>
      </w:r>
      <w:r w:rsidRPr="00820C45">
        <w:rPr>
          <w:rFonts w:asciiTheme="minorHAnsi" w:hAnsiTheme="minorHAnsi" w:cstheme="minorHAnsi"/>
          <w:szCs w:val="22"/>
        </w:rPr>
        <w:fldChar w:fldCharType="begin"/>
      </w:r>
      <w:r w:rsidRPr="00820C45">
        <w:rPr>
          <w:rFonts w:asciiTheme="minorHAnsi" w:hAnsiTheme="minorHAnsi" w:cstheme="minorHAnsi"/>
          <w:szCs w:val="22"/>
        </w:rPr>
        <w:instrText xml:space="preserve"> REF _Ref168282942 \r \h  \* MERGEFORMAT </w:instrText>
      </w:r>
      <w:r w:rsidRPr="00820C45">
        <w:rPr>
          <w:rFonts w:asciiTheme="minorHAnsi" w:hAnsiTheme="minorHAnsi" w:cstheme="minorHAnsi"/>
          <w:szCs w:val="22"/>
        </w:rPr>
      </w:r>
      <w:r w:rsidRPr="00820C45">
        <w:rPr>
          <w:rFonts w:asciiTheme="minorHAnsi" w:hAnsiTheme="minorHAnsi" w:cstheme="minorHAnsi"/>
          <w:szCs w:val="22"/>
        </w:rPr>
        <w:fldChar w:fldCharType="separate"/>
      </w:r>
      <w:r>
        <w:rPr>
          <w:rFonts w:asciiTheme="minorHAnsi" w:hAnsiTheme="minorHAnsi" w:cstheme="minorHAnsi"/>
          <w:szCs w:val="22"/>
        </w:rPr>
        <w:t>4</w:t>
      </w:r>
      <w:r w:rsidRPr="00820C45">
        <w:rPr>
          <w:rFonts w:asciiTheme="minorHAnsi" w:hAnsiTheme="minorHAnsi" w:cstheme="minorHAnsi"/>
          <w:szCs w:val="22"/>
        </w:rPr>
        <w:fldChar w:fldCharType="end"/>
      </w:r>
      <w:r w:rsidRPr="00820C45">
        <w:rPr>
          <w:rFonts w:asciiTheme="minorHAnsi" w:hAnsiTheme="minorHAnsi" w:cstheme="minorHAnsi"/>
          <w:szCs w:val="22"/>
        </w:rPr>
        <w:t xml:space="preserve"> Smlouvy. Předání bude potvrzeno podpisem </w:t>
      </w:r>
    </w:p>
    <w:p w:rsidR="00806D8A" w:rsidRPr="00820C45" w:rsidRDefault="00806D8A" w:rsidP="00806D8A">
      <w:pPr>
        <w:pStyle w:val="Odrky"/>
        <w:rPr>
          <w:rFonts w:asciiTheme="minorHAnsi" w:hAnsiTheme="minorHAnsi" w:cstheme="minorHAnsi"/>
          <w:szCs w:val="22"/>
        </w:rPr>
      </w:pPr>
      <w:r w:rsidRPr="00820C45">
        <w:rPr>
          <w:rFonts w:asciiTheme="minorHAnsi" w:hAnsiTheme="minorHAnsi" w:cstheme="minorHAnsi"/>
          <w:szCs w:val="22"/>
        </w:rPr>
        <w:t xml:space="preserve">Dodacího listu </w:t>
      </w:r>
      <w:r w:rsidRPr="00820C45">
        <w:rPr>
          <w:rFonts w:asciiTheme="minorHAnsi" w:hAnsiTheme="minorHAnsi" w:cstheme="minorHAnsi"/>
          <w:szCs w:val="22"/>
          <w:lang w:val="cs-CZ"/>
        </w:rPr>
        <w:t xml:space="preserve">a/nebo </w:t>
      </w:r>
      <w:r w:rsidRPr="00820C45">
        <w:rPr>
          <w:rFonts w:asciiTheme="minorHAnsi" w:hAnsiTheme="minorHAnsi" w:cstheme="minorHAnsi"/>
          <w:szCs w:val="22"/>
        </w:rPr>
        <w:t>Protokolu o předání</w:t>
      </w:r>
    </w:p>
    <w:p w:rsidR="00806D8A" w:rsidRPr="003D19DB" w:rsidRDefault="00806D8A" w:rsidP="003F15FA">
      <w:pPr>
        <w:pStyle w:val="Nadpis2"/>
        <w:keepNext w:val="0"/>
        <w:numPr>
          <w:ilvl w:val="1"/>
          <w:numId w:val="17"/>
        </w:numPr>
        <w:spacing w:before="60" w:after="0"/>
      </w:pPr>
      <w:bookmarkStart w:id="133" w:name="_Ref168550463"/>
      <w:bookmarkStart w:id="134" w:name="_Toc526519390"/>
      <w:bookmarkStart w:id="135" w:name="_Toc526519592"/>
      <w:bookmarkStart w:id="136" w:name="_Toc526858632"/>
      <w:r>
        <w:t>Nebezpečí škody</w:t>
      </w:r>
      <w:bookmarkEnd w:id="133"/>
      <w:bookmarkEnd w:id="134"/>
      <w:bookmarkEnd w:id="135"/>
      <w:bookmarkEnd w:id="136"/>
      <w:r>
        <w:t xml:space="preserve"> </w:t>
      </w:r>
    </w:p>
    <w:p w:rsidR="00806D8A" w:rsidRPr="00820C45" w:rsidRDefault="00806D8A" w:rsidP="00806D8A">
      <w:pPr>
        <w:pStyle w:val="Text2"/>
        <w:rPr>
          <w:rFonts w:asciiTheme="minorHAnsi" w:hAnsiTheme="minorHAnsi" w:cstheme="minorHAnsi"/>
        </w:rPr>
      </w:pPr>
      <w:r w:rsidRPr="00820C45">
        <w:rPr>
          <w:rFonts w:asciiTheme="minorHAnsi" w:hAnsiTheme="minorHAnsi" w:cstheme="minorHAnsi"/>
        </w:rPr>
        <w:t xml:space="preserve">Nebezpečí vzniku nahodilé škody na předmětu plnění přechází na Odběratele okamžikem jeho převzetí. Je-li předmět plnění přepravován podle přepravních pokynů Odběratele, přechází na Odběratele riziko ztráty, poškození či zničení okamžikem předání předmětu plnění poštovní přepravě či prvnímu dopravci za účelem dopravy předmětu plnění Odběrateli. Až do úplného zaplacení ceny plnění je předmět plnění ve vlastnictví Dodavatele, a to i v případě začlenění do systému, který je majetkem Odběratele, resp. systému, který Odběratel využívá. Jakékoli zcizení předmětu plnění, jeho poskytnutí do zástavy nebo zřízení zajišťovacího převodu práva či jiného závazkového vztahu k předmětu plnění ve prospěch třetí strany je bez souhlasu Dodavatele vyloučeno. </w:t>
      </w:r>
    </w:p>
    <w:p w:rsidR="00806D8A" w:rsidRDefault="00806D8A" w:rsidP="003F15FA">
      <w:pPr>
        <w:pStyle w:val="Nadpis1"/>
        <w:keepLines/>
        <w:numPr>
          <w:ilvl w:val="0"/>
          <w:numId w:val="17"/>
        </w:numPr>
        <w:spacing w:after="240"/>
        <w:jc w:val="center"/>
      </w:pPr>
      <w:bookmarkStart w:id="137" w:name="_Ref168550587"/>
      <w:bookmarkStart w:id="138" w:name="_Toc175127077"/>
      <w:bookmarkStart w:id="139" w:name="_Toc526519391"/>
      <w:bookmarkStart w:id="140" w:name="_Toc526519593"/>
      <w:bookmarkStart w:id="141" w:name="_Toc526858633"/>
      <w:r w:rsidRPr="00461238">
        <w:t>Změnové řízení</w:t>
      </w:r>
      <w:bookmarkEnd w:id="137"/>
      <w:bookmarkEnd w:id="138"/>
      <w:bookmarkEnd w:id="139"/>
      <w:bookmarkEnd w:id="140"/>
      <w:bookmarkEnd w:id="141"/>
    </w:p>
    <w:p w:rsidR="00806D8A" w:rsidRDefault="00806D8A" w:rsidP="003F15FA">
      <w:pPr>
        <w:pStyle w:val="Nadpis2"/>
        <w:keepNext w:val="0"/>
        <w:numPr>
          <w:ilvl w:val="1"/>
          <w:numId w:val="17"/>
        </w:numPr>
        <w:spacing w:before="60" w:after="0"/>
      </w:pPr>
      <w:bookmarkStart w:id="142" w:name="_Toc526519392"/>
      <w:bookmarkStart w:id="143" w:name="_Toc526519594"/>
      <w:bookmarkStart w:id="144" w:name="_Toc526858634"/>
      <w:r>
        <w:t xml:space="preserve">Požadavky na </w:t>
      </w:r>
      <w:r w:rsidRPr="00AC0F88">
        <w:t>změn</w:t>
      </w:r>
      <w:r>
        <w:t>y</w:t>
      </w:r>
      <w:r w:rsidRPr="00AC0F88">
        <w:t xml:space="preserve"> </w:t>
      </w:r>
      <w:r>
        <w:t xml:space="preserve">předmětu plnění, které mají vliv na cenu plnění nebo termíny plnění včetně dílčích, </w:t>
      </w:r>
      <w:r w:rsidRPr="00AC0F88">
        <w:t xml:space="preserve">budou provedeny formou dodatku této </w:t>
      </w:r>
      <w:r>
        <w:t>S</w:t>
      </w:r>
      <w:r w:rsidRPr="00AC0F88">
        <w:t xml:space="preserve">mlouvy. Změny budou odsouhlaseny oběma stranami a dodatek se změnami se stává nedílnou součástí této </w:t>
      </w:r>
      <w:r>
        <w:t>S</w:t>
      </w:r>
      <w:r w:rsidRPr="00AC0F88">
        <w:t>mlouvy</w:t>
      </w:r>
      <w:r>
        <w:t>.</w:t>
      </w:r>
      <w:bookmarkEnd w:id="142"/>
      <w:bookmarkEnd w:id="143"/>
      <w:bookmarkEnd w:id="144"/>
      <w:r>
        <w:t xml:space="preserve"> </w:t>
      </w:r>
    </w:p>
    <w:p w:rsidR="00806D8A" w:rsidRDefault="00806D8A" w:rsidP="003F15FA">
      <w:pPr>
        <w:pStyle w:val="Nadpis1"/>
        <w:keepLines/>
        <w:numPr>
          <w:ilvl w:val="0"/>
          <w:numId w:val="17"/>
        </w:numPr>
        <w:spacing w:after="240"/>
        <w:jc w:val="center"/>
      </w:pPr>
      <w:bookmarkStart w:id="145" w:name="_Ref168550642"/>
      <w:bookmarkStart w:id="146" w:name="_Toc175127078"/>
      <w:bookmarkStart w:id="147" w:name="_Toc526519393"/>
      <w:bookmarkStart w:id="148" w:name="_Toc526519595"/>
      <w:bookmarkStart w:id="149" w:name="_Toc526858635"/>
      <w:r w:rsidRPr="0020315C">
        <w:t>Práva a povinnosti smluvních stran</w:t>
      </w:r>
      <w:bookmarkEnd w:id="145"/>
      <w:bookmarkEnd w:id="146"/>
      <w:bookmarkEnd w:id="147"/>
      <w:bookmarkEnd w:id="148"/>
      <w:bookmarkEnd w:id="149"/>
    </w:p>
    <w:p w:rsidR="00806D8A" w:rsidRDefault="00806D8A" w:rsidP="003F15FA">
      <w:pPr>
        <w:pStyle w:val="Nadpis2"/>
        <w:keepNext w:val="0"/>
        <w:numPr>
          <w:ilvl w:val="1"/>
          <w:numId w:val="17"/>
        </w:numPr>
        <w:spacing w:before="60" w:after="0"/>
      </w:pPr>
      <w:bookmarkStart w:id="150" w:name="_Ref168550734"/>
      <w:bookmarkStart w:id="151" w:name="_Toc526519394"/>
      <w:bookmarkStart w:id="152" w:name="_Toc526519596"/>
      <w:bookmarkStart w:id="153" w:name="_Toc526858636"/>
      <w:r w:rsidRPr="00583B3B">
        <w:t>Součinnost smluvních stran</w:t>
      </w:r>
      <w:bookmarkEnd w:id="150"/>
      <w:bookmarkEnd w:id="151"/>
      <w:bookmarkEnd w:id="152"/>
      <w:bookmarkEnd w:id="153"/>
    </w:p>
    <w:p w:rsidR="00806D8A" w:rsidRPr="000D6C6A" w:rsidRDefault="00806D8A" w:rsidP="00806D8A">
      <w:pPr>
        <w:pStyle w:val="Text2"/>
        <w:rPr>
          <w:rFonts w:asciiTheme="minorHAnsi" w:hAnsiTheme="minorHAnsi" w:cstheme="minorHAnsi"/>
        </w:rPr>
      </w:pPr>
      <w:r w:rsidRPr="000D6C6A">
        <w:rPr>
          <w:rFonts w:asciiTheme="minorHAnsi" w:hAnsiTheme="minorHAnsi" w:cstheme="minorHAnsi"/>
        </w:rPr>
        <w:t xml:space="preserve">Práva a povinnosti smluvních stran jsou uvedeny ve všeobecných obchodních podmínkách, </w:t>
      </w:r>
      <w:proofErr w:type="spellStart"/>
      <w:r w:rsidRPr="000D6C6A">
        <w:rPr>
          <w:rFonts w:asciiTheme="minorHAnsi" w:hAnsiTheme="minorHAnsi" w:cstheme="minorHAnsi"/>
        </w:rPr>
        <w:t>repektive</w:t>
      </w:r>
      <w:proofErr w:type="spellEnd"/>
      <w:r w:rsidRPr="000D6C6A">
        <w:rPr>
          <w:rFonts w:asciiTheme="minorHAnsi" w:hAnsiTheme="minorHAnsi" w:cstheme="minorHAnsi"/>
        </w:rPr>
        <w:t xml:space="preserve"> požadavky na součinnost Odběratele jsou uvedeny explicitně v Příloze č. 2 </w:t>
      </w:r>
      <w:proofErr w:type="spellStart"/>
      <w:r w:rsidRPr="000D6C6A">
        <w:rPr>
          <w:rFonts w:asciiTheme="minorHAnsi" w:hAnsiTheme="minorHAnsi" w:cstheme="minorHAnsi"/>
        </w:rPr>
        <w:t>tété</w:t>
      </w:r>
      <w:proofErr w:type="spellEnd"/>
      <w:r w:rsidRPr="000D6C6A">
        <w:rPr>
          <w:rFonts w:asciiTheme="minorHAnsi" w:hAnsiTheme="minorHAnsi" w:cstheme="minorHAnsi"/>
        </w:rPr>
        <w:t xml:space="preserve"> Smlouvy </w:t>
      </w:r>
    </w:p>
    <w:p w:rsidR="00806D8A" w:rsidRDefault="00806D8A" w:rsidP="00806D8A">
      <w:pPr>
        <w:pStyle w:val="Text2"/>
        <w:rPr>
          <w:i/>
        </w:rPr>
      </w:pPr>
    </w:p>
    <w:p w:rsidR="00806D8A" w:rsidRPr="00383EE7" w:rsidRDefault="00806D8A" w:rsidP="003F15FA">
      <w:pPr>
        <w:pStyle w:val="Nadpis2"/>
        <w:keepNext w:val="0"/>
        <w:numPr>
          <w:ilvl w:val="1"/>
          <w:numId w:val="17"/>
        </w:numPr>
        <w:spacing w:before="60" w:after="0"/>
      </w:pPr>
      <w:bookmarkStart w:id="154" w:name="_Toc526519395"/>
      <w:bookmarkStart w:id="155" w:name="_Toc526519597"/>
      <w:bookmarkStart w:id="156" w:name="_Toc526858637"/>
      <w:r>
        <w:t xml:space="preserve">Souhlas </w:t>
      </w:r>
      <w:r w:rsidRPr="00583B3B">
        <w:t>smluvních stran</w:t>
      </w:r>
      <w:bookmarkEnd w:id="154"/>
      <w:bookmarkEnd w:id="155"/>
      <w:bookmarkEnd w:id="156"/>
    </w:p>
    <w:p w:rsidR="00806D8A" w:rsidRPr="004E77CF" w:rsidRDefault="00806D8A" w:rsidP="00806D8A">
      <w:pPr>
        <w:pStyle w:val="Nadpis2"/>
        <w:numPr>
          <w:ilvl w:val="0"/>
          <w:numId w:val="0"/>
        </w:numPr>
        <w:ind w:left="567"/>
        <w:rPr>
          <w:rFonts w:asciiTheme="minorHAnsi" w:hAnsiTheme="minorHAnsi" w:cstheme="minorHAnsi"/>
          <w:szCs w:val="24"/>
        </w:rPr>
      </w:pPr>
      <w:bookmarkStart w:id="157" w:name="_Toc526519396"/>
      <w:bookmarkStart w:id="158" w:name="_Toc526519598"/>
      <w:bookmarkStart w:id="159" w:name="_Toc526858638"/>
      <w:r>
        <w:t xml:space="preserve">Smluvní strany souhlasí s užitím rámcových údajů o plnění poskytnutém dle této smlouvy jako referenčních údajů pro osvědčení odběratele o poskytnuté službě nebo prohlášení dodavatele o poskytnuté službě. Jako veřejné referenční údaje nemohou být užity údaje, na něž se vztahuje stranami sjednaný, zveřejnění omezující, režim, např. údaje o obchodním tajemství nebo </w:t>
      </w:r>
      <w:r w:rsidRPr="004E77CF">
        <w:rPr>
          <w:rFonts w:asciiTheme="minorHAnsi" w:hAnsiTheme="minorHAnsi" w:cstheme="minorHAnsi"/>
          <w:szCs w:val="24"/>
        </w:rPr>
        <w:t>závazky některé smluvní strany plynoucí z platné NDA smlouvy.</w:t>
      </w:r>
      <w:bookmarkEnd w:id="157"/>
      <w:bookmarkEnd w:id="158"/>
      <w:bookmarkEnd w:id="159"/>
      <w:r w:rsidRPr="004E77CF">
        <w:rPr>
          <w:rFonts w:asciiTheme="minorHAnsi" w:hAnsiTheme="minorHAnsi" w:cstheme="minorHAnsi"/>
          <w:szCs w:val="24"/>
        </w:rPr>
        <w:t xml:space="preserve"> </w:t>
      </w:r>
    </w:p>
    <w:p w:rsidR="00806D8A" w:rsidRDefault="00806D8A" w:rsidP="00806D8A">
      <w:pPr>
        <w:autoSpaceDE w:val="0"/>
        <w:autoSpaceDN w:val="0"/>
        <w:adjustRightInd w:val="0"/>
        <w:jc w:val="left"/>
        <w:rPr>
          <w:rFonts w:asciiTheme="minorHAnsi" w:hAnsiTheme="minorHAnsi" w:cstheme="minorHAnsi"/>
          <w:color w:val="000000"/>
          <w:szCs w:val="24"/>
        </w:rPr>
      </w:pPr>
      <w:r w:rsidRPr="004E77CF">
        <w:rPr>
          <w:rFonts w:asciiTheme="minorHAnsi" w:hAnsiTheme="minorHAnsi" w:cstheme="minorHAnsi"/>
          <w:color w:val="000000"/>
          <w:szCs w:val="24"/>
        </w:rPr>
        <w:t xml:space="preserve">12.3 Dodavatel bude mít  po celou dobu platnosti smlouvy sjednáno pojištění odpovědnosti za škodu způsobenou v souvislosti s výkonem podnikatelské činnosti, a to s limitem pojistného plnění alespoň 5 mil. Kč a spoluúčastí maximálně 5 %. </w:t>
      </w:r>
    </w:p>
    <w:p w:rsidR="00806D8A" w:rsidRPr="004E77CF" w:rsidRDefault="00806D8A" w:rsidP="00806D8A">
      <w:pPr>
        <w:autoSpaceDE w:val="0"/>
        <w:autoSpaceDN w:val="0"/>
        <w:adjustRightInd w:val="0"/>
        <w:jc w:val="left"/>
        <w:rPr>
          <w:rFonts w:asciiTheme="minorHAnsi" w:hAnsiTheme="minorHAnsi" w:cstheme="minorHAnsi"/>
          <w:color w:val="000000"/>
          <w:szCs w:val="24"/>
        </w:rPr>
      </w:pPr>
      <w:r>
        <w:rPr>
          <w:rFonts w:asciiTheme="minorHAnsi" w:hAnsiTheme="minorHAnsi" w:cstheme="minorHAnsi"/>
          <w:color w:val="000000"/>
          <w:szCs w:val="24"/>
        </w:rPr>
        <w:lastRenderedPageBreak/>
        <w:t>12.4 D</w:t>
      </w:r>
      <w:r w:rsidRPr="004E77CF">
        <w:rPr>
          <w:rFonts w:asciiTheme="minorHAnsi" w:hAnsiTheme="minorHAnsi" w:cstheme="minorHAnsi"/>
          <w:color w:val="000000"/>
          <w:szCs w:val="24"/>
        </w:rPr>
        <w:t>odavatel bude povinen zachovat mlčenlivost o všech skutečnostech obchodní, výrobní či technické povahy souvisejících se zadavatelem, které mají skutečnou nebo alespoň potenciální materiální či nemateriální hodnotu a nejsou v příslušných obchodních kruzích běžně dostupné. Dodavatel se zaváže též zajistit, aby osoby, které musí tyto skutečnosti k provádění díla znát, je uchovaly v tajnosti vůči třetím právnickým nebo fyzickým osobám,</w:t>
      </w:r>
    </w:p>
    <w:p w:rsidR="00806D8A" w:rsidRPr="00E43B71" w:rsidRDefault="00806D8A" w:rsidP="00806D8A">
      <w:pPr>
        <w:pStyle w:val="Text2"/>
        <w:rPr>
          <w:i/>
        </w:rPr>
      </w:pPr>
    </w:p>
    <w:p w:rsidR="00806D8A" w:rsidRDefault="00806D8A" w:rsidP="003F15FA">
      <w:pPr>
        <w:pStyle w:val="Nadpis1"/>
        <w:keepLines/>
        <w:numPr>
          <w:ilvl w:val="0"/>
          <w:numId w:val="17"/>
        </w:numPr>
        <w:spacing w:after="240"/>
        <w:jc w:val="center"/>
      </w:pPr>
      <w:bookmarkStart w:id="160" w:name="_Ref168553221"/>
      <w:bookmarkStart w:id="161" w:name="_Toc175127079"/>
      <w:bookmarkStart w:id="162" w:name="_Toc526519397"/>
      <w:bookmarkStart w:id="163" w:name="_Toc526519599"/>
      <w:bookmarkStart w:id="164" w:name="_Toc526858639"/>
      <w:r w:rsidRPr="00461238">
        <w:t>Odpovědnost za škodu</w:t>
      </w:r>
      <w:bookmarkEnd w:id="160"/>
      <w:bookmarkEnd w:id="161"/>
      <w:bookmarkEnd w:id="162"/>
      <w:bookmarkEnd w:id="163"/>
      <w:bookmarkEnd w:id="164"/>
    </w:p>
    <w:p w:rsidR="00806D8A" w:rsidRDefault="00806D8A" w:rsidP="003F15FA">
      <w:pPr>
        <w:pStyle w:val="Nadpis2"/>
        <w:keepNext w:val="0"/>
        <w:numPr>
          <w:ilvl w:val="1"/>
          <w:numId w:val="17"/>
        </w:numPr>
        <w:spacing w:before="60" w:after="0"/>
      </w:pPr>
      <w:bookmarkStart w:id="165" w:name="_Ref167877587"/>
      <w:bookmarkStart w:id="166" w:name="_Toc526519398"/>
      <w:bookmarkStart w:id="167" w:name="_Toc526519600"/>
      <w:bookmarkStart w:id="168" w:name="_Toc526858640"/>
      <w:r>
        <w:t>Dodavatel</w:t>
      </w:r>
      <w:r w:rsidRPr="00B3622D">
        <w:t xml:space="preserve"> odpovídá </w:t>
      </w:r>
      <w:r>
        <w:t>Odběrateli</w:t>
      </w:r>
      <w:r w:rsidRPr="00B3622D">
        <w:t xml:space="preserve"> za škodu, způsobenou</w:t>
      </w:r>
      <w:r>
        <w:t xml:space="preserve"> </w:t>
      </w:r>
      <w:r w:rsidRPr="00A74693">
        <w:t>zaviněným</w:t>
      </w:r>
      <w:r w:rsidRPr="00B3622D">
        <w:t xml:space="preserve"> porušením povinností vyplývajících z této </w:t>
      </w:r>
      <w:r>
        <w:t>S</w:t>
      </w:r>
      <w:r w:rsidRPr="00B3622D">
        <w:t>mlouvy</w:t>
      </w:r>
      <w:r w:rsidRPr="00C341FE">
        <w:t xml:space="preserve"> </w:t>
      </w:r>
      <w:r w:rsidRPr="006224AD">
        <w:t xml:space="preserve">nebo </w:t>
      </w:r>
      <w:r>
        <w:t xml:space="preserve">z </w:t>
      </w:r>
      <w:r w:rsidRPr="006224AD">
        <w:t>obecně závazn</w:t>
      </w:r>
      <w:r>
        <w:t>ého</w:t>
      </w:r>
      <w:r w:rsidRPr="006224AD">
        <w:t xml:space="preserve"> právní</w:t>
      </w:r>
      <w:r>
        <w:t>ho</w:t>
      </w:r>
      <w:r w:rsidRPr="006224AD">
        <w:t xml:space="preserve"> předpis</w:t>
      </w:r>
      <w:r>
        <w:t>u</w:t>
      </w:r>
      <w:r w:rsidRPr="00B3622D">
        <w:t>.</w:t>
      </w:r>
      <w:bookmarkEnd w:id="165"/>
      <w:bookmarkEnd w:id="166"/>
      <w:bookmarkEnd w:id="167"/>
      <w:bookmarkEnd w:id="168"/>
      <w:r w:rsidRPr="00B3622D">
        <w:t xml:space="preserve"> </w:t>
      </w:r>
    </w:p>
    <w:p w:rsidR="00806D8A" w:rsidRDefault="00806D8A" w:rsidP="003F15FA">
      <w:pPr>
        <w:pStyle w:val="Nadpis2"/>
        <w:keepNext w:val="0"/>
        <w:numPr>
          <w:ilvl w:val="1"/>
          <w:numId w:val="17"/>
        </w:numPr>
        <w:spacing w:before="60" w:after="0"/>
      </w:pPr>
      <w:bookmarkStart w:id="169" w:name="_Ref167877602"/>
      <w:bookmarkStart w:id="170" w:name="_Toc526519399"/>
      <w:bookmarkStart w:id="171" w:name="_Toc526519601"/>
      <w:bookmarkStart w:id="172" w:name="_Toc526858641"/>
      <w:r>
        <w:t>Dodavatel</w:t>
      </w:r>
      <w:r w:rsidRPr="00A74693">
        <w:t xml:space="preserve"> neodpovídá za škodu, která byla způsobena jinou osobou než </w:t>
      </w:r>
      <w:r>
        <w:t>Dodavatelem</w:t>
      </w:r>
      <w:r w:rsidRPr="00A74693">
        <w:t>, či jím pověřeným subjektem, nesprávným nebo neadekvátním přístupe</w:t>
      </w:r>
      <w:r>
        <w:t>m Odběratele a v důsledku</w:t>
      </w:r>
      <w:r w:rsidRPr="00A74693">
        <w:t xml:space="preserve"> událostí vyšší moci.</w:t>
      </w:r>
      <w:bookmarkEnd w:id="169"/>
      <w:bookmarkEnd w:id="170"/>
      <w:bookmarkEnd w:id="171"/>
      <w:bookmarkEnd w:id="172"/>
    </w:p>
    <w:p w:rsidR="00806D8A" w:rsidRDefault="00806D8A" w:rsidP="003F15FA">
      <w:pPr>
        <w:pStyle w:val="Nadpis2"/>
        <w:keepNext w:val="0"/>
        <w:numPr>
          <w:ilvl w:val="1"/>
          <w:numId w:val="17"/>
        </w:numPr>
        <w:spacing w:before="60" w:after="0"/>
      </w:pPr>
      <w:bookmarkStart w:id="173" w:name="_Ref167877681"/>
      <w:bookmarkStart w:id="174" w:name="_Toc526519602"/>
      <w:bookmarkStart w:id="175" w:name="_Toc526858642"/>
      <w:r>
        <w:t>Dodavatel</w:t>
      </w:r>
      <w:r w:rsidRPr="00B94218">
        <w:t xml:space="preserve"> odpovídá O</w:t>
      </w:r>
      <w:r>
        <w:t>dběrateli</w:t>
      </w:r>
      <w:r w:rsidRPr="00B94218">
        <w:t xml:space="preserve"> za škodu způsobenou O</w:t>
      </w:r>
      <w:r>
        <w:t>dběrateli</w:t>
      </w:r>
      <w:r w:rsidRPr="00B94218">
        <w:t xml:space="preserve"> zaviněným porušením povinností stanovených touto smlouvou, maximálně však do výše </w:t>
      </w:r>
      <w:r>
        <w:t>hodnoty plnění podle této Smlouvy</w:t>
      </w:r>
      <w:r w:rsidRPr="00B94218">
        <w:t>.</w:t>
      </w:r>
      <w:bookmarkStart w:id="176" w:name="_Ref167877683"/>
      <w:bookmarkEnd w:id="173"/>
      <w:bookmarkEnd w:id="174"/>
      <w:bookmarkEnd w:id="175"/>
    </w:p>
    <w:p w:rsidR="00806D8A" w:rsidRPr="00B94218" w:rsidRDefault="00806D8A" w:rsidP="003F15FA">
      <w:pPr>
        <w:pStyle w:val="Nadpis2"/>
        <w:keepNext w:val="0"/>
        <w:numPr>
          <w:ilvl w:val="1"/>
          <w:numId w:val="17"/>
        </w:numPr>
        <w:spacing w:before="60" w:after="0"/>
      </w:pPr>
      <w:bookmarkStart w:id="177" w:name="_Ref168371593"/>
      <w:bookmarkStart w:id="178" w:name="_Toc526519603"/>
      <w:bookmarkStart w:id="179" w:name="_Toc526858643"/>
      <w:r w:rsidRPr="00B94218">
        <w:t xml:space="preserve">Smluvní strany se výslovně dohodly, že celková výše náhrady škody z jedné škodní události nebo série vzájemně propojených škodných událostí, který by v příčinné souvislosti s plněním Smlouvy mohly vzniknout, se limituje u skutečné škody a u ušlého zisku </w:t>
      </w:r>
      <w:r>
        <w:t xml:space="preserve">celkem </w:t>
      </w:r>
      <w:r w:rsidRPr="00B94218">
        <w:t xml:space="preserve">do výše </w:t>
      </w:r>
      <w:r>
        <w:t>hodnoty plnění podle této Smlouvy</w:t>
      </w:r>
      <w:r w:rsidRPr="00B94218">
        <w:t xml:space="preserve">. Tyto částky představují současně maximální předvídatelnou škodu, která může případně vzniknout porušením povinností </w:t>
      </w:r>
      <w:r>
        <w:t>Dodavatele</w:t>
      </w:r>
      <w:r w:rsidRPr="00B94218">
        <w:t>.</w:t>
      </w:r>
      <w:bookmarkEnd w:id="176"/>
      <w:bookmarkEnd w:id="177"/>
      <w:bookmarkEnd w:id="178"/>
      <w:bookmarkEnd w:id="179"/>
    </w:p>
    <w:p w:rsidR="00806D8A" w:rsidRPr="00FA2372" w:rsidRDefault="00806D8A" w:rsidP="003F15FA">
      <w:pPr>
        <w:pStyle w:val="Nadpis1"/>
        <w:keepLines/>
        <w:numPr>
          <w:ilvl w:val="0"/>
          <w:numId w:val="17"/>
        </w:numPr>
        <w:spacing w:after="240"/>
        <w:jc w:val="center"/>
      </w:pPr>
      <w:bookmarkStart w:id="180" w:name="_Ref168553444"/>
      <w:bookmarkStart w:id="181" w:name="_Toc175127080"/>
      <w:bookmarkStart w:id="182" w:name="_Toc526519604"/>
      <w:bookmarkStart w:id="183" w:name="_Toc526858644"/>
      <w:r w:rsidRPr="00FA2372">
        <w:t>Záruk</w:t>
      </w:r>
      <w:r>
        <w:t>a</w:t>
      </w:r>
      <w:bookmarkEnd w:id="180"/>
      <w:bookmarkEnd w:id="181"/>
      <w:bookmarkEnd w:id="182"/>
      <w:bookmarkEnd w:id="183"/>
    </w:p>
    <w:p w:rsidR="00806D8A" w:rsidRDefault="00806D8A" w:rsidP="00806D8A">
      <w:pPr>
        <w:pStyle w:val="Odrky"/>
        <w:numPr>
          <w:ilvl w:val="0"/>
          <w:numId w:val="0"/>
        </w:numPr>
        <w:rPr>
          <w:rFonts w:asciiTheme="minorHAnsi" w:hAnsiTheme="minorHAnsi" w:cstheme="minorHAnsi"/>
          <w:szCs w:val="22"/>
          <w:lang w:val="cs-CZ"/>
        </w:rPr>
      </w:pPr>
      <w:r>
        <w:rPr>
          <w:rFonts w:asciiTheme="minorHAnsi" w:hAnsiTheme="minorHAnsi" w:cstheme="minorHAnsi"/>
          <w:szCs w:val="22"/>
          <w:lang w:val="cs-CZ"/>
        </w:rPr>
        <w:t>13.1  Délky poskytované záruky:</w:t>
      </w:r>
    </w:p>
    <w:p w:rsidR="00806D8A" w:rsidRPr="0089447C" w:rsidRDefault="00806D8A" w:rsidP="00806D8A">
      <w:pPr>
        <w:pStyle w:val="Odrky"/>
        <w:numPr>
          <w:ilvl w:val="0"/>
          <w:numId w:val="0"/>
        </w:numPr>
        <w:rPr>
          <w:rFonts w:asciiTheme="minorHAnsi" w:hAnsiTheme="minorHAnsi" w:cstheme="minorHAnsi"/>
          <w:szCs w:val="22"/>
        </w:rPr>
      </w:pPr>
    </w:p>
    <w:p w:rsidR="00806D8A" w:rsidRPr="00DA6C07" w:rsidRDefault="00806D8A" w:rsidP="00806D8A">
      <w:pPr>
        <w:pStyle w:val="Odrky"/>
        <w:numPr>
          <w:ilvl w:val="0"/>
          <w:numId w:val="0"/>
        </w:numPr>
        <w:ind w:left="907"/>
        <w:rPr>
          <w:rFonts w:asciiTheme="minorHAnsi" w:hAnsiTheme="minorHAnsi" w:cstheme="minorHAnsi"/>
          <w:szCs w:val="22"/>
        </w:rPr>
      </w:pPr>
      <w:r w:rsidRPr="00DA6C07">
        <w:rPr>
          <w:rFonts w:asciiTheme="minorHAnsi" w:hAnsiTheme="minorHAnsi" w:cstheme="minorHAnsi"/>
          <w:szCs w:val="22"/>
        </w:rPr>
        <w:t xml:space="preserve">Na dodané plnění dle bodu </w:t>
      </w:r>
      <w:r w:rsidRPr="00DA6C07">
        <w:rPr>
          <w:rFonts w:asciiTheme="minorHAnsi" w:hAnsiTheme="minorHAnsi" w:cstheme="minorHAnsi"/>
          <w:szCs w:val="22"/>
        </w:rPr>
        <w:fldChar w:fldCharType="begin"/>
      </w:r>
      <w:r w:rsidRPr="00DA6C07">
        <w:rPr>
          <w:rFonts w:asciiTheme="minorHAnsi" w:hAnsiTheme="minorHAnsi" w:cstheme="minorHAnsi"/>
          <w:szCs w:val="22"/>
        </w:rPr>
        <w:instrText xml:space="preserve"> REF _Ref168374271 \r \h  \* MERGEFORMAT </w:instrText>
      </w:r>
      <w:r w:rsidRPr="00DA6C07">
        <w:rPr>
          <w:rFonts w:asciiTheme="minorHAnsi" w:hAnsiTheme="minorHAnsi" w:cstheme="minorHAnsi"/>
          <w:szCs w:val="22"/>
        </w:rPr>
      </w:r>
      <w:r w:rsidRPr="00DA6C07">
        <w:rPr>
          <w:rFonts w:asciiTheme="minorHAnsi" w:hAnsiTheme="minorHAnsi" w:cstheme="minorHAnsi"/>
          <w:szCs w:val="22"/>
        </w:rPr>
        <w:fldChar w:fldCharType="separate"/>
      </w:r>
      <w:r>
        <w:rPr>
          <w:rFonts w:asciiTheme="minorHAnsi" w:hAnsiTheme="minorHAnsi" w:cstheme="minorHAnsi"/>
          <w:szCs w:val="22"/>
        </w:rPr>
        <w:t>3.1</w:t>
      </w:r>
      <w:r w:rsidRPr="00DA6C07">
        <w:rPr>
          <w:rFonts w:asciiTheme="minorHAnsi" w:hAnsiTheme="minorHAnsi" w:cstheme="minorHAnsi"/>
          <w:szCs w:val="22"/>
        </w:rPr>
        <w:fldChar w:fldCharType="end"/>
      </w:r>
      <w:r w:rsidRPr="00DA6C07">
        <w:rPr>
          <w:rFonts w:asciiTheme="minorHAnsi" w:hAnsiTheme="minorHAnsi" w:cstheme="minorHAnsi"/>
          <w:szCs w:val="22"/>
        </w:rPr>
        <w:t xml:space="preserve"> poskytuje Dodavatel záruku v délc</w:t>
      </w:r>
      <w:r w:rsidRPr="00DA6C07">
        <w:rPr>
          <w:rFonts w:asciiTheme="minorHAnsi" w:hAnsiTheme="minorHAnsi" w:cstheme="minorHAnsi"/>
          <w:szCs w:val="22"/>
          <w:lang w:val="cs-CZ"/>
        </w:rPr>
        <w:t>e:</w:t>
      </w:r>
    </w:p>
    <w:p w:rsidR="00806D8A" w:rsidRPr="00DA6C07" w:rsidRDefault="00806D8A" w:rsidP="00806D8A">
      <w:pPr>
        <w:pStyle w:val="Odrky"/>
        <w:rPr>
          <w:rFonts w:asciiTheme="minorHAnsi" w:hAnsiTheme="minorHAnsi" w:cstheme="minorHAnsi"/>
          <w:szCs w:val="22"/>
        </w:rPr>
      </w:pPr>
      <w:r w:rsidRPr="00DA6C07">
        <w:rPr>
          <w:rFonts w:asciiTheme="minorHAnsi" w:hAnsiTheme="minorHAnsi" w:cstheme="minorHAnsi"/>
          <w:szCs w:val="22"/>
          <w:lang w:val="cs-CZ"/>
        </w:rPr>
        <w:t xml:space="preserve">Servery, </w:t>
      </w:r>
      <w:proofErr w:type="spellStart"/>
      <w:r w:rsidRPr="00DA6C07">
        <w:rPr>
          <w:rFonts w:asciiTheme="minorHAnsi" w:hAnsiTheme="minorHAnsi" w:cstheme="minorHAnsi"/>
          <w:szCs w:val="22"/>
          <w:lang w:val="cs-CZ"/>
        </w:rPr>
        <w:t>šasí</w:t>
      </w:r>
      <w:proofErr w:type="spellEnd"/>
      <w:r w:rsidRPr="00DA6C07">
        <w:rPr>
          <w:rFonts w:asciiTheme="minorHAnsi" w:hAnsiTheme="minorHAnsi" w:cstheme="minorHAnsi"/>
          <w:szCs w:val="22"/>
          <w:lang w:val="cs-CZ"/>
        </w:rPr>
        <w:t xml:space="preserve"> DELL – záruka 5 let, reakce do 4 hod od nahlášení závady</w:t>
      </w:r>
    </w:p>
    <w:p w:rsidR="00806D8A" w:rsidRPr="00DA6C07" w:rsidRDefault="00806D8A" w:rsidP="00806D8A">
      <w:pPr>
        <w:pStyle w:val="Odrky"/>
        <w:rPr>
          <w:rFonts w:asciiTheme="minorHAnsi" w:hAnsiTheme="minorHAnsi" w:cstheme="minorHAnsi"/>
          <w:szCs w:val="22"/>
        </w:rPr>
      </w:pPr>
      <w:r w:rsidRPr="00DA6C07">
        <w:rPr>
          <w:rFonts w:asciiTheme="minorHAnsi" w:hAnsiTheme="minorHAnsi" w:cstheme="minorHAnsi"/>
          <w:szCs w:val="22"/>
          <w:lang w:val="cs-CZ"/>
        </w:rPr>
        <w:t>Software Microsoft – záruka dle licenčních podmínek výrobce, 90 dní na media</w:t>
      </w:r>
    </w:p>
    <w:p w:rsidR="00806D8A" w:rsidRPr="00DA6C07" w:rsidRDefault="00806D8A" w:rsidP="00806D8A">
      <w:pPr>
        <w:pStyle w:val="Odrky"/>
        <w:rPr>
          <w:rFonts w:asciiTheme="minorHAnsi" w:hAnsiTheme="minorHAnsi" w:cstheme="minorHAnsi"/>
          <w:bCs/>
          <w:color w:val="000000"/>
          <w:szCs w:val="22"/>
          <w:lang w:val="cs-CZ"/>
        </w:rPr>
      </w:pPr>
      <w:r w:rsidRPr="00DA6C07">
        <w:rPr>
          <w:rFonts w:asciiTheme="minorHAnsi" w:hAnsiTheme="minorHAnsi" w:cstheme="minorHAnsi"/>
          <w:szCs w:val="22"/>
          <w:lang w:val="cs-CZ"/>
        </w:rPr>
        <w:t xml:space="preserve">Software </w:t>
      </w:r>
      <w:proofErr w:type="spellStart"/>
      <w:r w:rsidRPr="00DA6C07">
        <w:rPr>
          <w:rFonts w:asciiTheme="minorHAnsi" w:hAnsiTheme="minorHAnsi" w:cstheme="minorHAnsi"/>
          <w:szCs w:val="22"/>
          <w:lang w:val="cs-CZ"/>
        </w:rPr>
        <w:t>Veeam</w:t>
      </w:r>
      <w:proofErr w:type="spellEnd"/>
      <w:r w:rsidRPr="00DA6C07">
        <w:rPr>
          <w:rFonts w:asciiTheme="minorHAnsi" w:hAnsiTheme="minorHAnsi" w:cstheme="minorHAnsi"/>
          <w:szCs w:val="22"/>
          <w:lang w:val="cs-CZ"/>
        </w:rPr>
        <w:t xml:space="preserve"> – záruka a </w:t>
      </w:r>
      <w:proofErr w:type="spellStart"/>
      <w:r w:rsidRPr="00DA6C07">
        <w:rPr>
          <w:rFonts w:asciiTheme="minorHAnsi" w:hAnsiTheme="minorHAnsi" w:cstheme="minorHAnsi"/>
          <w:szCs w:val="22"/>
          <w:lang w:val="cs-CZ"/>
        </w:rPr>
        <w:t>maitenance</w:t>
      </w:r>
      <w:proofErr w:type="spellEnd"/>
      <w:r w:rsidRPr="00DA6C07">
        <w:rPr>
          <w:rFonts w:asciiTheme="minorHAnsi" w:hAnsiTheme="minorHAnsi" w:cstheme="minorHAnsi"/>
          <w:szCs w:val="22"/>
          <w:lang w:val="cs-CZ"/>
        </w:rPr>
        <w:t xml:space="preserve"> na dobu 1 roku</w:t>
      </w:r>
    </w:p>
    <w:p w:rsidR="00806D8A" w:rsidRPr="00DA6C07" w:rsidRDefault="00806D8A" w:rsidP="00806D8A">
      <w:pPr>
        <w:pStyle w:val="Odrky"/>
        <w:numPr>
          <w:ilvl w:val="0"/>
          <w:numId w:val="0"/>
        </w:numPr>
        <w:ind w:left="907"/>
        <w:rPr>
          <w:rFonts w:asciiTheme="minorHAnsi" w:hAnsiTheme="minorHAnsi" w:cstheme="minorHAnsi"/>
          <w:bCs/>
          <w:color w:val="000000"/>
          <w:szCs w:val="22"/>
          <w:lang w:val="cs-CZ"/>
        </w:rPr>
      </w:pPr>
    </w:p>
    <w:p w:rsidR="00806D8A" w:rsidRPr="00762F6E" w:rsidRDefault="00806D8A" w:rsidP="00806D8A">
      <w:pPr>
        <w:pStyle w:val="Odrky"/>
        <w:numPr>
          <w:ilvl w:val="0"/>
          <w:numId w:val="0"/>
        </w:numPr>
        <w:rPr>
          <w:rFonts w:asciiTheme="minorHAnsi" w:hAnsiTheme="minorHAnsi" w:cstheme="minorHAnsi"/>
          <w:bCs/>
          <w:color w:val="000000"/>
          <w:szCs w:val="22"/>
          <w:lang w:val="cs-CZ"/>
        </w:rPr>
      </w:pPr>
      <w:r w:rsidRPr="00DA6C07">
        <w:rPr>
          <w:rFonts w:asciiTheme="minorHAnsi" w:hAnsiTheme="minorHAnsi" w:cstheme="minorHAnsi"/>
          <w:bCs/>
          <w:color w:val="000000"/>
          <w:szCs w:val="22"/>
          <w:lang w:val="cs-CZ"/>
        </w:rPr>
        <w:t>13.2 Podmínky záručního servisu</w:t>
      </w:r>
    </w:p>
    <w:p w:rsidR="00806D8A" w:rsidRPr="0089447C" w:rsidRDefault="00806D8A" w:rsidP="00806D8A">
      <w:pPr>
        <w:pStyle w:val="Odrky"/>
        <w:rPr>
          <w:rFonts w:asciiTheme="minorHAnsi" w:hAnsiTheme="minorHAnsi" w:cstheme="minorHAnsi"/>
        </w:rPr>
      </w:pPr>
      <w:r w:rsidRPr="0089447C">
        <w:rPr>
          <w:rFonts w:asciiTheme="minorHAnsi" w:hAnsiTheme="minorHAnsi" w:cstheme="minorHAnsi"/>
          <w:lang w:val="cs-CZ"/>
        </w:rPr>
        <w:t xml:space="preserve"> </w:t>
      </w:r>
      <w:r w:rsidRPr="0089447C">
        <w:rPr>
          <w:rFonts w:asciiTheme="minorHAnsi" w:hAnsiTheme="minorHAnsi" w:cstheme="minorHAnsi"/>
        </w:rPr>
        <w:t>Dodavatel bude poskytovat Odběrateli záruční a pozáruční servis a podporu dodané techniky a služeb ve smyslu všeobecných obchodních podmínek, které jsou uvedeny v Příloze č.1  této smlouvy.</w:t>
      </w:r>
    </w:p>
    <w:p w:rsidR="00806D8A" w:rsidRPr="0089447C" w:rsidRDefault="00806D8A" w:rsidP="00806D8A">
      <w:pPr>
        <w:pStyle w:val="Odrky"/>
        <w:rPr>
          <w:rFonts w:asciiTheme="minorHAnsi" w:hAnsiTheme="minorHAnsi" w:cstheme="minorHAnsi"/>
        </w:rPr>
      </w:pPr>
      <w:r w:rsidRPr="0089447C">
        <w:rPr>
          <w:rFonts w:asciiTheme="minorHAnsi" w:hAnsiTheme="minorHAnsi" w:cstheme="minorHAnsi"/>
        </w:rPr>
        <w:t>Servisní středisko Dodavatele pro hlášení závad je v </w:t>
      </w:r>
      <w:proofErr w:type="spellStart"/>
      <w:r w:rsidRPr="0089447C">
        <w:rPr>
          <w:rFonts w:asciiTheme="minorHAnsi" w:hAnsiTheme="minorHAnsi" w:cstheme="minorHAnsi"/>
        </w:rPr>
        <w:t>AutoCont</w:t>
      </w:r>
      <w:proofErr w:type="spellEnd"/>
      <w:r w:rsidRPr="0089447C">
        <w:rPr>
          <w:rFonts w:asciiTheme="minorHAnsi" w:hAnsiTheme="minorHAnsi" w:cstheme="minorHAnsi"/>
        </w:rPr>
        <w:t xml:space="preserve"> CZ a.s. </w:t>
      </w:r>
      <w:r w:rsidRPr="0089447C">
        <w:rPr>
          <w:rFonts w:asciiTheme="minorHAnsi" w:hAnsiTheme="minorHAnsi" w:cstheme="minorHAnsi"/>
        </w:rPr>
        <w:br/>
        <w:t>RC:</w:t>
      </w:r>
      <w:r w:rsidRPr="0089447C">
        <w:rPr>
          <w:rFonts w:asciiTheme="minorHAnsi" w:hAnsiTheme="minorHAnsi" w:cstheme="minorHAnsi"/>
          <w:lang w:val="cs-CZ"/>
        </w:rPr>
        <w:t xml:space="preserve">   </w:t>
      </w:r>
      <w:r w:rsidRPr="0089447C">
        <w:rPr>
          <w:rFonts w:asciiTheme="minorHAnsi" w:hAnsiTheme="minorHAnsi" w:cstheme="minorHAnsi"/>
        </w:rPr>
        <w:t xml:space="preserve"> </w:t>
      </w:r>
      <w:r w:rsidRPr="0089447C">
        <w:rPr>
          <w:rFonts w:asciiTheme="minorHAnsi" w:hAnsiTheme="minorHAnsi" w:cstheme="minorHAnsi"/>
        </w:rPr>
        <w:tab/>
      </w:r>
      <w:r w:rsidRPr="0089447C">
        <w:rPr>
          <w:rFonts w:asciiTheme="minorHAnsi" w:hAnsiTheme="minorHAnsi" w:cstheme="minorHAnsi"/>
          <w:lang w:val="cs-CZ"/>
        </w:rPr>
        <w:t>Jižní Čechy</w:t>
      </w:r>
      <w:r w:rsidRPr="0089447C">
        <w:rPr>
          <w:rFonts w:asciiTheme="minorHAnsi" w:hAnsiTheme="minorHAnsi" w:cstheme="minorHAnsi"/>
        </w:rPr>
        <w:br/>
        <w:t>Adresa:</w:t>
      </w:r>
      <w:r w:rsidRPr="0089447C">
        <w:rPr>
          <w:rFonts w:asciiTheme="minorHAnsi" w:hAnsiTheme="minorHAnsi" w:cstheme="minorHAnsi"/>
        </w:rPr>
        <w:tab/>
      </w:r>
      <w:r w:rsidRPr="0089447C">
        <w:rPr>
          <w:rFonts w:asciiTheme="minorHAnsi" w:hAnsiTheme="minorHAnsi" w:cstheme="minorHAnsi"/>
          <w:lang w:val="cs-CZ"/>
        </w:rPr>
        <w:t xml:space="preserve">Pražská 16, 370 01 </w:t>
      </w:r>
      <w:r>
        <w:rPr>
          <w:rFonts w:asciiTheme="minorHAnsi" w:hAnsiTheme="minorHAnsi" w:cstheme="minorHAnsi"/>
          <w:lang w:val="cs-CZ"/>
        </w:rPr>
        <w:t>České Budějovice</w:t>
      </w:r>
    </w:p>
    <w:p w:rsidR="00806D8A" w:rsidRPr="0089447C" w:rsidRDefault="00806D8A" w:rsidP="00806D8A">
      <w:pPr>
        <w:pStyle w:val="Odrky"/>
        <w:numPr>
          <w:ilvl w:val="0"/>
          <w:numId w:val="0"/>
        </w:numPr>
        <w:ind w:left="907"/>
        <w:rPr>
          <w:rFonts w:asciiTheme="minorHAnsi" w:hAnsiTheme="minorHAnsi" w:cstheme="minorHAnsi"/>
        </w:rPr>
      </w:pPr>
      <w:r w:rsidRPr="0089447C">
        <w:rPr>
          <w:rFonts w:asciiTheme="minorHAnsi" w:hAnsiTheme="minorHAnsi" w:cstheme="minorHAnsi"/>
        </w:rPr>
        <w:t>Tel</w:t>
      </w:r>
      <w:r>
        <w:rPr>
          <w:rFonts w:asciiTheme="minorHAnsi" w:hAnsiTheme="minorHAnsi" w:cstheme="minorHAnsi"/>
          <w:lang w:val="en-US"/>
        </w:rPr>
        <w:t>efon</w:t>
      </w:r>
      <w:r w:rsidRPr="0089447C">
        <w:rPr>
          <w:rFonts w:asciiTheme="minorHAnsi" w:hAnsiTheme="minorHAnsi" w:cstheme="minorHAnsi"/>
        </w:rPr>
        <w:t>:</w:t>
      </w:r>
      <w:r>
        <w:rPr>
          <w:rFonts w:asciiTheme="minorHAnsi" w:hAnsiTheme="minorHAnsi" w:cstheme="minorHAnsi"/>
        </w:rPr>
        <w:tab/>
      </w:r>
      <w:r w:rsidRPr="0089447C">
        <w:rPr>
          <w:rFonts w:asciiTheme="minorHAnsi" w:hAnsiTheme="minorHAnsi" w:cstheme="minorHAnsi"/>
          <w:lang w:val="cs-CZ"/>
        </w:rPr>
        <w:t>910 978 553</w:t>
      </w:r>
      <w:r w:rsidRPr="0089447C">
        <w:rPr>
          <w:rFonts w:asciiTheme="minorHAnsi" w:hAnsiTheme="minorHAnsi" w:cstheme="minorHAnsi"/>
        </w:rPr>
        <w:t xml:space="preserve">, </w:t>
      </w:r>
      <w:r w:rsidRPr="0089447C">
        <w:rPr>
          <w:rFonts w:asciiTheme="minorHAnsi" w:hAnsiTheme="minorHAnsi" w:cstheme="minorHAnsi"/>
        </w:rPr>
        <w:br/>
        <w:t xml:space="preserve">e-mail : </w:t>
      </w:r>
      <w:r w:rsidRPr="0089447C">
        <w:rPr>
          <w:rFonts w:asciiTheme="minorHAnsi" w:hAnsiTheme="minorHAnsi" w:cstheme="minorHAnsi"/>
        </w:rPr>
        <w:tab/>
      </w:r>
      <w:proofErr w:type="spellStart"/>
      <w:r w:rsidRPr="0089447C">
        <w:rPr>
          <w:rFonts w:asciiTheme="minorHAnsi" w:hAnsiTheme="minorHAnsi" w:cstheme="minorHAnsi"/>
          <w:lang w:val="cs-CZ"/>
        </w:rPr>
        <w:t>dispecink.jc</w:t>
      </w:r>
      <w:proofErr w:type="spellEnd"/>
      <w:r w:rsidRPr="0089447C">
        <w:rPr>
          <w:rFonts w:asciiTheme="minorHAnsi" w:hAnsiTheme="minorHAnsi" w:cstheme="minorHAnsi"/>
          <w:lang w:val="en-US"/>
        </w:rPr>
        <w:t>@autocont.cz</w:t>
      </w:r>
    </w:p>
    <w:p w:rsidR="00806D8A" w:rsidRPr="0089447C" w:rsidRDefault="00806D8A" w:rsidP="00806D8A">
      <w:pPr>
        <w:pStyle w:val="Odrky"/>
        <w:rPr>
          <w:rFonts w:asciiTheme="minorHAnsi" w:hAnsiTheme="minorHAnsi" w:cstheme="minorHAnsi"/>
        </w:rPr>
      </w:pPr>
      <w:r w:rsidRPr="0089447C">
        <w:rPr>
          <w:rFonts w:asciiTheme="minorHAnsi" w:hAnsiTheme="minorHAnsi" w:cstheme="minorHAnsi"/>
        </w:rPr>
        <w:t>Dodavatel provede o každém servisním zásahu písemný záznam, který předá Odběrateli a nechá si ho od něj potvrdit.</w:t>
      </w:r>
    </w:p>
    <w:p w:rsidR="00806D8A" w:rsidRDefault="00806D8A" w:rsidP="003F15FA">
      <w:pPr>
        <w:pStyle w:val="Nadpis1"/>
        <w:keepLines/>
        <w:numPr>
          <w:ilvl w:val="0"/>
          <w:numId w:val="17"/>
        </w:numPr>
        <w:spacing w:after="240"/>
        <w:jc w:val="center"/>
      </w:pPr>
      <w:bookmarkStart w:id="184" w:name="_Toc175127081"/>
      <w:bookmarkStart w:id="185" w:name="_Toc526519605"/>
      <w:bookmarkStart w:id="186" w:name="_Toc526858645"/>
      <w:r w:rsidRPr="00461238">
        <w:lastRenderedPageBreak/>
        <w:t>Prodlení, sankce</w:t>
      </w:r>
      <w:bookmarkEnd w:id="184"/>
      <w:bookmarkEnd w:id="185"/>
      <w:bookmarkEnd w:id="186"/>
    </w:p>
    <w:p w:rsidR="00806D8A" w:rsidRPr="00A3254E" w:rsidRDefault="00806D8A" w:rsidP="003F15FA">
      <w:pPr>
        <w:pStyle w:val="Nadpis2"/>
        <w:keepNext w:val="0"/>
        <w:numPr>
          <w:ilvl w:val="1"/>
          <w:numId w:val="17"/>
        </w:numPr>
        <w:spacing w:before="60" w:after="0"/>
      </w:pPr>
      <w:bookmarkStart w:id="187" w:name="_Ref168553695"/>
      <w:bookmarkStart w:id="188" w:name="_Toc526519606"/>
      <w:bookmarkStart w:id="189" w:name="_Toc526858646"/>
      <w:r w:rsidRPr="00A3254E">
        <w:t xml:space="preserve">Jestliže je </w:t>
      </w:r>
      <w:r>
        <w:t>Odběratel</w:t>
      </w:r>
      <w:r w:rsidRPr="00A3254E">
        <w:t xml:space="preserve"> v prodlení s placením peněžitého závazku nebo řádně a včas neplní závazky k věcné nebo časově umístěné součinnosti či spolupůsobení, z důvodů ležících na straně </w:t>
      </w:r>
      <w:r>
        <w:t>Odběratel</w:t>
      </w:r>
      <w:r w:rsidRPr="00A3254E">
        <w:t>e, pak platí tato ujednání:</w:t>
      </w:r>
      <w:bookmarkEnd w:id="187"/>
      <w:bookmarkEnd w:id="188"/>
      <w:bookmarkEnd w:id="189"/>
    </w:p>
    <w:p w:rsidR="00806D8A" w:rsidRDefault="00806D8A" w:rsidP="003F15FA">
      <w:pPr>
        <w:pStyle w:val="Nadpis3"/>
        <w:keepNext w:val="0"/>
        <w:keepLines/>
        <w:numPr>
          <w:ilvl w:val="2"/>
          <w:numId w:val="17"/>
        </w:numPr>
        <w:spacing w:before="60" w:after="0"/>
      </w:pPr>
      <w:bookmarkStart w:id="190" w:name="_Ref168553769"/>
      <w:bookmarkStart w:id="191" w:name="_Toc526519303"/>
      <w:bookmarkStart w:id="192" w:name="_Toc526519607"/>
      <w:bookmarkStart w:id="193" w:name="_Toc526858647"/>
      <w:r w:rsidRPr="00A3254E">
        <w:t xml:space="preserve">Je-li </w:t>
      </w:r>
      <w:r>
        <w:t>Odběratel</w:t>
      </w:r>
      <w:r w:rsidRPr="00A3254E">
        <w:t xml:space="preserve"> v prodlení s placením faktury po dobu delší než </w:t>
      </w:r>
      <w:r w:rsidRPr="006D5A27">
        <w:rPr>
          <w:i/>
          <w:highlight w:val="lightGray"/>
        </w:rPr>
        <w:t>patnáct (15)</w:t>
      </w:r>
      <w:r w:rsidRPr="00A3254E">
        <w:t xml:space="preserve"> dnů, je </w:t>
      </w:r>
      <w:r>
        <w:t>Dodavatel</w:t>
      </w:r>
      <w:r w:rsidRPr="00A3254E">
        <w:t xml:space="preserve"> oprávněn vyúčtovat a </w:t>
      </w:r>
      <w:r>
        <w:t>Odběratel</w:t>
      </w:r>
      <w:r w:rsidRPr="00A3254E">
        <w:t xml:space="preserve"> povinen zaplatit úroky z prodlení ve výši </w:t>
      </w:r>
      <w:r w:rsidRPr="006D5A27">
        <w:rPr>
          <w:i/>
          <w:highlight w:val="lightGray"/>
        </w:rPr>
        <w:t>0,05</w:t>
      </w:r>
      <w:r w:rsidRPr="00A3254E">
        <w:rPr>
          <w:b/>
          <w:i/>
        </w:rPr>
        <w:t xml:space="preserve"> %</w:t>
      </w:r>
      <w:r w:rsidRPr="00A3254E">
        <w:t xml:space="preserve"> z dlužné částky za každý den prodlení až do zaplacení.</w:t>
      </w:r>
      <w:bookmarkEnd w:id="190"/>
      <w:bookmarkEnd w:id="191"/>
      <w:bookmarkEnd w:id="192"/>
      <w:bookmarkEnd w:id="193"/>
    </w:p>
    <w:p w:rsidR="00806D8A" w:rsidRPr="004E77CF" w:rsidRDefault="00806D8A" w:rsidP="003F15FA">
      <w:pPr>
        <w:pStyle w:val="Nadpis2"/>
        <w:keepNext w:val="0"/>
        <w:numPr>
          <w:ilvl w:val="1"/>
          <w:numId w:val="17"/>
        </w:numPr>
        <w:spacing w:before="60" w:after="0"/>
      </w:pPr>
      <w:bookmarkStart w:id="194" w:name="_Ref168554264"/>
      <w:bookmarkStart w:id="195" w:name="_Toc526519304"/>
      <w:bookmarkStart w:id="196" w:name="_Toc526519608"/>
      <w:bookmarkStart w:id="197" w:name="_Toc526858648"/>
      <w:r w:rsidRPr="0089447C">
        <w:t xml:space="preserve">V případě, že Dodavatel je v prodlení s poskytnutím plnění v termínech dle čl. </w:t>
      </w:r>
      <w:r w:rsidRPr="0089447C">
        <w:fldChar w:fldCharType="begin"/>
      </w:r>
      <w:r w:rsidRPr="0089447C">
        <w:instrText xml:space="preserve"> REF _Ref168282942 \r \h </w:instrText>
      </w:r>
      <w:r>
        <w:instrText xml:space="preserve"> \* MERGEFORMAT </w:instrText>
      </w:r>
      <w:r w:rsidRPr="0089447C">
        <w:fldChar w:fldCharType="separate"/>
      </w:r>
      <w:r>
        <w:t>4</w:t>
      </w:r>
      <w:r w:rsidRPr="0089447C">
        <w:fldChar w:fldCharType="end"/>
      </w:r>
      <w:r w:rsidRPr="0089447C">
        <w:t xml:space="preserve">. této Smlouvy, je Odběratel oprávněn vyúčtovat a Dodavatel povinen zaplatit smluvní pokutu ve výši </w:t>
      </w:r>
      <w:r w:rsidRPr="0089447C">
        <w:rPr>
          <w:highlight w:val="lightGray"/>
        </w:rPr>
        <w:t>0,</w:t>
      </w:r>
      <w:r>
        <w:rPr>
          <w:highlight w:val="lightGray"/>
        </w:rPr>
        <w:t>1</w:t>
      </w:r>
      <w:r w:rsidRPr="0089447C">
        <w:rPr>
          <w:highlight w:val="lightGray"/>
        </w:rPr>
        <w:t xml:space="preserve"> %</w:t>
      </w:r>
      <w:r w:rsidRPr="0089447C">
        <w:t xml:space="preserve"> z ceny plnění bez DPH, ohledně něhož je Dodavatel v prodlení, a to za každý den prodlení, pokud nebude dohodnuto jinak.</w:t>
      </w:r>
      <w:bookmarkEnd w:id="194"/>
      <w:bookmarkEnd w:id="195"/>
      <w:bookmarkEnd w:id="196"/>
      <w:r>
        <w:t xml:space="preserve"> S</w:t>
      </w:r>
      <w:r w:rsidRPr="004E77CF">
        <w:t>mluvní pokutu bude možné uplatnit nezávisle na uplatnění nároku na náhradu</w:t>
      </w:r>
      <w:r>
        <w:t xml:space="preserve"> škody.</w:t>
      </w:r>
      <w:bookmarkEnd w:id="197"/>
    </w:p>
    <w:p w:rsidR="00806D8A" w:rsidRDefault="00806D8A" w:rsidP="003F15FA">
      <w:pPr>
        <w:pStyle w:val="Nadpis1"/>
        <w:keepLines/>
        <w:numPr>
          <w:ilvl w:val="0"/>
          <w:numId w:val="17"/>
        </w:numPr>
        <w:spacing w:after="240"/>
        <w:jc w:val="center"/>
      </w:pPr>
      <w:bookmarkStart w:id="198" w:name="_Ref168554426"/>
      <w:bookmarkStart w:id="199" w:name="_Toc175127082"/>
      <w:bookmarkStart w:id="200" w:name="_Toc526519305"/>
      <w:bookmarkStart w:id="201" w:name="_Toc526519609"/>
      <w:bookmarkStart w:id="202" w:name="_Toc526858649"/>
      <w:r w:rsidRPr="00461238">
        <w:t>Platnost, odstoupení a zánik smlouvy</w:t>
      </w:r>
      <w:bookmarkEnd w:id="198"/>
      <w:bookmarkEnd w:id="199"/>
      <w:bookmarkEnd w:id="200"/>
      <w:bookmarkEnd w:id="201"/>
      <w:bookmarkEnd w:id="202"/>
    </w:p>
    <w:p w:rsidR="00806D8A" w:rsidRDefault="00806D8A" w:rsidP="003F15FA">
      <w:pPr>
        <w:pStyle w:val="Nadpis2"/>
        <w:keepNext w:val="0"/>
        <w:numPr>
          <w:ilvl w:val="1"/>
          <w:numId w:val="17"/>
        </w:numPr>
        <w:spacing w:before="60" w:after="0"/>
      </w:pPr>
      <w:bookmarkStart w:id="203" w:name="_Toc526519306"/>
      <w:bookmarkStart w:id="204" w:name="_Toc526519610"/>
      <w:bookmarkStart w:id="205" w:name="_Toc526858650"/>
      <w:bookmarkStart w:id="206" w:name="_Ref168554457"/>
      <w:r w:rsidRPr="001572AA">
        <w:t>Tato Smlouva nabývá platnosti a účinnosti dnem podpisu zástupců obou smluvních stran</w:t>
      </w:r>
      <w:r>
        <w:t xml:space="preserve"> </w:t>
      </w:r>
      <w:r w:rsidRPr="00F97832">
        <w:rPr>
          <w:rFonts w:cs="Tahoma"/>
        </w:rPr>
        <w:t xml:space="preserve">a končí dnem </w:t>
      </w:r>
      <w:r>
        <w:rPr>
          <w:rFonts w:cs="Tahoma"/>
        </w:rPr>
        <w:t xml:space="preserve">splnění závazků obou smluvních stran </w:t>
      </w:r>
      <w:r w:rsidRPr="00F97832">
        <w:rPr>
          <w:rFonts w:cs="Tahoma"/>
        </w:rPr>
        <w:t xml:space="preserve">této </w:t>
      </w:r>
      <w:r>
        <w:rPr>
          <w:rFonts w:cs="Tahoma"/>
        </w:rPr>
        <w:t>S</w:t>
      </w:r>
      <w:r w:rsidRPr="00F97832">
        <w:rPr>
          <w:rFonts w:cs="Tahoma"/>
        </w:rPr>
        <w:t>mlouvy</w:t>
      </w:r>
      <w:r w:rsidRPr="001572AA">
        <w:t>.</w:t>
      </w:r>
      <w:bookmarkEnd w:id="203"/>
      <w:bookmarkEnd w:id="204"/>
      <w:bookmarkEnd w:id="205"/>
    </w:p>
    <w:p w:rsidR="00806D8A" w:rsidRPr="0089447C" w:rsidRDefault="00806D8A" w:rsidP="003F15FA">
      <w:pPr>
        <w:pStyle w:val="Nadpis2"/>
        <w:keepNext w:val="0"/>
        <w:numPr>
          <w:ilvl w:val="1"/>
          <w:numId w:val="17"/>
        </w:numPr>
        <w:spacing w:before="60" w:after="0"/>
      </w:pPr>
      <w:bookmarkStart w:id="207" w:name="_Ref168554648"/>
      <w:bookmarkStart w:id="208" w:name="_Toc526519307"/>
      <w:bookmarkStart w:id="209" w:name="_Toc526519611"/>
      <w:bookmarkStart w:id="210" w:name="_Toc526858651"/>
      <w:bookmarkEnd w:id="206"/>
      <w:r w:rsidRPr="0089447C">
        <w:t>Smluvní strany se zavazují nepostoupit závazky nebo pohledávky z této Smlouvy třetí osobě bez písemného souhlasu druhé strany.</w:t>
      </w:r>
      <w:bookmarkEnd w:id="207"/>
      <w:bookmarkEnd w:id="208"/>
      <w:bookmarkEnd w:id="209"/>
      <w:bookmarkEnd w:id="210"/>
    </w:p>
    <w:p w:rsidR="00806D8A" w:rsidRPr="00E92EC2" w:rsidRDefault="00806D8A" w:rsidP="003F15FA">
      <w:pPr>
        <w:pStyle w:val="Nadpis2"/>
        <w:keepNext w:val="0"/>
        <w:numPr>
          <w:ilvl w:val="1"/>
          <w:numId w:val="17"/>
        </w:numPr>
        <w:spacing w:before="60" w:after="0"/>
      </w:pPr>
      <w:bookmarkStart w:id="211" w:name="_Ref168554733"/>
      <w:bookmarkStart w:id="212" w:name="_Toc526519308"/>
      <w:bookmarkStart w:id="213" w:name="_Toc526519612"/>
      <w:bookmarkStart w:id="214" w:name="_Toc526858652"/>
      <w:r w:rsidRPr="00E92EC2">
        <w:t xml:space="preserve">Skončit platnost této </w:t>
      </w:r>
      <w:r>
        <w:t>S</w:t>
      </w:r>
      <w:r w:rsidRPr="00E92EC2">
        <w:t>mlouvy lze dohodou smluvních stran, která musí mít písemnou formu.</w:t>
      </w:r>
      <w:bookmarkEnd w:id="211"/>
      <w:bookmarkEnd w:id="212"/>
      <w:bookmarkEnd w:id="213"/>
      <w:bookmarkEnd w:id="214"/>
    </w:p>
    <w:p w:rsidR="00806D8A" w:rsidRPr="004E77CF" w:rsidRDefault="00806D8A" w:rsidP="003F15FA">
      <w:pPr>
        <w:pStyle w:val="Odstavecseseznamem"/>
        <w:numPr>
          <w:ilvl w:val="1"/>
          <w:numId w:val="17"/>
        </w:numPr>
        <w:rPr>
          <w:rFonts w:ascii="Calibri" w:hAnsi="Calibri" w:cs="Arial"/>
          <w:bCs/>
          <w:iCs/>
          <w:sz w:val="24"/>
          <w:szCs w:val="28"/>
          <w:lang w:eastAsia="cs-CZ"/>
        </w:rPr>
      </w:pPr>
      <w:bookmarkStart w:id="215" w:name="_Ref168555125"/>
      <w:bookmarkStart w:id="216" w:name="_Toc526519309"/>
      <w:bookmarkStart w:id="217" w:name="_Toc526519613"/>
      <w:r w:rsidRPr="004E77CF">
        <w:rPr>
          <w:rFonts w:asciiTheme="minorHAnsi" w:hAnsiTheme="minorHAnsi" w:cstheme="minorHAnsi"/>
          <w:sz w:val="24"/>
        </w:rPr>
        <w:t>Smluvní strana může od této Smlouvy okamžitě odstoupit, pokud se smluvní strana dopustila vůči druhé smluvní straně jednání vykazujícího znaky nekalé soutěže. Odstoupení nabývá účinnosti dnem doručení písemného oznámení o odstoupení druhé smluvní straně.</w:t>
      </w:r>
      <w:bookmarkEnd w:id="215"/>
      <w:bookmarkEnd w:id="216"/>
      <w:bookmarkEnd w:id="217"/>
      <w:r w:rsidRPr="004E77CF">
        <w:rPr>
          <w:rFonts w:asciiTheme="minorHAnsi" w:hAnsiTheme="minorHAnsi" w:cstheme="minorHAnsi"/>
          <w:sz w:val="24"/>
        </w:rPr>
        <w:t xml:space="preserve"> O</w:t>
      </w:r>
      <w:r w:rsidRPr="004E77CF">
        <w:rPr>
          <w:rFonts w:asciiTheme="minorHAnsi" w:hAnsiTheme="minorHAnsi" w:cstheme="minorHAnsi"/>
          <w:bCs/>
          <w:iCs/>
          <w:sz w:val="24"/>
          <w:lang w:eastAsia="cs-CZ"/>
        </w:rPr>
        <w:t xml:space="preserve">dstoupením od smlouvy je možné </w:t>
      </w:r>
      <w:r>
        <w:rPr>
          <w:rFonts w:asciiTheme="minorHAnsi" w:hAnsiTheme="minorHAnsi" w:cstheme="minorHAnsi"/>
          <w:bCs/>
          <w:iCs/>
          <w:sz w:val="24"/>
          <w:lang w:eastAsia="cs-CZ"/>
        </w:rPr>
        <w:t xml:space="preserve">také </w:t>
      </w:r>
      <w:r w:rsidRPr="004E77CF">
        <w:rPr>
          <w:rFonts w:asciiTheme="minorHAnsi" w:hAnsiTheme="minorHAnsi" w:cstheme="minorHAnsi"/>
          <w:bCs/>
          <w:iCs/>
          <w:sz w:val="24"/>
          <w:lang w:eastAsia="cs-CZ"/>
        </w:rPr>
        <w:t>z důvodů, které budou ve smlouvě označeny jako závažné porušení povinností (zejména řádné a včasné nesplnění závazku, a to ani v dodatečné 14 denní lhůtě poskytnuté zadavatelem k nápravě, porušení povinnosti mlčenlivosti, porušení povinnosti sjednat pojištění odpovědnosti za škodu</w:t>
      </w:r>
      <w:r w:rsidRPr="004E77CF">
        <w:rPr>
          <w:rFonts w:ascii="Calibri" w:hAnsi="Calibri" w:cs="Arial"/>
          <w:bCs/>
          <w:iCs/>
          <w:sz w:val="24"/>
          <w:szCs w:val="28"/>
          <w:lang w:eastAsia="cs-CZ"/>
        </w:rPr>
        <w:t xml:space="preserve">) </w:t>
      </w:r>
    </w:p>
    <w:p w:rsidR="00806D8A" w:rsidRPr="0089447C" w:rsidRDefault="00806D8A" w:rsidP="003F15FA">
      <w:pPr>
        <w:pStyle w:val="Nadpis2"/>
        <w:keepNext w:val="0"/>
        <w:numPr>
          <w:ilvl w:val="1"/>
          <w:numId w:val="17"/>
        </w:numPr>
        <w:spacing w:before="60" w:after="0"/>
      </w:pPr>
      <w:bookmarkStart w:id="218" w:name="_Ref168555127"/>
      <w:bookmarkStart w:id="219" w:name="_Toc526519310"/>
      <w:bookmarkStart w:id="220" w:name="_Toc526519614"/>
      <w:bookmarkStart w:id="221" w:name="_Toc526858653"/>
      <w:r w:rsidRPr="0089447C">
        <w:t>Smluvní strany jsou povinny vzájemnou dohodou písemně vypořádat dosavadní smluvní plnění nejpozději do 1 měsíce od skončení účinnosti Smlouvy odstoupením.</w:t>
      </w:r>
      <w:bookmarkEnd w:id="218"/>
      <w:bookmarkEnd w:id="219"/>
      <w:bookmarkEnd w:id="220"/>
      <w:bookmarkEnd w:id="221"/>
    </w:p>
    <w:p w:rsidR="00806D8A" w:rsidRPr="0089447C" w:rsidRDefault="00806D8A" w:rsidP="003F15FA">
      <w:pPr>
        <w:pStyle w:val="Nadpis2"/>
        <w:keepNext w:val="0"/>
        <w:numPr>
          <w:ilvl w:val="1"/>
          <w:numId w:val="17"/>
        </w:numPr>
        <w:spacing w:before="60" w:after="0"/>
      </w:pPr>
      <w:bookmarkStart w:id="222" w:name="_Ref168555347"/>
      <w:bookmarkStart w:id="223" w:name="_Toc526519311"/>
      <w:bookmarkStart w:id="224" w:name="_Toc526519615"/>
      <w:bookmarkStart w:id="225" w:name="_Toc526858654"/>
      <w:r w:rsidRPr="0089447C">
        <w:t>Každá smluvní strana je oprávněna jednostranně odstoupit od smlouvy, jestliže:</w:t>
      </w:r>
      <w:bookmarkEnd w:id="222"/>
      <w:bookmarkEnd w:id="223"/>
      <w:bookmarkEnd w:id="224"/>
      <w:bookmarkEnd w:id="225"/>
    </w:p>
    <w:p w:rsidR="00806D8A" w:rsidRPr="0089447C" w:rsidRDefault="00806D8A" w:rsidP="003F15FA">
      <w:pPr>
        <w:pStyle w:val="Nadpis3"/>
        <w:keepNext w:val="0"/>
        <w:keepLines/>
        <w:numPr>
          <w:ilvl w:val="2"/>
          <w:numId w:val="17"/>
        </w:numPr>
        <w:spacing w:before="60" w:after="0"/>
      </w:pPr>
      <w:bookmarkStart w:id="226" w:name="_Toc526519312"/>
      <w:bookmarkStart w:id="227" w:name="_Toc526519616"/>
      <w:bookmarkStart w:id="228" w:name="_Toc526858655"/>
      <w:r w:rsidRPr="0089447C">
        <w:t>druhá smluvní strana neplní hrubě podmínky smlouvy, byla na tuto skutečnost upozorněna, nesjednala nápravu ani v dodatečně poskytnuté přiměřené lhůtě</w:t>
      </w:r>
      <w:bookmarkEnd w:id="226"/>
      <w:bookmarkEnd w:id="227"/>
      <w:bookmarkEnd w:id="228"/>
    </w:p>
    <w:p w:rsidR="00806D8A" w:rsidRPr="0089447C" w:rsidRDefault="00806D8A" w:rsidP="003F15FA">
      <w:pPr>
        <w:pStyle w:val="Nadpis3"/>
        <w:keepNext w:val="0"/>
        <w:keepLines/>
        <w:numPr>
          <w:ilvl w:val="2"/>
          <w:numId w:val="17"/>
        </w:numPr>
        <w:spacing w:before="60" w:after="0"/>
      </w:pPr>
      <w:bookmarkStart w:id="229" w:name="_Toc526519313"/>
      <w:bookmarkStart w:id="230" w:name="_Toc526519617"/>
      <w:bookmarkStart w:id="231" w:name="_Toc526858656"/>
      <w:r w:rsidRPr="0089447C">
        <w:t>druhá smluvní strana je v úpadku nebo ztratila oprávnění k podnikatelské činnosti podle platných předpisů (o této skutečnosti je povinnost podat informaci neprodleně)</w:t>
      </w:r>
      <w:bookmarkEnd w:id="229"/>
      <w:bookmarkEnd w:id="230"/>
      <w:bookmarkEnd w:id="231"/>
    </w:p>
    <w:p w:rsidR="00806D8A" w:rsidRPr="0089447C" w:rsidRDefault="00806D8A" w:rsidP="003F15FA">
      <w:pPr>
        <w:pStyle w:val="Nadpis3"/>
        <w:keepNext w:val="0"/>
        <w:keepLines/>
        <w:numPr>
          <w:ilvl w:val="2"/>
          <w:numId w:val="17"/>
        </w:numPr>
        <w:spacing w:before="60" w:after="0"/>
      </w:pPr>
      <w:bookmarkStart w:id="232" w:name="_Toc526519314"/>
      <w:bookmarkStart w:id="233" w:name="_Toc526519618"/>
      <w:bookmarkStart w:id="234" w:name="_Toc526858657"/>
      <w:r w:rsidRPr="0089447C">
        <w:t>na majetek druhé smluvní strany byly zahájeny úkony, které nasvědčují zahájení exekučního řízení. O této skutečnosti je povinnost podat informaci neprodleně.</w:t>
      </w:r>
      <w:bookmarkEnd w:id="232"/>
      <w:bookmarkEnd w:id="233"/>
      <w:bookmarkEnd w:id="234"/>
    </w:p>
    <w:p w:rsidR="00806D8A" w:rsidRPr="0089447C" w:rsidRDefault="00806D8A" w:rsidP="003F15FA">
      <w:pPr>
        <w:pStyle w:val="Nadpis1"/>
        <w:keepLines/>
        <w:numPr>
          <w:ilvl w:val="0"/>
          <w:numId w:val="17"/>
        </w:numPr>
        <w:spacing w:after="240"/>
        <w:jc w:val="center"/>
      </w:pPr>
      <w:bookmarkStart w:id="235" w:name="_Ref168555408"/>
      <w:bookmarkStart w:id="236" w:name="_Toc175127083"/>
      <w:bookmarkStart w:id="237" w:name="_Toc526519315"/>
      <w:bookmarkStart w:id="238" w:name="_Toc526519619"/>
      <w:bookmarkStart w:id="239" w:name="_Toc526858658"/>
      <w:r w:rsidRPr="0089447C">
        <w:t>Řešení sporů</w:t>
      </w:r>
      <w:bookmarkEnd w:id="235"/>
      <w:bookmarkEnd w:id="236"/>
      <w:bookmarkEnd w:id="237"/>
      <w:bookmarkEnd w:id="238"/>
      <w:bookmarkEnd w:id="239"/>
    </w:p>
    <w:p w:rsidR="00806D8A" w:rsidRPr="00F77AE2" w:rsidRDefault="00806D8A" w:rsidP="003F15FA">
      <w:pPr>
        <w:pStyle w:val="Nadpis2"/>
        <w:keepNext w:val="0"/>
        <w:numPr>
          <w:ilvl w:val="1"/>
          <w:numId w:val="17"/>
        </w:numPr>
        <w:spacing w:before="60" w:after="0"/>
      </w:pPr>
      <w:bookmarkStart w:id="240" w:name="_Toc526519316"/>
      <w:bookmarkStart w:id="241" w:name="_Toc526519620"/>
      <w:bookmarkStart w:id="242" w:name="_Toc526858659"/>
      <w:r w:rsidRPr="00F77AE2">
        <w:t xml:space="preserve">Jakýkoli právní postup, nebo soudní spor vedený v souvislosti s touto smlouvou, bude zahájen a veden u příslušného soudu České republiky s tím, že strany v této souvislosti ve smyslu ustanovení § 89a občanského soudního řádu sjednávají pro všechny spory, u nichž jsou k řízení v prvním stupni příslušné okresní soudy místní příslušnost Obvodního soudu pro Prahu 9 a pro </w:t>
      </w:r>
      <w:r w:rsidRPr="00F77AE2">
        <w:lastRenderedPageBreak/>
        <w:t>všechny spory, u nichž jsou k řízení v prvním stupni příslušné krajské soudy místní příslušnost Městského soudu v Praze.</w:t>
      </w:r>
      <w:bookmarkEnd w:id="240"/>
      <w:bookmarkEnd w:id="241"/>
      <w:bookmarkEnd w:id="242"/>
    </w:p>
    <w:p w:rsidR="00806D8A" w:rsidRPr="00FA2372" w:rsidRDefault="00806D8A" w:rsidP="003F15FA">
      <w:pPr>
        <w:pStyle w:val="Nadpis1"/>
        <w:keepLines/>
        <w:numPr>
          <w:ilvl w:val="0"/>
          <w:numId w:val="17"/>
        </w:numPr>
        <w:spacing w:after="240"/>
        <w:jc w:val="center"/>
      </w:pPr>
      <w:bookmarkStart w:id="243" w:name="_Ref168555469"/>
      <w:bookmarkStart w:id="244" w:name="_Toc175127084"/>
      <w:bookmarkStart w:id="245" w:name="_Toc526519317"/>
      <w:bookmarkStart w:id="246" w:name="_Toc526519621"/>
      <w:bookmarkStart w:id="247" w:name="_Toc526858660"/>
      <w:r w:rsidRPr="00FA2372">
        <w:t>Závěrečná ustanovení</w:t>
      </w:r>
      <w:bookmarkEnd w:id="243"/>
      <w:bookmarkEnd w:id="244"/>
      <w:bookmarkEnd w:id="245"/>
      <w:bookmarkEnd w:id="246"/>
      <w:bookmarkEnd w:id="247"/>
    </w:p>
    <w:p w:rsidR="00806D8A" w:rsidRPr="00D272B2" w:rsidRDefault="00806D8A" w:rsidP="003F15FA">
      <w:pPr>
        <w:pStyle w:val="Nadpis2"/>
        <w:keepNext w:val="0"/>
        <w:numPr>
          <w:ilvl w:val="1"/>
          <w:numId w:val="17"/>
        </w:numPr>
        <w:spacing w:before="60" w:after="0"/>
      </w:pPr>
      <w:bookmarkStart w:id="248" w:name="_Ref168555595"/>
      <w:bookmarkStart w:id="249" w:name="_Toc526519318"/>
      <w:bookmarkStart w:id="250" w:name="_Toc526519622"/>
      <w:bookmarkStart w:id="251" w:name="_Toc526858661"/>
      <w:r w:rsidRPr="00EE3E24">
        <w:t xml:space="preserve">Vztahy mezi stranami se řídí ustanoveními této Smlouvy, </w:t>
      </w:r>
      <w:r w:rsidRPr="006E52FB">
        <w:t>všeobecnými obchodními podmínkami</w:t>
      </w:r>
      <w:r w:rsidRPr="00EE3E24">
        <w:t xml:space="preserve">, které tvoří </w:t>
      </w:r>
      <w:r w:rsidRPr="0019728A">
        <w:t xml:space="preserve">Přílohu </w:t>
      </w:r>
      <w:r>
        <w:t xml:space="preserve">č.1 </w:t>
      </w:r>
      <w:r w:rsidRPr="00EE3E24">
        <w:t>této Smlouvy a ob</w:t>
      </w:r>
      <w:r>
        <w:t xml:space="preserve">čanským </w:t>
      </w:r>
      <w:r w:rsidRPr="00EE3E24">
        <w:t>zákoníkem. V částech vztahujících se k udělení práva užití programů splňujících znaky autorského díla se použije režim autorského zákona.</w:t>
      </w:r>
      <w:r>
        <w:t xml:space="preserve"> </w:t>
      </w:r>
      <w:r w:rsidRPr="00D272B2">
        <w:t>Pro případ, že by některé ustanovení této Smlouvy bylo v rozporu s právními předpisy zakotvujícími ochranu práv spotřebitele, pak se takové ustanovení této Smlouvy pro právní vztah definovaný touto Smlouvou nepoužije a bude aplikován příslušný právní předpis.</w:t>
      </w:r>
      <w:bookmarkEnd w:id="248"/>
      <w:bookmarkEnd w:id="249"/>
      <w:bookmarkEnd w:id="250"/>
      <w:bookmarkEnd w:id="251"/>
    </w:p>
    <w:p w:rsidR="00806D8A" w:rsidRDefault="00806D8A" w:rsidP="003F15FA">
      <w:pPr>
        <w:pStyle w:val="Nadpis2"/>
        <w:numPr>
          <w:ilvl w:val="1"/>
          <w:numId w:val="17"/>
        </w:numPr>
        <w:spacing w:before="60"/>
      </w:pPr>
      <w:bookmarkStart w:id="252" w:name="_Toc526858662"/>
      <w:bookmarkStart w:id="253" w:name="_Ref168555597"/>
      <w:bookmarkStart w:id="254" w:name="_Toc526519319"/>
      <w:bookmarkStart w:id="255" w:name="_Toc526519623"/>
      <w:r>
        <w:t>Dodavatel souhlasí se zveřejněním smlouvy na profilu zadavatele a v registru smluv vč. osobních údajů FO.</w:t>
      </w:r>
      <w:bookmarkEnd w:id="252"/>
      <w:r>
        <w:t xml:space="preserve"> </w:t>
      </w:r>
    </w:p>
    <w:p w:rsidR="00806D8A" w:rsidRPr="00B32D8D" w:rsidRDefault="00806D8A" w:rsidP="003F15FA">
      <w:pPr>
        <w:pStyle w:val="Nadpis2"/>
        <w:keepNext w:val="0"/>
        <w:numPr>
          <w:ilvl w:val="1"/>
          <w:numId w:val="17"/>
        </w:numPr>
        <w:spacing w:before="60" w:after="0"/>
      </w:pPr>
      <w:bookmarkStart w:id="256" w:name="_Toc526858663"/>
      <w:r w:rsidRPr="00B32D8D">
        <w:t xml:space="preserve">Obsah </w:t>
      </w:r>
      <w:r>
        <w:t>S</w:t>
      </w:r>
      <w:r w:rsidRPr="00B32D8D">
        <w:t xml:space="preserve">mlouvy může být měněn jen dohodou stran smluvních a to vždy jen </w:t>
      </w:r>
      <w:r>
        <w:t xml:space="preserve">vzestupně číslovanými </w:t>
      </w:r>
      <w:r w:rsidRPr="00B32D8D">
        <w:t>písemnými dodatky potvrzený</w:t>
      </w:r>
      <w:r>
        <w:t>mi</w:t>
      </w:r>
      <w:r w:rsidRPr="00B32D8D">
        <w:t xml:space="preserve"> </w:t>
      </w:r>
      <w:r>
        <w:t xml:space="preserve">Oprávněnými osobami smluvních </w:t>
      </w:r>
      <w:r w:rsidRPr="00B32D8D">
        <w:t>stran.</w:t>
      </w:r>
      <w:bookmarkEnd w:id="253"/>
      <w:bookmarkEnd w:id="254"/>
      <w:bookmarkEnd w:id="255"/>
      <w:bookmarkEnd w:id="256"/>
    </w:p>
    <w:p w:rsidR="00806D8A" w:rsidRDefault="00806D8A" w:rsidP="003F15FA">
      <w:pPr>
        <w:pStyle w:val="Nadpis2"/>
        <w:keepNext w:val="0"/>
        <w:numPr>
          <w:ilvl w:val="1"/>
          <w:numId w:val="17"/>
        </w:numPr>
        <w:spacing w:before="60" w:after="0"/>
      </w:pPr>
      <w:bookmarkStart w:id="257" w:name="_Ref168555649"/>
      <w:bookmarkStart w:id="258" w:name="_Toc526519320"/>
      <w:bookmarkStart w:id="259" w:name="_Toc526519624"/>
      <w:bookmarkStart w:id="260" w:name="_Toc526858664"/>
      <w:r w:rsidRPr="00EE3E24">
        <w:t xml:space="preserve">Smlouva se </w:t>
      </w:r>
      <w:r w:rsidRPr="0089447C">
        <w:t>vyhotovuje ve dvou stejnopisech vlastnoručně signovaných smluvními stranami, z nichž každá smluvní strana obdrží po jedné.</w:t>
      </w:r>
      <w:bookmarkEnd w:id="257"/>
      <w:bookmarkEnd w:id="258"/>
      <w:bookmarkEnd w:id="259"/>
      <w:bookmarkEnd w:id="260"/>
    </w:p>
    <w:p w:rsidR="00806D8A" w:rsidRPr="004E77CF" w:rsidRDefault="00806D8A" w:rsidP="003F15FA">
      <w:pPr>
        <w:pStyle w:val="Nadpis2"/>
        <w:keepNext w:val="0"/>
        <w:numPr>
          <w:ilvl w:val="1"/>
          <w:numId w:val="17"/>
        </w:numPr>
        <w:spacing w:before="60" w:after="0"/>
        <w:rPr>
          <w:rFonts w:asciiTheme="minorHAnsi" w:hAnsiTheme="minorHAnsi" w:cstheme="minorHAnsi"/>
          <w:iCs w:val="0"/>
        </w:rPr>
      </w:pPr>
      <w:bookmarkStart w:id="261" w:name="_Ref168555727"/>
      <w:bookmarkStart w:id="262" w:name="_Toc526519321"/>
      <w:bookmarkStart w:id="263" w:name="_Toc526519625"/>
      <w:bookmarkStart w:id="264" w:name="_Toc526858665"/>
      <w:r w:rsidRPr="004E77CF">
        <w:rPr>
          <w:rFonts w:asciiTheme="minorHAnsi" w:hAnsiTheme="minorHAnsi" w:cstheme="minorHAnsi"/>
        </w:rPr>
        <w:t>Nedílnou součástí Smlouvy jsou přílohy:</w:t>
      </w:r>
      <w:bookmarkEnd w:id="261"/>
      <w:bookmarkEnd w:id="262"/>
      <w:bookmarkEnd w:id="263"/>
      <w:bookmarkEnd w:id="264"/>
    </w:p>
    <w:p w:rsidR="00806D8A" w:rsidRPr="004E77CF" w:rsidRDefault="00806D8A" w:rsidP="003F15FA">
      <w:pPr>
        <w:pStyle w:val="Text2"/>
        <w:numPr>
          <w:ilvl w:val="0"/>
          <w:numId w:val="22"/>
        </w:numPr>
        <w:rPr>
          <w:rFonts w:asciiTheme="minorHAnsi" w:hAnsiTheme="minorHAnsi" w:cstheme="minorHAnsi"/>
          <w:i/>
        </w:rPr>
      </w:pPr>
      <w:r w:rsidRPr="004E77CF">
        <w:rPr>
          <w:rFonts w:asciiTheme="minorHAnsi" w:hAnsiTheme="minorHAnsi" w:cstheme="minorHAnsi"/>
        </w:rPr>
        <w:t>Příloha č.1 – Všeobecné obchodní podmínky</w:t>
      </w:r>
    </w:p>
    <w:p w:rsidR="00806D8A" w:rsidRPr="004E77CF" w:rsidRDefault="00806D8A" w:rsidP="003F15FA">
      <w:pPr>
        <w:pStyle w:val="Text2"/>
        <w:numPr>
          <w:ilvl w:val="0"/>
          <w:numId w:val="22"/>
        </w:numPr>
        <w:rPr>
          <w:rFonts w:asciiTheme="minorHAnsi" w:hAnsiTheme="minorHAnsi" w:cstheme="minorHAnsi"/>
        </w:rPr>
      </w:pPr>
      <w:r w:rsidRPr="004E77CF">
        <w:rPr>
          <w:rFonts w:asciiTheme="minorHAnsi" w:hAnsiTheme="minorHAnsi" w:cstheme="minorHAnsi"/>
        </w:rPr>
        <w:t>Příloha č.2 – Předmět plnění</w:t>
      </w:r>
    </w:p>
    <w:p w:rsidR="00806D8A" w:rsidRDefault="00806D8A" w:rsidP="00806D8A"/>
    <w:p w:rsidR="00806D8A" w:rsidRPr="002F5E62" w:rsidRDefault="00806D8A" w:rsidP="00806D8A">
      <w:pPr>
        <w:tabs>
          <w:tab w:val="center" w:pos="1980"/>
          <w:tab w:val="center" w:pos="7020"/>
        </w:tabs>
      </w:pPr>
      <w:r>
        <w:tab/>
      </w:r>
      <w:r w:rsidRPr="002F5E62">
        <w:t>V</w:t>
      </w:r>
      <w:r>
        <w:t xml:space="preserve"> ……………….. </w:t>
      </w:r>
      <w:r w:rsidRPr="002F5E62">
        <w:t xml:space="preserve">dne  </w:t>
      </w:r>
      <w:r>
        <w:t>18.10.2018</w:t>
      </w:r>
      <w:r w:rsidRPr="002F5E62">
        <w:tab/>
        <w:t>V </w:t>
      </w:r>
      <w:r>
        <w:t>……………….</w:t>
      </w:r>
      <w:r w:rsidRPr="002F5E62">
        <w:t xml:space="preserve"> dne </w:t>
      </w:r>
      <w:r w:rsidR="00C64AB9">
        <w:t>26.10.</w:t>
      </w:r>
      <w:bookmarkStart w:id="265" w:name="_GoBack"/>
      <w:bookmarkEnd w:id="265"/>
      <w:r>
        <w:t>2018</w:t>
      </w:r>
    </w:p>
    <w:p w:rsidR="00806D8A" w:rsidRDefault="00806D8A" w:rsidP="00806D8A"/>
    <w:p w:rsidR="00806D8A" w:rsidRPr="002F5E62" w:rsidRDefault="00806D8A" w:rsidP="00806D8A"/>
    <w:p w:rsidR="00806D8A" w:rsidRDefault="00806D8A" w:rsidP="00806D8A">
      <w:pPr>
        <w:tabs>
          <w:tab w:val="center" w:pos="1980"/>
          <w:tab w:val="center" w:pos="7020"/>
        </w:tabs>
      </w:pPr>
      <w:r>
        <w:tab/>
      </w:r>
    </w:p>
    <w:p w:rsidR="00806D8A" w:rsidRDefault="00806D8A" w:rsidP="00806D8A">
      <w:pPr>
        <w:tabs>
          <w:tab w:val="center" w:pos="1980"/>
          <w:tab w:val="center" w:pos="7020"/>
        </w:tabs>
      </w:pPr>
    </w:p>
    <w:p w:rsidR="00806D8A" w:rsidRDefault="00806D8A" w:rsidP="00806D8A">
      <w:pPr>
        <w:tabs>
          <w:tab w:val="center" w:pos="1980"/>
          <w:tab w:val="center" w:pos="7020"/>
        </w:tabs>
      </w:pPr>
    </w:p>
    <w:p w:rsidR="00806D8A" w:rsidRPr="002F5E62" w:rsidRDefault="00806D8A" w:rsidP="00806D8A">
      <w:pPr>
        <w:tabs>
          <w:tab w:val="center" w:pos="1980"/>
          <w:tab w:val="center" w:pos="7020"/>
        </w:tabs>
      </w:pPr>
      <w:r>
        <w:tab/>
      </w:r>
      <w:r w:rsidRPr="002F5E62">
        <w:t xml:space="preserve">_____________________ </w:t>
      </w:r>
      <w:r w:rsidRPr="002F5E62">
        <w:tab/>
        <w:t>_______________________</w:t>
      </w:r>
    </w:p>
    <w:p w:rsidR="00806D8A" w:rsidRPr="00F97832" w:rsidRDefault="00806D8A" w:rsidP="00806D8A">
      <w:pPr>
        <w:tabs>
          <w:tab w:val="center" w:pos="1980"/>
          <w:tab w:val="center" w:pos="7020"/>
        </w:tabs>
      </w:pPr>
      <w:r>
        <w:tab/>
        <w:t>Za  Dodavatele</w:t>
      </w:r>
      <w:r w:rsidRPr="002F5E62">
        <w:tab/>
        <w:t xml:space="preserve">Za  </w:t>
      </w:r>
      <w:r>
        <w:t>Odběratele</w:t>
      </w:r>
      <w:bookmarkStart w:id="266" w:name="_Hlt415560808"/>
      <w:bookmarkStart w:id="267" w:name="_Hlt413729504"/>
      <w:bookmarkStart w:id="268" w:name="_Hlt413729516"/>
      <w:bookmarkEnd w:id="266"/>
      <w:bookmarkEnd w:id="267"/>
      <w:bookmarkEnd w:id="268"/>
    </w:p>
    <w:p w:rsidR="00806D8A" w:rsidRDefault="00806D8A" w:rsidP="00806D8A"/>
    <w:p w:rsidR="00806D8A" w:rsidRPr="00535CED" w:rsidRDefault="00806D8A" w:rsidP="00806D8A">
      <w:pPr>
        <w:pStyle w:val="Plohy"/>
      </w:pPr>
      <w:r>
        <w:br w:type="page"/>
      </w:r>
      <w:r w:rsidRPr="00D20DD4">
        <w:lastRenderedPageBreak/>
        <w:t xml:space="preserve">Příloha č.1 – </w:t>
      </w:r>
      <w:r w:rsidRPr="00535CED">
        <w:t xml:space="preserve">Všeobecné obchodní podmínky </w:t>
      </w:r>
      <w:proofErr w:type="spellStart"/>
      <w:r w:rsidRPr="00535CED">
        <w:t>AutoCont</w:t>
      </w:r>
      <w:proofErr w:type="spellEnd"/>
      <w:r w:rsidRPr="00535CED">
        <w:t xml:space="preserve"> CZ a.s.</w:t>
      </w:r>
    </w:p>
    <w:p w:rsidR="00806D8A" w:rsidRPr="00D20DD4" w:rsidRDefault="00806D8A" w:rsidP="00806D8A"/>
    <w:p w:rsidR="00806D8A" w:rsidRDefault="00806D8A" w:rsidP="00806D8A">
      <w:pPr>
        <w:jc w:val="left"/>
        <w:sectPr w:rsidR="00806D8A" w:rsidSect="00DC524F">
          <w:footerReference w:type="default" r:id="rId8"/>
          <w:pgSz w:w="11906" w:h="16838" w:code="9"/>
          <w:pgMar w:top="1701" w:right="1134" w:bottom="1559" w:left="1134" w:header="851" w:footer="709" w:gutter="0"/>
          <w:cols w:space="708"/>
          <w:docGrid w:linePitch="360"/>
        </w:sectPr>
      </w:pPr>
    </w:p>
    <w:p w:rsidR="00806D8A" w:rsidRDefault="00806D8A" w:rsidP="00806D8A">
      <w:pPr>
        <w:jc w:val="left"/>
      </w:pP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r w:rsidRPr="003F7864">
        <w:rPr>
          <w:sz w:val="18"/>
          <w:szCs w:val="18"/>
        </w:rPr>
        <w:t>Základní ustanovení</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Tyto Všeobecné obchodní, servisní a záruční podmínky (dále jen „</w:t>
      </w:r>
      <w:r w:rsidRPr="003F7864">
        <w:rPr>
          <w:b/>
          <w:sz w:val="18"/>
          <w:szCs w:val="18"/>
        </w:rPr>
        <w:t>Všeobecné podmínky</w:t>
      </w:r>
      <w:r w:rsidRPr="003F7864">
        <w:rPr>
          <w:sz w:val="18"/>
          <w:szCs w:val="18"/>
        </w:rPr>
        <w:t>“) upravují vztahy při dodávkách zboží a služeb, tj. hardware - HW, software - SW, spotřební materiál, pomocný materiál, náhradní díly, dokumentace apod. (dále jen „předmětu plnění“) firmou AUTOCONT a. s., (dále jen „dodavatel“) odběratelům a jsou závazné pro veškerý obchodní styk s dodavatelem.</w:t>
      </w:r>
    </w:p>
    <w:p w:rsidR="00806D8A" w:rsidRPr="003F7864" w:rsidRDefault="00806D8A" w:rsidP="00806D8A">
      <w:pPr>
        <w:pStyle w:val="Nadpis2"/>
        <w:numPr>
          <w:ilvl w:val="0"/>
          <w:numId w:val="0"/>
        </w:numPr>
        <w:rPr>
          <w:sz w:val="18"/>
          <w:szCs w:val="18"/>
        </w:rPr>
      </w:pPr>
      <w:r w:rsidRPr="003F7864">
        <w:rPr>
          <w:sz w:val="18"/>
          <w:szCs w:val="18"/>
        </w:rPr>
        <w:t>Odchylná písemná ujednání účastníků mají přednost před ustanoveními těchto Všeobecných podmínek.</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Signováním právně závazných aktů směřujících k založení závazkového vztahu mezi dodavatelem a odběratelem ve věci dodávky předmětu plnění dodavatelem akceptují účastníci, že jejich vzájemný závazkový vztah se bude řídit režimem občanského zákoníku. Založení sjednávaného závazkového vztahu je vždy podmíněno přijetím objednávky odběratele dodavatelem. </w:t>
      </w:r>
    </w:p>
    <w:p w:rsidR="00806D8A" w:rsidRPr="003F7864" w:rsidRDefault="00806D8A" w:rsidP="00806D8A">
      <w:pPr>
        <w:pStyle w:val="Nadpis2"/>
        <w:numPr>
          <w:ilvl w:val="0"/>
          <w:numId w:val="0"/>
        </w:numPr>
        <w:rPr>
          <w:sz w:val="18"/>
          <w:szCs w:val="18"/>
        </w:rPr>
      </w:pPr>
      <w:r w:rsidRPr="003F7864">
        <w:rPr>
          <w:sz w:val="18"/>
          <w:szCs w:val="18"/>
        </w:rPr>
        <w:t xml:space="preserve">V případě, kdy je prodej zboží (resp. realizace předmětu plnění) uskutečněn </w:t>
      </w:r>
      <w:r w:rsidRPr="003F7864">
        <w:rPr>
          <w:b/>
          <w:sz w:val="18"/>
          <w:szCs w:val="18"/>
          <w:u w:val="single"/>
        </w:rPr>
        <w:t xml:space="preserve">za použití prostředků komunikace na dálku </w:t>
      </w:r>
      <w:r w:rsidRPr="003F7864">
        <w:rPr>
          <w:sz w:val="18"/>
          <w:szCs w:val="18"/>
        </w:rPr>
        <w:t>(zejména elektronický obchod na Internetu), odesláním objednávky spotřebitel potvrzuje, že byl seznámen s těmito Všeobecnými podmínkami, vyjadřuje svůj souhlas s jejich zněním a vůli řídit se jimi při obchodním styku s dodavatelem.</w:t>
      </w:r>
      <w:r w:rsidRPr="003F7864">
        <w:rPr>
          <w:sz w:val="18"/>
          <w:szCs w:val="18"/>
        </w:rPr>
        <w:br/>
        <w:t>Pro případ, že by některé ustanovení těchto Všeobecných podmínek bylo v rozporu s právními předpisy zakotvujícími ochranu práv spotřebitele, pak se takové ustanovení těchto Všeobecných podmínek pro právní vztah mezi dodavatelem a spotřebitelem nepoužije a bude aplikován příslušný právní předpis.</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Definice základních pojmů.</w:t>
      </w:r>
    </w:p>
    <w:p w:rsidR="00806D8A" w:rsidRPr="003F7864" w:rsidRDefault="00806D8A" w:rsidP="00806D8A">
      <w:pPr>
        <w:pStyle w:val="Nadpis2"/>
        <w:numPr>
          <w:ilvl w:val="0"/>
          <w:numId w:val="0"/>
        </w:numPr>
        <w:rPr>
          <w:sz w:val="18"/>
          <w:szCs w:val="18"/>
        </w:rPr>
      </w:pPr>
      <w:r w:rsidRPr="003F7864">
        <w:rPr>
          <w:sz w:val="18"/>
          <w:szCs w:val="18"/>
          <w:u w:val="single"/>
        </w:rPr>
        <w:t>Spotřebitel</w:t>
      </w:r>
      <w:r w:rsidRPr="003F7864">
        <w:rPr>
          <w:sz w:val="18"/>
          <w:szCs w:val="18"/>
        </w:rPr>
        <w:t xml:space="preserve"> je každý člověk, který mimo rámec své podnikatelské činnosti nebo mimo rámec samostatného výkonu svého povolání uzavírá smlouvu s podnikatelem nebo s ním jinak jedná (viz § 419 občanského zákoníku).</w:t>
      </w:r>
      <w:r w:rsidRPr="003F7864">
        <w:rPr>
          <w:sz w:val="18"/>
          <w:szCs w:val="18"/>
        </w:rPr>
        <w:tab/>
      </w:r>
      <w:r w:rsidRPr="003F7864">
        <w:rPr>
          <w:sz w:val="18"/>
          <w:szCs w:val="18"/>
        </w:rPr>
        <w:br/>
      </w:r>
      <w:r w:rsidRPr="003F7864">
        <w:rPr>
          <w:sz w:val="18"/>
          <w:szCs w:val="18"/>
          <w:u w:val="single"/>
        </w:rPr>
        <w:t>Plátce</w:t>
      </w:r>
      <w:r w:rsidRPr="003F7864">
        <w:rPr>
          <w:sz w:val="18"/>
          <w:szCs w:val="18"/>
        </w:rPr>
        <w:t xml:space="preserve"> je odběratel, který uzavírá závazkový vztah s dodavatelem, ale pořizuje předmět plnění s tím, že jej bude používat příjemce/zákazník. Příjemce/zákazník je jako uživatel předmětu plnění odběratelem písemně zplnomocněn k převzetí předmětu plnění a ke všem dalším jednáním v souvislosti s jeho používáním.</w:t>
      </w:r>
      <w:r w:rsidRPr="003F7864">
        <w:rPr>
          <w:sz w:val="18"/>
          <w:szCs w:val="18"/>
        </w:rPr>
        <w:br/>
      </w:r>
      <w:r w:rsidRPr="003F7864">
        <w:rPr>
          <w:sz w:val="18"/>
          <w:szCs w:val="18"/>
          <w:u w:val="single"/>
        </w:rPr>
        <w:t>Prodejce</w:t>
      </w:r>
      <w:r w:rsidRPr="003F7864">
        <w:rPr>
          <w:sz w:val="18"/>
          <w:szCs w:val="18"/>
        </w:rPr>
        <w:t xml:space="preserve"> je prodávající pracovník pověřený zastupováním dodavatele při obchodním jednání.</w:t>
      </w: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r w:rsidRPr="003F7864">
        <w:rPr>
          <w:sz w:val="18"/>
          <w:szCs w:val="18"/>
        </w:rPr>
        <w:t>Cena předmětu plnění</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Přehledové katalogy a ceníky vydávané dodavatelem, jakož i ústní a telefonické informace či informace poskytované prostřednictvím internetových www serverů o cenách předmětu plnění jsou informativní, ze strany dodavatele nezávazné a odběratelem nevymahatelné. Dodavatel si vyhrazuje právo změnit technické parametry, popř. i ceny předmětu plnění bez předchozího písemného oznámení. Dodavatel nezodpovídá za chyby vzniklé při tisku obchodních a technických materiálů.</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Pro upřesnění ceny a specifikace předmětu plnění je odběratel oprávněn si vyžádat závaznou cenovou nabídku (dále jen „nabídka“), jejíž platnost je 7 kalendářních dnů ode dne vystavení, není-li uvedeno jinak.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Ceny předmětu plnění uváděné v cenové nabídce nezahrnují žádné související služby, pokud není výslovně uvedeno jinak. Požadavek na poskytnutí souvisejících služeb je třeba výslovně uvést v objednávce.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Dodavatel předpokládá obvyklé použití předmětu plnění. Jakékoliv specifické požadavky na předmět plnění (např. operační systém, se </w:t>
      </w:r>
      <w:r w:rsidRPr="003F7864">
        <w:rPr>
          <w:sz w:val="18"/>
          <w:szCs w:val="18"/>
        </w:rPr>
        <w:t>kterým má být předmět plnění provozován, způsob jeho připojení apod.) je třeba výslovně uvést v objednávce.</w:t>
      </w: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r w:rsidRPr="003F7864">
        <w:rPr>
          <w:sz w:val="18"/>
          <w:szCs w:val="18"/>
        </w:rPr>
        <w:t>Uzavření smlouvy</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Jednotlivé obchodní případy se uzavírají na základě písemných objednávek odběratele, zaslaných poštou nebo faxem nebo objednávek zaslaných elektronickou formou (prostřednictvím e-mailu nebo internetových www serverů), ve výjimečných případech též na základě ústní anebo telefonické objednávky. Vystavení objednávky obvykle předchází cenová nabídka dodavatele učiněná na základě poptávky odběratele. Pokud není písemně uvedeno jinak, platí pro závazkový vztah mezi dodavatelem a odběratelem tyto Všeobecné podmínky. Příslušné části Všeobecných podmínek platí až do doby úplného vypořádání práv a závazků mezi dodavatelem a odběratelem. Pro cenovou kalkulaci předmětu plnění platí ceny, uvedené v platné písemné nabídce dodavatele, nebo ceny platné v okamžiku přijetí objednávky.</w:t>
      </w:r>
    </w:p>
    <w:p w:rsidR="00806D8A" w:rsidRPr="003F7864" w:rsidRDefault="00806D8A" w:rsidP="003F15FA">
      <w:pPr>
        <w:pStyle w:val="Nadpis2"/>
        <w:keepNext w:val="0"/>
        <w:numPr>
          <w:ilvl w:val="1"/>
          <w:numId w:val="17"/>
        </w:numPr>
        <w:tabs>
          <w:tab w:val="clear" w:pos="567"/>
          <w:tab w:val="num" w:pos="142"/>
          <w:tab w:val="left" w:pos="397"/>
        </w:tabs>
        <w:spacing w:before="0" w:after="0" w:line="180" w:lineRule="exact"/>
        <w:ind w:left="142" w:hanging="142"/>
        <w:jc w:val="left"/>
        <w:rPr>
          <w:sz w:val="18"/>
          <w:szCs w:val="18"/>
        </w:rPr>
      </w:pPr>
      <w:r w:rsidRPr="003F7864">
        <w:rPr>
          <w:sz w:val="18"/>
          <w:szCs w:val="18"/>
        </w:rPr>
        <w:t>Objednávka musí obsahovat tyto základní náležitosti:</w:t>
      </w:r>
    </w:p>
    <w:p w:rsidR="00806D8A" w:rsidRPr="003F7864" w:rsidRDefault="00806D8A" w:rsidP="00806D8A">
      <w:pPr>
        <w:pStyle w:val="Nadpis2"/>
        <w:numPr>
          <w:ilvl w:val="0"/>
          <w:numId w:val="0"/>
        </w:numPr>
        <w:ind w:left="85" w:hanging="85"/>
        <w:jc w:val="left"/>
        <w:rPr>
          <w:sz w:val="18"/>
          <w:szCs w:val="18"/>
        </w:rPr>
      </w:pPr>
      <w:r>
        <w:t xml:space="preserve">- </w:t>
      </w:r>
      <w:r w:rsidRPr="003F7864">
        <w:rPr>
          <w:sz w:val="18"/>
          <w:szCs w:val="18"/>
        </w:rPr>
        <w:t>obchodní firmu (resp. název) a sídlo odběratele včetně telefonického a faxového spojení; je-li odběratel fyzickou osobou, pak uvádí jméno a příjmení, bydliště a místo podnikání</w:t>
      </w:r>
    </w:p>
    <w:p w:rsidR="00806D8A" w:rsidRPr="003F7864" w:rsidRDefault="00806D8A" w:rsidP="00806D8A">
      <w:pPr>
        <w:pStyle w:val="Nadpis2"/>
        <w:numPr>
          <w:ilvl w:val="0"/>
          <w:numId w:val="0"/>
        </w:numPr>
        <w:tabs>
          <w:tab w:val="left" w:pos="142"/>
        </w:tabs>
        <w:ind w:left="113" w:hanging="85"/>
        <w:jc w:val="left"/>
        <w:rPr>
          <w:sz w:val="18"/>
          <w:szCs w:val="18"/>
        </w:rPr>
      </w:pPr>
      <w:r w:rsidRPr="003F7864">
        <w:rPr>
          <w:sz w:val="18"/>
          <w:szCs w:val="18"/>
        </w:rPr>
        <w:t>- osobu, oprávněnou v dané věci jednat jménem odběratele, IČO a DIČ odběratele (je-li registrován jako plátce DPH);</w:t>
      </w:r>
    </w:p>
    <w:p w:rsidR="00806D8A" w:rsidRPr="003F7864" w:rsidRDefault="00806D8A" w:rsidP="00806D8A">
      <w:pPr>
        <w:pStyle w:val="Nadpis2"/>
        <w:numPr>
          <w:ilvl w:val="0"/>
          <w:numId w:val="0"/>
        </w:numPr>
        <w:tabs>
          <w:tab w:val="left" w:pos="142"/>
        </w:tabs>
        <w:ind w:left="113" w:hanging="85"/>
        <w:jc w:val="left"/>
        <w:rPr>
          <w:sz w:val="18"/>
          <w:szCs w:val="18"/>
        </w:rPr>
      </w:pPr>
      <w:r w:rsidRPr="003F7864">
        <w:rPr>
          <w:sz w:val="18"/>
          <w:szCs w:val="18"/>
        </w:rPr>
        <w:t>- jednoznačné určení předmětu plnění a jeho množství (včetně poskytnutí souvisejících služeb či plnění), dodací podmínky (místo a termín), odpovědnou osobu pro převzetí předmětu plnění a případné další specifické požadavky na předmět plnění;</w:t>
      </w:r>
    </w:p>
    <w:p w:rsidR="00806D8A" w:rsidRPr="001F652D" w:rsidRDefault="00806D8A" w:rsidP="00806D8A">
      <w:pPr>
        <w:pStyle w:val="Nadpis2"/>
        <w:numPr>
          <w:ilvl w:val="0"/>
          <w:numId w:val="0"/>
        </w:numPr>
        <w:tabs>
          <w:tab w:val="left" w:pos="142"/>
        </w:tabs>
        <w:ind w:left="113" w:hanging="85"/>
        <w:jc w:val="left"/>
      </w:pPr>
      <w:r w:rsidRPr="003F7864">
        <w:rPr>
          <w:sz w:val="18"/>
          <w:szCs w:val="18"/>
        </w:rPr>
        <w:t>- veškeré informace, takto získané o zákaznících, jsou uchovávány v souladu s platnými zákony České republiky, zejména se zákonem o ochraně osobních údajů č. 101/2000 Sb. ve znění pozdějších dodatků a předpisů a dodavatel je využívá výhradně pro vnitřní potřebu společnosti a neposkytuje je třetím osobám. Výjimku představují externí dopravci, kterým jsou osobní údaje zákazníků předávány v minimálním rozsahu, který je nutný pro bezproblémové doručení zboží.</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Po obdržení objednávky odběratele zašle dodavatel odběrateli Potvrzení objednávky, a to písemně, faxem či e-mailem. Dodavatel je oprávněn přijmout i objednávku doručenou mu po uplynutí lhůty platnosti nabídky. Potvrzení objednávky je dodavatel povinen odeslat odběrateli nejpozději do 2 pracovních dnů ode dne doručení objednávky. V případě, že základní údaje (rozsah a charakteristika předmětu plnění, dodací a platební podmínky) v potvrzení objednávky vystavené dodavatelem souhlasí s textem objednávky odběratele, potvrzuje dodavatel předáním, resp. odesláním potvrzení objednávky svoji vůli přijmout objednávku odběratele jako závaznou a tímto okamžikem vzniká závazkový vztah.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V případě, že některý z požadavků uvedených v objednávce odběratele nemůže dodavatel splnit, zašle odběrateli znovu nabídku s uvedením možných variant objednávky a vyžádá si stanovisko odběratele. V případě, že v objednávce odběratele jde o nestandardní předmět plnění, vyžádá si dodavatel před přijetím objednávky složení zálohy ve sjednané výši na základě vystavené zálohové faktury ve smyslu článku 8.2. těchto podmínek. Dodací lhůta, uvedená v potvrzení objednávky, začíná běžet po uhrazení zálohy objednatelem.</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Ustanovení článku 3.3. čtvrtá věta, není pro dodavatele závazné v případě, že výrobce přestane vyrábět a dodávat produkt, který je obsahem předmětu plnění, nahradí ho novou verzí, popř. výrazným způsobem změní cenu produktu. V takovém případě tuto </w:t>
      </w:r>
      <w:r w:rsidRPr="003F7864">
        <w:rPr>
          <w:sz w:val="18"/>
          <w:szCs w:val="18"/>
        </w:rPr>
        <w:lastRenderedPageBreak/>
        <w:t xml:space="preserve">skutečnost dodavatel neprodleně sdělí odběrateli a po dohodě s ním zašle aktualizované potvrzení objednávky.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V případě větších dodávek předmětu plnění, či specifických podmínek, za nichž má být plnění uskutečněno, resp. požaduje-li to některý z účastníků, mohou účastníci uzavřít zvláštní smlouvu na předmět plnění s odkazem na znění těchto Všeobecných podmínek.</w:t>
      </w: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r w:rsidRPr="003F7864">
        <w:rPr>
          <w:sz w:val="18"/>
          <w:szCs w:val="18"/>
        </w:rPr>
        <w:t>Dodací podmínky</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Dodávky předmětu plnění budou dle dostupnosti produktů a provozních možností dodavatele realizovány v co nejkratším termínu, obvykle do 1-21 dnů, v případě speciálních produktů a rozsáhlejších dodávek do 3-8 týdnů.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Předpokládaný termín plnění je uveden v potvrzení objednávky. Dodavatel může ve výjimečných případech termín plnění prodloužit, musí však neprodleně na tuto změnu upozornit odběratele.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Za splnění termínu plnění se považuje dodání předmětu plnění odběrateli ve výdejním místě dodavatele, nebo předání pověřeným pracovníkem dodavatele (při použití vlastní dopravy dodavatele) v místě plnění anebo předání předmětu plnění prvnímu tuzemskému dopravci.</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Je-li sjednán osobní odběr odběratelem anebo jedná-li se o předmět plnění, vyžadující instalaci u odběratele, je za splnění termínu plnění považováno též sdělení odběrateli, že předmět plnění je připraven k expedici. Odklad převzetí předmětu plnění či jeho instalace u odběratele nemá poté vliv na splnění termínu plnění.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Není-li sjednáno jinak, je místem plnění příslušné výdejní místo dodavatele. Pokud odběratel požaduje jiné místo plnění, je tímto místem sídlo odběratele anebo místo plnění, uvedené na objednávce a rovněž na potvrzení objednávky.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Náklady spojené s dodáním do jiného místa plnění, než je výdejní místo dodavatele, nese odběratel. Požaduje-li odběratel dopravu předmětu plnění, dodavatel podle charakteru předmětu plnění a údajů na objednávce a potvrzení objednávky zvolí adekvátní způsob dopravy (poštovní přepravu, přepravní službu anebo vlastní dopravu dodavatele). Je-li předmět plnění přepravován podle přepravních pokynů odběratele, přechází na odběratele riziko ztráty, poškození či zničení okamžikem předání předmětu plnění poštovní přepravě či prvnímu dopravci za účelem dopravy předmětu plnění odběrateli.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Nepřevezme-li odběratel předmět plnění z důvodů ležících na jeho straně (např. není i přes předem dohodnutý termín přítomna odběratelem určená osoba), nese odběratel náklady spojené s opakovaným dodáním v plné výši.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Odběratel je povinen předmět plnění převzít a neprodleně zkontrolovat soulad množství a typu předmětu plnění s dodacím listem nebo výdejkou, popř. zjevná poškození přepravních obalů či produktů.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Zjistí-li odběratel rozpor s dodacím listem, nebo výdejkou, popř. zjevné poškození obalů či produktů, je povinen tuto skutečnost neprodleně sdělit dodavateli anebo doručiteli zásilky a písemně ji uvést na dodacím listu, nebo výdejce dodavatele, popř. dodacím listu spediční služby.</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Při zjištění rozdílu v množství a druhu předmětu plnění či jeho zjevném poškození, je odběratel povinen tuto vadu neprodleně reklamovat u dodavatele, nejpozději však do 2 pracovních dnů od předání. Na pozdější reklamace tohoto typu nemusí dodavatel brát zřetel.</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Odběratel je povinen při převzetí předmětu plnění, jeho prohlídce a následném uvedení do provozu provést rovněž kontrolu sériových čísel předmětu plnění se záznamem uvedeným na dodacím listě, nebo výdejce. Na zjištěný rozdíl je povinen upozornit dodavatele, a to nejpozději do 3 pracovních dnů od převzetí předmětu plnění. Dodavatel poté zajistí opravu a zaslání nového dodacího listu, nebo výdejky do 10 pracovních dní. Neupozorní-li odběratel na rozdíl včas, pak rozdílnost sériového čísla produktu a sériového čísla uvedeného v dodacím listě, nebo výdejce, je důvodem pro odmítnutí reklamace.</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rFonts w:eastAsia="MS Mincho"/>
          <w:bCs w:val="0"/>
          <w:sz w:val="18"/>
          <w:szCs w:val="18"/>
          <w:lang w:eastAsia="ja-JP"/>
        </w:rPr>
      </w:pPr>
      <w:r w:rsidRPr="003F7864">
        <w:rPr>
          <w:rFonts w:eastAsia="MS Mincho"/>
          <w:bCs w:val="0"/>
          <w:sz w:val="18"/>
          <w:szCs w:val="18"/>
          <w:lang w:eastAsia="ja-JP"/>
        </w:rPr>
        <w:t>Odběratel je při prodeji informován o místech zpětného sběru použitého elektrozařízení.</w:t>
      </w: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r w:rsidRPr="003F7864">
        <w:rPr>
          <w:sz w:val="18"/>
          <w:szCs w:val="18"/>
        </w:rPr>
        <w:t xml:space="preserve">Stornování objednávky odběratelem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Po přijetí objednávky dodavatelem dle článku 3.3. je třeba změnu objednávky či její stornování projednat s příslušným obchodním zástupcem.</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Dodavatel je oprávněn vyúčtovat odběrateli storno poplatek až do výše 50% ceny předmětu plnění anebo její stornované části na pokrytí nákladů účelně vynaložených v souvislosti se změnou či stornováním objednávky.</w:t>
      </w: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r w:rsidRPr="003F7864">
        <w:rPr>
          <w:sz w:val="18"/>
          <w:szCs w:val="18"/>
        </w:rPr>
        <w:t>Instalace předmětu plnění</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Požaduje-li odběratel instalaci předmětu plnění, resp. vyžaduje-li předmět plnění instalaci u odběratele, je tato provedena za úplatu, a to obvykle v okamžiku dodání předmětu plnění anebo v termínu dohodnutém s pověřenou osobou dodavatele. Odběratel se zavazuje do okamžiku instalace předmětu plnění zajistit jeho řádné uložení způsobem odpovídajícím jeho charakteru a hodnotě.</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Požaduje-li odběratel instalaci předmětu plnění, je povinen v takovém případě zajistit přístup dodavatelem pověřených osob do objektů, v nichž má být předmět plnění instalován a vytvořit nezbytné podmínky pro instalaci (zejména zajistit odpovídající součinnost, znalost přístupových hesel do počítačové sítě, informace o konfiguraci stávajícího systému, zálohování existujících dat na dotčených zařízeních apod.). Rozsah podmínek vychází z běžných zvyklostí a bude upřesněn pověřenou osobou dodavatele.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Neposkytne-li odběratel dodavateli požadovanou součinnost, resp. nevytvoří-li podmínky pro úspěšnou instalaci předmětu plnění ve smyslu předchozího článku, je dodavatel oprávněn vyúčtovat odběrateli náklady spojené s marnou instalací dle platného ceníku služeb dodavatele. Zůstane-li i nový pokus dodavatele instalovat předmět plnění u odběratele z důvodů ležících na straně odběratele bezvýsledný, je dodavatel oprávněn provedení instalace předmětu plnění odmítnout. Závazek dodavatele provést instalaci předmětu plnění se považuje za splněný dnem, kdy opakovaný pokus o instalaci předmětu plnění u odběratele zůstal bezvýsledný.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Instalace u odběratele jsou standardně prováděny v běžnou pracovní dobu tj. Po - Pá mezi 8:00 - 17:00 hod. Je-li z provozních důvodů na straně odběratele nezbytné provádět instalaci mimo tuto dobu, je třeba, aby tento požadavek byl uveden na objednávce, resp. potvrzení objednávky a byl tedy obsažen ve sjednané ceně. Požaduje-li odběratel dodatečně instalaci předmětu plnění mimo standardní pracovní dobu, dohodnou účastníci tohoto závazkového vztahu podmínky této instalace.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Instalace předmětu plnění se považuje za ukončenou předvedením, že příslušný produkt pracuje správně dle předané dokumentace, nebo jiným demonstrováním standardního provozního stavu, s výjimkou uvedenou v článku 6.3. O instalaci předmětu plnění u odběratele bude účastníky sepsán předávací protokol.</w:t>
      </w: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r w:rsidRPr="003F7864">
        <w:rPr>
          <w:sz w:val="18"/>
          <w:szCs w:val="18"/>
        </w:rPr>
        <w:t xml:space="preserve">Funkčnost předmětu plnění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Dodavatel neodpovídá za vhodnost předmětu plnění k určitému účelu použití a za možnost použití ve stávajícím systému odběratele, není-li toto písemně uvedeno v Nabídce, Potvrzení objednávky anebo v jiném písemném ujednání. Ve sporu o rozsah pojmu obvyklé užití platí výklad podaný statutárním orgánem dodavatele.</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jc w:val="left"/>
        <w:rPr>
          <w:sz w:val="18"/>
          <w:szCs w:val="18"/>
        </w:rPr>
      </w:pPr>
      <w:r w:rsidRPr="003F7864">
        <w:rPr>
          <w:sz w:val="18"/>
          <w:szCs w:val="18"/>
        </w:rPr>
        <w:t>Požaduje-li odběratel instalaci předmětu plnění v rozporu s obvyklým užitím anebo ujednáním, ač na tuto skutečnost byl dodavatelem upozorněn, je dodavatel oprávněn:</w:t>
      </w:r>
    </w:p>
    <w:p w:rsidR="00806D8A" w:rsidRPr="003F7864" w:rsidRDefault="00806D8A" w:rsidP="00806D8A">
      <w:pPr>
        <w:pStyle w:val="Nadpis2"/>
        <w:numPr>
          <w:ilvl w:val="0"/>
          <w:numId w:val="0"/>
        </w:numPr>
        <w:ind w:left="85" w:hanging="85"/>
        <w:jc w:val="left"/>
        <w:rPr>
          <w:sz w:val="18"/>
          <w:szCs w:val="18"/>
        </w:rPr>
      </w:pPr>
      <w:r w:rsidRPr="003F7864">
        <w:rPr>
          <w:sz w:val="18"/>
          <w:szCs w:val="18"/>
        </w:rPr>
        <w:lastRenderedPageBreak/>
        <w:t>- navrhnout realizovatelný způsob instalace předmětu plnění;</w:t>
      </w:r>
    </w:p>
    <w:p w:rsidR="00806D8A" w:rsidRPr="003F7864" w:rsidRDefault="00806D8A" w:rsidP="00806D8A">
      <w:pPr>
        <w:pStyle w:val="Nadpis2"/>
        <w:numPr>
          <w:ilvl w:val="0"/>
          <w:numId w:val="0"/>
        </w:numPr>
        <w:ind w:left="85" w:hanging="85"/>
        <w:jc w:val="left"/>
        <w:rPr>
          <w:sz w:val="18"/>
          <w:szCs w:val="18"/>
        </w:rPr>
      </w:pPr>
      <w:r w:rsidRPr="003F7864">
        <w:rPr>
          <w:sz w:val="18"/>
          <w:szCs w:val="18"/>
        </w:rPr>
        <w:t>- navrhnout doplnění předmětu plnění, popř. provést nezbytná systémová opatření ke zprovoznění předmětu plnění (update-upgrade driverů, změna konfigurací apod.);</w:t>
      </w:r>
    </w:p>
    <w:p w:rsidR="00806D8A" w:rsidRPr="003F7864" w:rsidRDefault="00806D8A" w:rsidP="00806D8A">
      <w:pPr>
        <w:pStyle w:val="Nadpis2"/>
        <w:numPr>
          <w:ilvl w:val="0"/>
          <w:numId w:val="0"/>
        </w:numPr>
        <w:ind w:left="85" w:hanging="85"/>
        <w:jc w:val="left"/>
        <w:rPr>
          <w:sz w:val="18"/>
          <w:szCs w:val="18"/>
        </w:rPr>
      </w:pPr>
      <w:r w:rsidRPr="003F7864">
        <w:rPr>
          <w:sz w:val="18"/>
          <w:szCs w:val="18"/>
        </w:rPr>
        <w:t>- instalaci předmětu plnění pro nerealizovatelnost odmítnout.</w:t>
      </w:r>
    </w:p>
    <w:p w:rsidR="00806D8A" w:rsidRPr="003F7864" w:rsidRDefault="00806D8A" w:rsidP="00806D8A">
      <w:pPr>
        <w:pStyle w:val="Nadpis2"/>
        <w:numPr>
          <w:ilvl w:val="0"/>
          <w:numId w:val="0"/>
        </w:numPr>
        <w:jc w:val="left"/>
        <w:rPr>
          <w:sz w:val="18"/>
          <w:szCs w:val="18"/>
        </w:rPr>
      </w:pPr>
      <w:r w:rsidRPr="003F7864">
        <w:rPr>
          <w:sz w:val="18"/>
          <w:szCs w:val="18"/>
        </w:rPr>
        <w:t>Náklady vynaložené dodavatelem v souvislosti s řešením této situace nese odběratel.</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Nemožnost provést instalaci předmětu plnění způsobem, který není předem sjednán a uveden na potvrzení objednávky, nemůže být důvodem pro odstoupení od tohoto závazkového vztahu ze strany odběratele.</w:t>
      </w: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r w:rsidRPr="003F7864">
        <w:rPr>
          <w:sz w:val="18"/>
          <w:szCs w:val="18"/>
        </w:rPr>
        <w:t xml:space="preserve">Platební podmínky a přechod vlastnických práv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Obvyklé platební podmínky při dodávkách standardního sortimentu dodavatele jsou platba předem, resp. platba v hotovosti při předání předmětu plnění. Jiné platební podmínky je možné sjednat v rámcové, resp. kupní smlouvě, podepsané statutárním zástupcem dodavatele.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V případě, že odběratel objednává nestandardní předmět plnění (např. zakázkové konfigurace PC, nestandardní komponenty, periferie či další zařízení, popř. SW), může být objednávka odběratele přijata a potvrzena až po složení zálohy odběratelem ve výši minimálně 30% z ceny nestandardního předmětu plnění.</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Požaduje-li odběratel úpravu obvyklých platebních podmínek, je třeba tyto projednat s obchodním zástupcem dodavatele a takto sjednané podmínky uvést v objednávce. Úprava platebních podmínek může mít vliv na výši sjednané ceny předmětu plnění.</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V případě, že odběratel není ve lhůtě splatnosti uvedené na faktuře vystavené dodavatelem schopen z jakéhokoliv důvodu provést její úhradu, nebo je v prodlení s úhradou jakékoli jiné platby vůči dodavateli, je povinen neprodleně kontaktovat obchodní oddělení dodavatele a navrhnout změnu platebních podmínek. Nedojde-li k dohodě o změně platebních podmínek, je dodavatel oprávněn účtovat odběrateli smluvní pokutu ve výši 0,1% dlužné částky včetně DPH za každý den prodlení ode dne původní splatnosti závazku až do jeho úplného uhrazení. Smluvní pokuta je splatná na základě její fakturace dodavatelem s tím, že uplatněním smluvní pokuty není dotčeno právo dodavatele na náhradu škody v plné výši.</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Povinnost odběratele uhradit svůj závazek vůči dodavateli řádně a včas je splněna datem připsání placené sjednané částky na účet dodavatele uvedený na faktuře.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V případě, že odběratel realizuje platbu v hotovosti, vystaví dodavatel odběrateli příjmový pokladní doklad s uvedením čísla zálohové faktury, resp. faktury, ke které se příslušný příjmový pokladní doklad vztahuje. Faktura, resp. zálohová faktura s uvedením platební podmínky „v hotovosti“ je podkladem pro provedení platby, nikoli dokladem o provedení platby v hotovosti.</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Nebezpečí vzniku škody na předmětu plnění přechází na odběratele okamžikem jeho převzetí, s výjimkou uvedenou v článku 4.6. poslední věta. Až do úplného zaplacení ceny plnění je předmět plnění ve vlastnictví dodavatele, a to i v případě začlenění do systému, který je majetkem odběratele, resp. systému, který odběratel využívá. Do doby přechodu vlastnického práva k předmětu plnění na odběratele, je jakékoli poskytnutí předmětu plnění do zástavy nebo zřízení zajišťovacího převodu práva či jiného závazkového vztahu k předmětu plnění odběratelem ve prospěch třetí strany, bez souhlasu dodavatele, vyloučeno, rovněž za jakékoliv zcizení předmětu plnění odpovídá odběratel.</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Pokud je dodavatel oprávněn pro nezaplacení ceny plnění převzít předmět plnění zpět, přiznává mu odběratel neodvolatelné právo vstupu v obvyklé době do prostor, v nichž je předmět plnění umístěn za účelem odvezení předmětu plnění.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Nesplní-li odběratel svůj závazek uhradit cenu za předmět plnění včas a v plné výši, je dodavatel oprávněn přerušit poskytování plnění, resp. služeb s předmětem plnění souvisejících (např. záruční </w:t>
      </w:r>
      <w:r w:rsidRPr="003F7864">
        <w:rPr>
          <w:sz w:val="18"/>
          <w:szCs w:val="18"/>
        </w:rPr>
        <w:t>servis) až do uhrazení závazku odběratele v plné výši včetně sjednaných úroků (penále), resp. smluvních pokut za opožděnou úhradu.</w:t>
      </w: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r w:rsidRPr="003F7864">
        <w:rPr>
          <w:sz w:val="18"/>
          <w:szCs w:val="18"/>
        </w:rPr>
        <w:t>Záruka</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b/>
          <w:sz w:val="18"/>
          <w:szCs w:val="18"/>
        </w:rPr>
      </w:pPr>
      <w:r w:rsidRPr="003F7864">
        <w:rPr>
          <w:b/>
          <w:sz w:val="18"/>
          <w:szCs w:val="18"/>
        </w:rPr>
        <w:t>Obsah záruky:</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rPr>
        <w:t>Dodavatel poskytuje záruku na jednotlivá zboží a na ostatní jednotlivé předměty plnění s výjimkou SW (dále též jen „zboží/dílo“) specifikované ve faktuře nebo v jiném účetním dokladu a současně v příslušném dokladu o dodání zboží/díla, tj. v dodacím listu nebo výdejce nebo ve výrobním listu PC sestavy nebo v servisním protokolu, v nichž jsou uvedena sériová čísla dodaného zboží/díla. Zbožím není software, k software dodavatel pouze převádí uživatelská práva (viz níže). Poskytnutím záruky nejsou dotčena práva spotřebitele jakožto kupujícího, která se ke koupi věci váží podle zvláštních právních předpisů.</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u w:val="single"/>
        </w:rPr>
        <w:t>Délka záruční doby</w:t>
      </w:r>
      <w:r w:rsidRPr="003F7864">
        <w:rPr>
          <w:sz w:val="18"/>
          <w:szCs w:val="18"/>
        </w:rPr>
        <w:t xml:space="preserve"> zboží/díla může být pro jednotlivé díly zboží/díla stanovena rozdílně a je vyznačena v dodacím listu nebo výdejce nebo ve výrobním listu PC sestavy nebo v servisním protokolu. V těch právních vztazích, na něž se vztahují zvláštní ustanovení o prodeji zboží v obchodě podle občanského zákoníku, činí při prodeji spotřebního zboží délka zákonné záruční doby na zboží 24 měsíců, nestanoví-li občanský zákoník ve specifických případech výslovně jinak.</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rPr>
        <w:t xml:space="preserve">U některého zboží/díla lze </w:t>
      </w:r>
      <w:r w:rsidRPr="003F7864">
        <w:rPr>
          <w:sz w:val="18"/>
          <w:szCs w:val="18"/>
          <w:u w:val="single"/>
        </w:rPr>
        <w:t>zakoupit rozšíření délky nebo rozšíření rozsahu záruky</w:t>
      </w:r>
      <w:r w:rsidRPr="003F7864">
        <w:rPr>
          <w:sz w:val="18"/>
          <w:szCs w:val="18"/>
        </w:rPr>
        <w:t>, rozšířený obsah a podmínky záruky se pak řídí též příslušnými registračními podmínkami (např. notebooky Toshiba), resp. smluvním ujednáním o rozšíření záruky. Odchylná ustanovení registračních podmínek (dle registrační karty), resp. smluvního ujednání o rozšíření záruky, mají přednost před ustanoveními těchto Všeobecných podmínek, v ostatních ustanoveních platí tyto Všeobecné podmínky.</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rPr>
        <w:t>Zákonná záruka: Při prodeji zboží, na něž se vztahují zvláštní ustanovení o prodeji zboží v obchodě podle občanského zákoníku, se na prvních  24 měsíců</w:t>
      </w:r>
      <w:r w:rsidRPr="00471177">
        <w:t xml:space="preserve"> </w:t>
      </w:r>
      <w:r w:rsidRPr="003F7864">
        <w:rPr>
          <w:sz w:val="18"/>
          <w:szCs w:val="18"/>
        </w:rPr>
        <w:t xml:space="preserve">z celkové doby dodavatelem poskytnuté záruky vztahují ustanovení § 2158 až 2174 občanského zákoníku (zvláštní ustanovení o prodeji zboží v obchodě). Po uplynutí zákonné záruky se nároky odběratele řídí obsahem </w:t>
      </w:r>
      <w:r w:rsidRPr="003F7864">
        <w:rPr>
          <w:sz w:val="18"/>
          <w:szCs w:val="18"/>
          <w:u w:val="single"/>
        </w:rPr>
        <w:t>smluvní (tzv. prodloužené) záruky</w:t>
      </w:r>
      <w:r w:rsidRPr="003F7864">
        <w:rPr>
          <w:sz w:val="18"/>
          <w:szCs w:val="18"/>
        </w:rPr>
        <w:t xml:space="preserve"> podle těchto Všeobecných podmínek. Na prodej použitého zboží se zákonná záruka nevztahuje.</w:t>
      </w:r>
    </w:p>
    <w:p w:rsidR="00806D8A" w:rsidRPr="003F7864" w:rsidRDefault="00806D8A" w:rsidP="00806D8A">
      <w:pPr>
        <w:pStyle w:val="Nadpis3"/>
        <w:numPr>
          <w:ilvl w:val="0"/>
          <w:numId w:val="0"/>
        </w:numPr>
        <w:ind w:left="57"/>
        <w:rPr>
          <w:sz w:val="18"/>
          <w:szCs w:val="18"/>
        </w:rPr>
      </w:pPr>
      <w:r w:rsidRPr="003F7864">
        <w:rPr>
          <w:sz w:val="18"/>
          <w:szCs w:val="18"/>
        </w:rPr>
        <w:t>Nároky odběratele ze záruky za jakost v případě prodejů zboží, na něž se nevztahují zvláštní ustanovení o prodeji zboží v obchodě podle občanského zákoníku, se řídí obsahem smluvní záruky podle těchto Všeobecných podmínek.</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rPr>
        <w:t>Životnost zboží: Nelze zaměňovat životnost výrobku, tj. dobu, po kterou při správném užívání a ošetřování může výrobek vzhledem ke svým vlastnostem, danému účelu a rozdílnosti v intenzitě jeho využívání vydržet, a záruční dobu, ve které lze reklamovat vady výrobku, tj. takové vady, které mají svůj původ ve výrobě, v použitém materiálu či způsobu zpracování.</w:t>
      </w:r>
    </w:p>
    <w:p w:rsidR="00806D8A" w:rsidRPr="003F7864" w:rsidRDefault="00806D8A" w:rsidP="00806D8A">
      <w:pPr>
        <w:pStyle w:val="Nadpis3"/>
        <w:numPr>
          <w:ilvl w:val="0"/>
          <w:numId w:val="0"/>
        </w:numPr>
        <w:ind w:left="57"/>
        <w:rPr>
          <w:sz w:val="18"/>
          <w:szCs w:val="18"/>
        </w:rPr>
      </w:pPr>
      <w:r w:rsidRPr="003F7864">
        <w:rPr>
          <w:sz w:val="18"/>
          <w:szCs w:val="18"/>
        </w:rPr>
        <w:t>Za rozpor s kupní či jinou smlouvou nelze považovat reklamace takových parametrů, které nejsou pro daný výrobek uvedeny v návodu ani jiné obchodně-technické dokumentaci výrobce či v závazných technických normách.</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rPr>
        <w:t xml:space="preserve">Smluvní záruka: Smluvní záruka platí v případě prodejů zboží, na něž se nevztahují zvláštní ustanovení o prodeji zboží v obchodě podle občanského zákoníku a dále platí pro dobu dodavatelem poskytnuté záruky, která přesahuje délku zákonné záruční doby v případě prodejů zboží, na něž se vztahují zvláštní ustanovení o prodeji zboží v obchodě podle občanského zákoníku (tj. pro dobu tzv. prodloužení záruky). Ze smluvní záruky i ze zákonné odpovědnosti za vady vzniká odběrateli pouze právo na bezplatné odstranění vad (práce a materiál), na něž se záruka vztahuje, a které se během záruční doby na zboží/díle  vyskytnou při dodržení níže uvedených záručních podmínek; v případě vady neodstranitelné vzniká odběrateli pouze právo na výměnu zboží/díla za zboží/dílo stejných parametrů (nebude-li to pro rychlost inovací již </w:t>
      </w:r>
      <w:r w:rsidRPr="003F7864">
        <w:rPr>
          <w:sz w:val="18"/>
          <w:szCs w:val="18"/>
        </w:rPr>
        <w:lastRenderedPageBreak/>
        <w:t>možné nebo ekonomické, pak parametrů lepších). V rámci smluvní záruky bude vada zboží/díla odstraněna opravou, nebude-li to možné či ekonomické, pak výměnou zboží/díla za zboží stejného druhu a stejných nebo lepších parametrů; oprava vadného dílu zboží/díla může být provedena nahrazením tohoto dílu stejným dílem a nebude-li mít výrobce či dodavatel takový díl k dispozici, pak dílem s obdobnými nebo lepšími parametry tak, aby byla obnovena funkčnost opravovaného zboží/díla.</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rPr>
        <w:t xml:space="preserve">Smluvní </w:t>
      </w:r>
      <w:r w:rsidRPr="003F7864">
        <w:rPr>
          <w:sz w:val="18"/>
          <w:szCs w:val="18"/>
          <w:u w:val="single"/>
        </w:rPr>
        <w:t>záruka se vztahuje</w:t>
      </w:r>
      <w:r w:rsidRPr="003F7864">
        <w:rPr>
          <w:sz w:val="18"/>
          <w:szCs w:val="18"/>
        </w:rPr>
        <w:t xml:space="preserve"> na vady, které mají svůj původ ve výrobě, v použitém materiálu či způsobu zpracování, v montáži nebo instalaci zboží/díla provedenými dodavatelem. Dodavatel je povinen plnit své závazky vyplývající ze smluvní záruky pouze tehdy, pokud odběratel není v prodlení s úhradou ceny předmětu plnění.</w:t>
      </w:r>
    </w:p>
    <w:p w:rsidR="00806D8A" w:rsidRPr="003F7864" w:rsidRDefault="00806D8A" w:rsidP="003F15FA">
      <w:pPr>
        <w:pStyle w:val="Nadpis3"/>
        <w:keepNext w:val="0"/>
        <w:numPr>
          <w:ilvl w:val="2"/>
          <w:numId w:val="17"/>
        </w:numPr>
        <w:tabs>
          <w:tab w:val="clear" w:pos="624"/>
          <w:tab w:val="left" w:pos="567"/>
        </w:tabs>
        <w:spacing w:before="0" w:after="0" w:line="180" w:lineRule="exact"/>
        <w:ind w:left="57" w:firstLine="0"/>
        <w:rPr>
          <w:sz w:val="18"/>
          <w:szCs w:val="18"/>
        </w:rPr>
      </w:pPr>
      <w:r w:rsidRPr="003F7864">
        <w:rPr>
          <w:sz w:val="18"/>
          <w:szCs w:val="18"/>
        </w:rPr>
        <w:t xml:space="preserve">Zákonná ani smluvní </w:t>
      </w:r>
      <w:r w:rsidRPr="003F7864">
        <w:rPr>
          <w:sz w:val="18"/>
          <w:szCs w:val="18"/>
          <w:u w:val="single"/>
        </w:rPr>
        <w:t>záruka se nevztahuje</w:t>
      </w:r>
      <w:r w:rsidRPr="003F7864">
        <w:rPr>
          <w:sz w:val="18"/>
          <w:szCs w:val="18"/>
        </w:rPr>
        <w:t xml:space="preserve"> na opotřebení zboží/díla způsobené jeho obvyklým užíváním a nevztahuje se na vady, pro které byla sjednána nižší cena, dále se nevztahuje na závady způsobené takovým použitím nebo takovou instalací, které jsou v rozporu s návodem k obsluze nebo s podmínkami nakládání se zbožím/dílem uvedenými v těchto Všeobecných podmínkách (viz níže) nebo všeobecnými zásadami, na závady vzniklé nedodržením pokynů pro údržbu, provoz nebo obsluhu výrobku/díla, na závady vzniklé nesprávnou přepravou a nesprávným skladováním, neodborným nebo nepřiměřeným zacházením; vystavením nepříznivým vnějším vlivům, provozem za jiných než výrobcem či dodavatelem stanovených podmínek, resp. za neobvyklých podmínek; fyzickým poškozením, na závady vzniklé neodvratnou událostí (oheň, voda apod.), povětrnostními vlivy, poškozením bleskem nebo elektrostatickým výbojem, nadměrným mechanickým opotřebením, na vady vzniklé použitím nesprávného nebo vadného programového vybavení, použitím jiného než výrobcem zboží/díla výslovně doporučeného spotřebního materiálu (např. jiné než originální pásky do tiskáren) či příslušenství. Záruka se nevztahuje na závady vzniklé uživatelem zanesenými počítačovými viry, instalací softwaru nedodaného dodavatelem, neodbornou instalací softwaru nebo přídavných zařízení. Předmětem záručního plnění není rovněž běžná údržba, čištění a podobné úkony předepsané výrobcem v návodu k obsluze. Zákonná ani smluvní záruka se též nevztahuje na opotřebení součástí zboží, u nichž výrobce limitoval životnost takové součásti, jestliže tato byla překročena, a na přirozené opotřebení součástí při výrobcem doporučeném užívání zboží (např. válce, rolny, lampy, gumové součásti, filtry, přirozený pokles kapacity akumulátorů, lampy projektoru apod. Např.</w:t>
      </w:r>
      <w:r w:rsidRPr="003F7864" w:rsidDel="00AE2FCA">
        <w:rPr>
          <w:sz w:val="18"/>
          <w:szCs w:val="18"/>
        </w:rPr>
        <w:t xml:space="preserve"> </w:t>
      </w:r>
      <w:r w:rsidRPr="003F7864">
        <w:rPr>
          <w:sz w:val="18"/>
          <w:szCs w:val="18"/>
        </w:rPr>
        <w:t>uváděná životnost lampy projektoru je maximální a může se lišit podle podmínek, za kterých je projektor používán). U LCD displejů může v průběhu užívání dojít k výpadku zobrazovacích bodů (pixelů), který do rozsahu kvalitativní tolerance uvedené výrobcem je obvyklou vlastností daného výrobku.</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rPr>
        <w:t xml:space="preserve">Smluvní </w:t>
      </w:r>
      <w:r w:rsidRPr="003F7864">
        <w:rPr>
          <w:sz w:val="18"/>
          <w:szCs w:val="18"/>
          <w:u w:val="single"/>
        </w:rPr>
        <w:t>záruční doba začíná běžet</w:t>
      </w:r>
      <w:r w:rsidRPr="003F7864">
        <w:rPr>
          <w:sz w:val="18"/>
          <w:szCs w:val="18"/>
        </w:rPr>
        <w:t xml:space="preserve"> ode dne převzetí zboží/díla odběratelem. Bude-li zboží v rámci smluvní záruky vyměněno, pak vyměněné zboží/dílo bude mít záruční dobu do zbytku původní smluvní záruční doby reklamovaného zboží/díla, nebude-li výslovně ujednáno jinak. </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u w:val="single"/>
        </w:rPr>
        <w:t>Do záruční doby se nepočítá doba</w:t>
      </w:r>
      <w:r w:rsidRPr="003F7864">
        <w:rPr>
          <w:sz w:val="18"/>
          <w:szCs w:val="18"/>
        </w:rPr>
        <w:t xml:space="preserve"> od uplatnění oprávněné reklamace až do doby, kdy odběratel po skončení opravy byl povinen zboží/dílo převzít.</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rPr>
        <w:t xml:space="preserve">Smluvní </w:t>
      </w:r>
      <w:r w:rsidRPr="003F7864">
        <w:rPr>
          <w:sz w:val="18"/>
          <w:szCs w:val="18"/>
          <w:u w:val="single"/>
        </w:rPr>
        <w:t>záruka zaniká</w:t>
      </w:r>
      <w:r w:rsidRPr="003F7864">
        <w:rPr>
          <w:sz w:val="18"/>
          <w:szCs w:val="18"/>
        </w:rPr>
        <w:t xml:space="preserve"> nedodržením podmínek provozu nebo neprováděním pravidelné běžné uživatelské údržby v souladu s návodem k obsluze, provedením změny na dodaném zboží/díle nebo porušením záruční nálepky, neoprávněným zásahem do zboží/díla osobou, která k provedení zásahu nebyla výslovně dodavatelem zmocněna. </w:t>
      </w:r>
      <w:r w:rsidRPr="003F7864">
        <w:rPr>
          <w:sz w:val="18"/>
          <w:szCs w:val="18"/>
          <w:u w:val="single"/>
        </w:rPr>
        <w:t>Nedodržením záručních podmínek zanikají všechna práva odběratele, vyplývající ze smluvní záruky.</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u w:val="single"/>
        </w:rPr>
        <w:t>Software (programové vybavení):</w:t>
      </w:r>
      <w:r w:rsidRPr="003F7864">
        <w:rPr>
          <w:sz w:val="18"/>
          <w:szCs w:val="18"/>
        </w:rPr>
        <w:t xml:space="preserve"> je-li předmětem plnění software, záruka dodavatele se vztahuje výhradně na fyzickou čitelnost médií. Okamžikem odstranění ochranných prvků (fólie, pečeti, otevření obálky apod.) se odběratel (resp. uživatel) stává oprávněným licenčním uživatelem softwarového produktu a akceptuje licenční ujednání nositele autorských práv, resp. výrobce software. Tento předmět plnění nelze vrátit dodavateli. Dodavatel neodpovídá za správnou funkci softwarových produktů (dále též SW), ani tzv. DEMO produktů. Obsah záruky poskytované nositelem autorských práv se řídí licenčním ujednáním k software, které je součástí softwarového </w:t>
      </w:r>
      <w:r w:rsidRPr="003F7864">
        <w:rPr>
          <w:sz w:val="18"/>
          <w:szCs w:val="18"/>
        </w:rPr>
        <w:t xml:space="preserve">produktu. Záruka na softwarové produkty Microsoft je poskytovatelem omezena na 90 dnů od data prodeje ve smyslu licenční smlouvy Microsoft. </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rPr>
        <w:t>V případě záruční vady počítače AUTOCONT, která má za následek ztrátu instalovaného SW, zajistí dodavatel zdarma uvedení do stavu, ve kterém byl odběrateli předán, tj. s instalovaným SW, který byl instalován dodavatelem, resp. výrobcem.</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rPr>
        <w:t>Záruka se nevztahuje na případy nefunkčnosti původního výrobcem nebo dodavatelem instalovaného softwarového produktu, způsobené zásahem jiné osoby, resp. jí způsobenými změnami nastavení. Změnou nastavení se rozumí jakákoliv změna systémových nastavení výrobcem či dodavatelem instalovaných softwarových produktů (tzv. OEM software), instalace jiného nebo dodatečného softwarového produktu, případně instalace ovladačů provedené odběratelem nebo třetí stranou.</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rPr>
        <w:t xml:space="preserve">V případě oprav hardwarových závad nebo úprav předmětu plnění, provedených jako </w:t>
      </w:r>
      <w:r w:rsidRPr="003F7864">
        <w:rPr>
          <w:sz w:val="18"/>
          <w:szCs w:val="18"/>
          <w:u w:val="single"/>
        </w:rPr>
        <w:t>pozáruční nebo jako placené v záruční době</w:t>
      </w:r>
      <w:r w:rsidRPr="003F7864">
        <w:rPr>
          <w:sz w:val="18"/>
          <w:szCs w:val="18"/>
        </w:rPr>
        <w:t xml:space="preserve"> (tj. nespadajících do rozsahu záruky), činí smluvní záruka na poskytnutý materiál 3 měsíce a na provedenou práci 3 měsíce, nebude-li dohodnuto jinak. Služby nespadající do rozsahu záruky poskytuje dodavatel na základě smluvního ujednání a za úplatu.</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rPr>
        <w:t xml:space="preserve">Na použitý předmět plnění poskytuje dodavatel smluvní záruku v rozsahu specifikovaném v dodacím listu, resp. výdejce. </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rPr>
        <w:t>Spotřebitelské smlouvy:</w:t>
      </w:r>
    </w:p>
    <w:p w:rsidR="00806D8A" w:rsidRPr="003F7864" w:rsidRDefault="00806D8A" w:rsidP="00806D8A">
      <w:pPr>
        <w:pStyle w:val="Nadpis3"/>
        <w:numPr>
          <w:ilvl w:val="0"/>
          <w:numId w:val="0"/>
        </w:numPr>
        <w:ind w:left="57"/>
        <w:rPr>
          <w:sz w:val="18"/>
          <w:szCs w:val="18"/>
        </w:rPr>
      </w:pPr>
      <w:r w:rsidRPr="003F7864">
        <w:rPr>
          <w:sz w:val="18"/>
          <w:szCs w:val="18"/>
        </w:rPr>
        <w:t xml:space="preserve">V případě, kdy prodej zboží (resp. realizace předmětu plnění) je uskutečněn vůči spotřebiteli na základě </w:t>
      </w:r>
      <w:r w:rsidRPr="003F7864">
        <w:rPr>
          <w:b/>
          <w:sz w:val="18"/>
          <w:szCs w:val="18"/>
          <w:u w:val="single"/>
        </w:rPr>
        <w:t>smlouvy uzavřené prostřednictvím prostředků komunikace na dálku</w:t>
      </w:r>
      <w:r w:rsidRPr="003F7864">
        <w:rPr>
          <w:sz w:val="18"/>
          <w:szCs w:val="18"/>
        </w:rPr>
        <w:t xml:space="preserve"> (zejména elektronický obchod na Internetu), má spotřebitel právo odstoupit od smlouvy ve lhůtě čtrnácti dnů od uzavření smlouvy; pokud mu však byly údaje podle § 1843 až 1845 občanského zákoníku sděleny až po uzavření smlouvy, pak ve lhůtě čtrnácti dnů ode dne, kdy mu byly sděleny. Spotřebitel však nemůže odstoupit od smluv vyjmenovaných v § 1837 občanského zákoníku, kterými jsou zejména smlouvy na dodávku počítačových programů, porušil-li spotřebitel jejich původní obal, smlouvy na dodávku zboží upraveného podle přání spotřebitele nebo pro jeho osobu, smlouvy na dodávku zboží nebo služeb, jejichž cena závisí na výchylkách finančního trhu nezávisle na vůli dodavatele a další smlouvy vyjmenované zákonem.</w:t>
      </w:r>
    </w:p>
    <w:p w:rsidR="00806D8A" w:rsidRPr="003F7864" w:rsidRDefault="00806D8A" w:rsidP="00806D8A">
      <w:pPr>
        <w:pStyle w:val="Nadpis3"/>
        <w:numPr>
          <w:ilvl w:val="0"/>
          <w:numId w:val="0"/>
        </w:numPr>
        <w:ind w:left="57"/>
        <w:rPr>
          <w:sz w:val="18"/>
          <w:szCs w:val="18"/>
        </w:rPr>
      </w:pPr>
      <w:r w:rsidRPr="003F7864">
        <w:rPr>
          <w:sz w:val="18"/>
          <w:szCs w:val="18"/>
        </w:rPr>
        <w:t>Oznámení spotřebitele o odstoupení od smlouvy uzavřené na dálku musí být dodavateli doručeno do skončení lhůty pro odstoupení a dodavateli musí být řádně vráceno kompletní zboží (plnění) v původním stavu se všemi doklady a dokumentací, které byly spotřebiteli dodány. Pro rychlé vyřízení věci je nutné vrátit zboží na stejnou adresu dodavatele, která je v dokladech ke zboží uvedena jako místo, z něhož bylo zboží kupujícímu odesláno. Důsledkem odstoupení je povinnost stran vrátit si vše, co podle smlouvy dostaly. Přímé náklady na vrácení zboží nese spotřebitel. Po odstoupení a řádném vrácení zboží spotřebitelem je dodavatel povinen bez zbytečného odkladu vrátit spotřebiteli částku za zboží (plnění) zaplacenou. Smlouvu uzavřenou na dálku se spotřebitelem lze zrušit jen za podmínek stanovených zákonem.</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b/>
          <w:sz w:val="18"/>
          <w:szCs w:val="18"/>
        </w:rPr>
      </w:pPr>
      <w:r w:rsidRPr="003F7864">
        <w:rPr>
          <w:b/>
          <w:sz w:val="18"/>
          <w:szCs w:val="18"/>
        </w:rPr>
        <w:t>Záruční podmínky:</w:t>
      </w: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jc w:val="left"/>
        <w:rPr>
          <w:sz w:val="18"/>
          <w:szCs w:val="18"/>
        </w:rPr>
      </w:pPr>
      <w:r w:rsidRPr="003F7864">
        <w:rPr>
          <w:sz w:val="18"/>
          <w:szCs w:val="18"/>
          <w:u w:val="single"/>
        </w:rPr>
        <w:t>MÍSTO A ZPŮSOB UPLATNĚNÍ REKLAMACE</w:t>
      </w:r>
      <w:r w:rsidRPr="003F7864">
        <w:rPr>
          <w:sz w:val="18"/>
          <w:szCs w:val="18"/>
        </w:rPr>
        <w:t>:</w:t>
      </w:r>
    </w:p>
    <w:p w:rsidR="00806D8A" w:rsidRPr="003F7864" w:rsidRDefault="00806D8A" w:rsidP="00806D8A">
      <w:pPr>
        <w:pStyle w:val="Nadpis3"/>
        <w:numPr>
          <w:ilvl w:val="0"/>
          <w:numId w:val="0"/>
        </w:numPr>
        <w:ind w:left="57"/>
        <w:rPr>
          <w:sz w:val="18"/>
          <w:szCs w:val="18"/>
        </w:rPr>
      </w:pPr>
      <w:r w:rsidRPr="003F7864">
        <w:rPr>
          <w:sz w:val="18"/>
          <w:szCs w:val="18"/>
        </w:rPr>
        <w:lastRenderedPageBreak/>
        <w:t>Místo a způsob uplatnění reklamace se řídí částí 10 Reklamační řád a částí 11.Odstranění vad předmětu plnění v záruční době těchto Všeobecných podmínek, není-li smlouvou sjednáno jinak.</w:t>
      </w:r>
    </w:p>
    <w:p w:rsidR="00806D8A" w:rsidRPr="003F7864" w:rsidRDefault="00806D8A" w:rsidP="00806D8A">
      <w:pPr>
        <w:pStyle w:val="Nadpis3"/>
        <w:numPr>
          <w:ilvl w:val="0"/>
          <w:numId w:val="0"/>
        </w:numPr>
        <w:ind w:left="57"/>
        <w:rPr>
          <w:sz w:val="18"/>
          <w:szCs w:val="18"/>
        </w:rPr>
      </w:pPr>
      <w:r w:rsidRPr="003F7864">
        <w:rPr>
          <w:sz w:val="18"/>
          <w:szCs w:val="18"/>
        </w:rPr>
        <w:t>Při uplatnění reklamace je vždy nutno předložit (dále viz část. 10 Reklamační řád):</w:t>
      </w:r>
    </w:p>
    <w:p w:rsidR="00806D8A" w:rsidRPr="003F7864" w:rsidRDefault="00806D8A" w:rsidP="003F15FA">
      <w:pPr>
        <w:pStyle w:val="Nadpis3"/>
        <w:keepNext w:val="0"/>
        <w:numPr>
          <w:ilvl w:val="0"/>
          <w:numId w:val="59"/>
        </w:numPr>
        <w:tabs>
          <w:tab w:val="left" w:pos="57"/>
          <w:tab w:val="left" w:pos="340"/>
          <w:tab w:val="left" w:pos="567"/>
        </w:tabs>
        <w:spacing w:before="0" w:after="0" w:line="180" w:lineRule="exact"/>
        <w:rPr>
          <w:sz w:val="18"/>
          <w:szCs w:val="18"/>
        </w:rPr>
      </w:pPr>
      <w:r w:rsidRPr="003F7864">
        <w:rPr>
          <w:sz w:val="18"/>
          <w:szCs w:val="18"/>
        </w:rPr>
        <w:t xml:space="preserve">Doklady o zakoupení zboží (či dodání díla), kterými jsou </w:t>
      </w:r>
      <w:r w:rsidRPr="003F7864">
        <w:rPr>
          <w:b/>
          <w:sz w:val="18"/>
          <w:szCs w:val="18"/>
        </w:rPr>
        <w:t>faktura</w:t>
      </w:r>
      <w:r w:rsidRPr="003F7864">
        <w:rPr>
          <w:sz w:val="18"/>
          <w:szCs w:val="18"/>
        </w:rPr>
        <w:t xml:space="preserve"> nebo jiný účetní doklad a současně dodací doklad se sériovým číslem dodaného zboží/díla, tj. </w:t>
      </w:r>
      <w:r w:rsidRPr="003F7864">
        <w:rPr>
          <w:b/>
          <w:sz w:val="18"/>
          <w:szCs w:val="18"/>
        </w:rPr>
        <w:t>dodací list</w:t>
      </w:r>
      <w:r w:rsidRPr="003F7864">
        <w:rPr>
          <w:sz w:val="18"/>
          <w:szCs w:val="18"/>
        </w:rPr>
        <w:t xml:space="preserve"> nebo výdejka nebo výrobní list PC sestavy nebo servisní protokol.</w:t>
      </w:r>
    </w:p>
    <w:p w:rsidR="00806D8A" w:rsidRPr="003F7864" w:rsidRDefault="00806D8A" w:rsidP="003F15FA">
      <w:pPr>
        <w:pStyle w:val="Nadpis3"/>
        <w:keepNext w:val="0"/>
        <w:numPr>
          <w:ilvl w:val="0"/>
          <w:numId w:val="59"/>
        </w:numPr>
        <w:tabs>
          <w:tab w:val="left" w:pos="57"/>
          <w:tab w:val="left" w:pos="340"/>
          <w:tab w:val="left" w:pos="567"/>
        </w:tabs>
        <w:spacing w:before="0" w:after="0" w:line="180" w:lineRule="exact"/>
        <w:rPr>
          <w:sz w:val="18"/>
          <w:szCs w:val="18"/>
        </w:rPr>
      </w:pPr>
      <w:r w:rsidRPr="003F7864">
        <w:rPr>
          <w:sz w:val="18"/>
          <w:szCs w:val="18"/>
        </w:rPr>
        <w:t>V případě zásilkového prodeje dále předložit přepravní (poštovní) doklad o převzetí zboží/díla.</w:t>
      </w:r>
    </w:p>
    <w:p w:rsidR="00806D8A" w:rsidRPr="003F7864" w:rsidRDefault="00806D8A" w:rsidP="003F15FA">
      <w:pPr>
        <w:pStyle w:val="Nadpis3"/>
        <w:keepNext w:val="0"/>
        <w:numPr>
          <w:ilvl w:val="0"/>
          <w:numId w:val="59"/>
        </w:numPr>
        <w:tabs>
          <w:tab w:val="left" w:pos="57"/>
          <w:tab w:val="left" w:pos="340"/>
          <w:tab w:val="left" w:pos="567"/>
        </w:tabs>
        <w:spacing w:before="0" w:after="0" w:line="180" w:lineRule="exact"/>
        <w:rPr>
          <w:sz w:val="18"/>
          <w:szCs w:val="18"/>
        </w:rPr>
      </w:pPr>
      <w:r w:rsidRPr="003F7864">
        <w:rPr>
          <w:b/>
          <w:sz w:val="18"/>
          <w:szCs w:val="18"/>
        </w:rPr>
        <w:t>Reklamované zboží/dílo</w:t>
      </w:r>
      <w:r w:rsidRPr="003F7864">
        <w:rPr>
          <w:sz w:val="18"/>
          <w:szCs w:val="18"/>
        </w:rPr>
        <w:t xml:space="preserve">, které je kompletní včetně dokumentace, s neporušenými záručními nálepkami a dále při prodeji zboží, na něž se nevztahují zvláštní ustanovení o prodeji zboží v obchodě podle občanského zákoníku, musí být reklamované zboží/dílo předloženo také v obalu, který je původní. </w:t>
      </w:r>
    </w:p>
    <w:p w:rsidR="00806D8A" w:rsidRPr="003F7864" w:rsidRDefault="00806D8A" w:rsidP="003F15FA">
      <w:pPr>
        <w:pStyle w:val="Nadpis3"/>
        <w:keepNext w:val="0"/>
        <w:numPr>
          <w:ilvl w:val="0"/>
          <w:numId w:val="59"/>
        </w:numPr>
        <w:tabs>
          <w:tab w:val="left" w:pos="57"/>
          <w:tab w:val="left" w:pos="340"/>
          <w:tab w:val="left" w:pos="567"/>
        </w:tabs>
        <w:spacing w:before="0" w:after="0" w:line="180" w:lineRule="exact"/>
        <w:rPr>
          <w:sz w:val="18"/>
          <w:szCs w:val="18"/>
        </w:rPr>
      </w:pPr>
      <w:r w:rsidRPr="003F7864">
        <w:rPr>
          <w:sz w:val="18"/>
          <w:szCs w:val="18"/>
        </w:rPr>
        <w:t xml:space="preserve">Zároveň je třeba uvést </w:t>
      </w:r>
      <w:r w:rsidRPr="003F7864">
        <w:rPr>
          <w:b/>
          <w:sz w:val="18"/>
          <w:szCs w:val="18"/>
        </w:rPr>
        <w:t>o jakou vadu jde, a jak se projevuje</w:t>
      </w:r>
      <w:r w:rsidRPr="003F7864">
        <w:rPr>
          <w:sz w:val="18"/>
          <w:szCs w:val="18"/>
        </w:rPr>
        <w:t>.</w:t>
      </w:r>
    </w:p>
    <w:p w:rsidR="00806D8A" w:rsidRPr="003F7864" w:rsidRDefault="00806D8A" w:rsidP="003F15FA">
      <w:pPr>
        <w:pStyle w:val="Nadpis3"/>
        <w:keepNext w:val="0"/>
        <w:numPr>
          <w:ilvl w:val="0"/>
          <w:numId w:val="59"/>
        </w:numPr>
        <w:tabs>
          <w:tab w:val="left" w:pos="57"/>
          <w:tab w:val="left" w:pos="340"/>
          <w:tab w:val="left" w:pos="567"/>
        </w:tabs>
        <w:spacing w:before="0" w:after="0" w:line="180" w:lineRule="exact"/>
        <w:rPr>
          <w:sz w:val="18"/>
          <w:szCs w:val="18"/>
        </w:rPr>
      </w:pPr>
      <w:r w:rsidRPr="003F7864">
        <w:rPr>
          <w:sz w:val="18"/>
          <w:szCs w:val="18"/>
        </w:rPr>
        <w:t>V případě zboží/díla se zakoupenou rozšířenou zárukou předložit příslušnou registrační kartu (např. u služeb AC asistent).</w:t>
      </w:r>
    </w:p>
    <w:p w:rsidR="00806D8A" w:rsidRPr="003F7864" w:rsidRDefault="00806D8A" w:rsidP="003F15FA">
      <w:pPr>
        <w:pStyle w:val="Nadpis3"/>
        <w:numPr>
          <w:ilvl w:val="2"/>
          <w:numId w:val="17"/>
        </w:numPr>
        <w:tabs>
          <w:tab w:val="clear" w:pos="624"/>
          <w:tab w:val="left" w:pos="57"/>
          <w:tab w:val="left" w:pos="340"/>
          <w:tab w:val="left" w:pos="567"/>
        </w:tabs>
        <w:spacing w:before="0" w:after="0" w:line="180" w:lineRule="exact"/>
        <w:ind w:left="57" w:firstLine="0"/>
        <w:jc w:val="left"/>
        <w:rPr>
          <w:sz w:val="18"/>
          <w:szCs w:val="18"/>
        </w:rPr>
      </w:pPr>
      <w:r w:rsidRPr="003F7864">
        <w:rPr>
          <w:sz w:val="18"/>
          <w:szCs w:val="18"/>
        </w:rPr>
        <w:t>PODMÍNKY NAKLÁDÁNÍ SE ZBOŽÍM ČI DÍLEM:</w:t>
      </w:r>
    </w:p>
    <w:p w:rsidR="00806D8A" w:rsidRPr="003F7864" w:rsidRDefault="00806D8A" w:rsidP="00806D8A">
      <w:pPr>
        <w:pStyle w:val="Nadpis3"/>
        <w:numPr>
          <w:ilvl w:val="0"/>
          <w:numId w:val="0"/>
        </w:numPr>
        <w:ind w:left="142" w:hanging="85"/>
        <w:rPr>
          <w:sz w:val="18"/>
          <w:szCs w:val="18"/>
        </w:rPr>
      </w:pPr>
      <w:r w:rsidRPr="003F7864">
        <w:rPr>
          <w:sz w:val="18"/>
          <w:szCs w:val="18"/>
        </w:rPr>
        <w:t>- Zboží/dílo je určeno pro provoz při napájecí síti odpovídající technické normě, v prostředí bez výkyvů teplot a vlhkosti. Je třeba ho řádně udržovat a provozně zatěžovat podle předpisu výrobce či dodavatele (viz návod k obsluze, resp. uživatelská příručka apod.).</w:t>
      </w:r>
    </w:p>
    <w:p w:rsidR="00806D8A" w:rsidRPr="003F7864" w:rsidRDefault="00806D8A" w:rsidP="00806D8A">
      <w:pPr>
        <w:pStyle w:val="Nadpis3"/>
        <w:numPr>
          <w:ilvl w:val="0"/>
          <w:numId w:val="0"/>
        </w:numPr>
        <w:ind w:left="142" w:hanging="85"/>
        <w:rPr>
          <w:sz w:val="18"/>
          <w:szCs w:val="18"/>
        </w:rPr>
      </w:pPr>
      <w:r w:rsidRPr="003F7864">
        <w:rPr>
          <w:sz w:val="18"/>
          <w:szCs w:val="18"/>
        </w:rPr>
        <w:t xml:space="preserve">- Se zbožím/dílem je nutné nakládat v souladu s návodem k jeho obsluze a dodržovat podmínky provozu a údržby zboží/díla. Se zbožím/dílem je nutné používat pouze takový spotřební materiál a příslušenství, které jsou doporučeny výrobcem zboží/díla (např. tonery, válce, tiskové hlavy, inkoustové </w:t>
      </w:r>
      <w:proofErr w:type="spellStart"/>
      <w:r w:rsidRPr="003F7864">
        <w:rPr>
          <w:sz w:val="18"/>
          <w:szCs w:val="18"/>
        </w:rPr>
        <w:t>cartridge</w:t>
      </w:r>
      <w:proofErr w:type="spellEnd"/>
      <w:r w:rsidRPr="003F7864">
        <w:rPr>
          <w:sz w:val="18"/>
          <w:szCs w:val="18"/>
        </w:rPr>
        <w:t xml:space="preserve"> atd.)</w:t>
      </w:r>
    </w:p>
    <w:p w:rsidR="00806D8A" w:rsidRPr="003F7864" w:rsidRDefault="00806D8A" w:rsidP="00806D8A">
      <w:pPr>
        <w:pStyle w:val="Nadpis3"/>
        <w:numPr>
          <w:ilvl w:val="0"/>
          <w:numId w:val="0"/>
        </w:numPr>
        <w:ind w:left="142" w:hanging="85"/>
        <w:rPr>
          <w:sz w:val="18"/>
          <w:szCs w:val="18"/>
        </w:rPr>
      </w:pPr>
      <w:r w:rsidRPr="003F7864">
        <w:rPr>
          <w:sz w:val="18"/>
          <w:szCs w:val="18"/>
        </w:rPr>
        <w:t>- Jakékoli zásahy do zboží/díla mohou být provedeny pouze dodavatelem nebo jím výslovně zmocněným subjektem.</w:t>
      </w:r>
    </w:p>
    <w:p w:rsidR="00806D8A" w:rsidRPr="003F7864" w:rsidRDefault="00806D8A" w:rsidP="00806D8A">
      <w:pPr>
        <w:pStyle w:val="Nadpis3"/>
        <w:numPr>
          <w:ilvl w:val="0"/>
          <w:numId w:val="0"/>
        </w:numPr>
        <w:ind w:left="142" w:hanging="85"/>
        <w:rPr>
          <w:sz w:val="18"/>
          <w:szCs w:val="18"/>
        </w:rPr>
      </w:pPr>
      <w:r w:rsidRPr="003F7864">
        <w:rPr>
          <w:sz w:val="18"/>
          <w:szCs w:val="18"/>
        </w:rPr>
        <w:t xml:space="preserve">- V případě paměťových médií je nutné, aby odběratel (uživatel) v rámci jeho obecné povinnosti prevence škod zajišťoval přiměřenou a obvyklou ochranu dat. Zařízení pro ukládání dat jsou technická zařízení, jejichž poruchovost je objektivním jevem a má stochastický charakter. Dodavatel nepřejímá odpovědnost za data na těchto médiích uložená. Dodavatel doporučuje uživateli preventivně zálohovat uložená data na vhodném zařízení. </w:t>
      </w:r>
    </w:p>
    <w:p w:rsidR="00806D8A" w:rsidRPr="003F7864" w:rsidRDefault="00806D8A" w:rsidP="00806D8A">
      <w:pPr>
        <w:pStyle w:val="Nadpis3"/>
        <w:numPr>
          <w:ilvl w:val="0"/>
          <w:numId w:val="0"/>
        </w:numPr>
        <w:ind w:left="142" w:hanging="85"/>
        <w:rPr>
          <w:sz w:val="18"/>
          <w:szCs w:val="18"/>
        </w:rPr>
      </w:pPr>
      <w:r w:rsidRPr="003F7864">
        <w:rPr>
          <w:sz w:val="18"/>
          <w:szCs w:val="18"/>
        </w:rPr>
        <w:t>- Při předání zboží/díla k opravě se předpokládá, že uživatel zabezpečil vytvoření odpovídající zálohy uložených dat i programů a zabránil jejich možnému zneužití. Dodavatel neodpovídá za případnou ztrátu</w:t>
      </w:r>
      <w:r>
        <w:t xml:space="preserve"> či </w:t>
      </w:r>
      <w:r w:rsidRPr="003F7864">
        <w:rPr>
          <w:sz w:val="18"/>
          <w:szCs w:val="18"/>
        </w:rPr>
        <w:t>poškození dat a programů, které jsou uloženy na zařízeních pro jejich ukládání.</w:t>
      </w:r>
    </w:p>
    <w:p w:rsidR="00806D8A" w:rsidRPr="003F7864" w:rsidRDefault="00806D8A" w:rsidP="00806D8A">
      <w:pPr>
        <w:pStyle w:val="Nadpis3"/>
        <w:numPr>
          <w:ilvl w:val="0"/>
          <w:numId w:val="0"/>
        </w:numPr>
        <w:ind w:left="142" w:hanging="85"/>
        <w:rPr>
          <w:sz w:val="18"/>
          <w:szCs w:val="18"/>
        </w:rPr>
      </w:pPr>
      <w:r w:rsidRPr="003F7864">
        <w:rPr>
          <w:sz w:val="18"/>
          <w:szCs w:val="18"/>
        </w:rPr>
        <w:t xml:space="preserve">- Dodavatel negarantuje plnou slučitelnost prodaných počítačů a počítačových součástí s jinými díly, které pracovníci dodavatele nebo jím pověřené osoby neschválí, ani se SW aplikacemi, jejichž funkčnost nebyla odběratelem výslovně požadována v objednávce. </w:t>
      </w:r>
    </w:p>
    <w:p w:rsidR="00806D8A" w:rsidRPr="003F7864" w:rsidRDefault="00806D8A" w:rsidP="00806D8A">
      <w:pPr>
        <w:pStyle w:val="Nadpis3"/>
        <w:numPr>
          <w:ilvl w:val="0"/>
          <w:numId w:val="0"/>
        </w:numPr>
        <w:ind w:left="142" w:hanging="85"/>
        <w:rPr>
          <w:sz w:val="18"/>
          <w:szCs w:val="18"/>
        </w:rPr>
      </w:pPr>
      <w:r w:rsidRPr="003F7864">
        <w:rPr>
          <w:sz w:val="18"/>
          <w:szCs w:val="18"/>
        </w:rPr>
        <w:t xml:space="preserve">- Dodavatel negarantuje plnou funkčnost aplikačního SW ve verzích, které nejsou vhodné (nejsou vytvořeny) pro odběratelem objednaný, resp. používaný operační systém. Za případné závady způsobené </w:t>
      </w:r>
      <w:r w:rsidRPr="003F7864">
        <w:rPr>
          <w:sz w:val="18"/>
          <w:szCs w:val="18"/>
        </w:rPr>
        <w:t>omezenou funkčností SW aplikací, které nesplňují podmínku specifikovanou v předchozí větě, dodavatel neodpovídá.</w:t>
      </w:r>
    </w:p>
    <w:p w:rsidR="00806D8A" w:rsidRPr="003F7864" w:rsidRDefault="00806D8A" w:rsidP="00806D8A">
      <w:pPr>
        <w:pStyle w:val="Nadpis3"/>
        <w:numPr>
          <w:ilvl w:val="0"/>
          <w:numId w:val="0"/>
        </w:numPr>
        <w:ind w:left="142" w:hanging="85"/>
        <w:rPr>
          <w:sz w:val="18"/>
          <w:szCs w:val="18"/>
        </w:rPr>
      </w:pPr>
      <w:r w:rsidRPr="003F7864">
        <w:rPr>
          <w:sz w:val="18"/>
          <w:szCs w:val="18"/>
        </w:rPr>
        <w:t>- Pokud bude odběratel (uživatel) žádat, aby dodavatel nainstaloval do počítače přídavné zařízení nebo díly, které nejsou předmětem dodávky dodavatele, může být přání odběratele vyhověno, dodavatel však nenese žádnou odpovědnost za změnu povahy zboží, která tímto bude způsobena, ani za závady či škody tímto vzniklé, pokud dodavatel neschválí jejich slučitelnost s daným počítačem.</w:t>
      </w:r>
    </w:p>
    <w:p w:rsidR="00806D8A" w:rsidRPr="003F7864" w:rsidRDefault="00806D8A" w:rsidP="00806D8A">
      <w:pPr>
        <w:pStyle w:val="Nadpis3"/>
        <w:numPr>
          <w:ilvl w:val="0"/>
          <w:numId w:val="0"/>
        </w:numPr>
        <w:ind w:left="57"/>
        <w:rPr>
          <w:sz w:val="18"/>
          <w:szCs w:val="18"/>
        </w:rPr>
      </w:pPr>
    </w:p>
    <w:p w:rsidR="00806D8A" w:rsidRPr="003F7864" w:rsidRDefault="00806D8A" w:rsidP="003F15FA">
      <w:pPr>
        <w:pStyle w:val="Nadpis3"/>
        <w:keepNext w:val="0"/>
        <w:numPr>
          <w:ilvl w:val="2"/>
          <w:numId w:val="17"/>
        </w:numPr>
        <w:tabs>
          <w:tab w:val="clear" w:pos="624"/>
          <w:tab w:val="left" w:pos="57"/>
          <w:tab w:val="left" w:pos="340"/>
          <w:tab w:val="left" w:pos="567"/>
        </w:tabs>
        <w:spacing w:before="0" w:after="0" w:line="180" w:lineRule="exact"/>
        <w:ind w:left="57" w:firstLine="0"/>
        <w:rPr>
          <w:sz w:val="18"/>
          <w:szCs w:val="18"/>
        </w:rPr>
      </w:pPr>
      <w:r w:rsidRPr="003F7864">
        <w:rPr>
          <w:sz w:val="18"/>
          <w:szCs w:val="18"/>
        </w:rPr>
        <w:t xml:space="preserve">PŘI NEOPRÁVNĚNÉ REKLAMACI (nebude-li zjištěna oznámená závada nebo půjde-li o závadu nespadající do záruky) je odběratel povinen před převzetím zařízení uhradit vzniklé náklady na přepravu a náklady na testování podle aktuálního platného ceníku servisního střediska, které provádí záruční opravy daného zařízení. </w:t>
      </w: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r w:rsidRPr="003F7864">
        <w:rPr>
          <w:sz w:val="18"/>
          <w:szCs w:val="18"/>
        </w:rPr>
        <w:t>Reklamační řád</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Odběratel je povinen zajistit prohlídku předmětu plnění co nejdříve po okamžiku přechodu nebezpečí škody na předmětu plnění (dále „okamžik přechodu nebezpečí“). Jestliže odběratel předmět plnění neprohlédne anebo nezařídí, aby byl prohlédnut v okamžiku přechodu nebezpečí, může uplatnit nároky z vad zjistitelných při této prohlídce, jen když prokáže, že tyto vady měl předmět plnění již v okamžiku přechodu nebezpečí.</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Odběratel je povinen všechny takto zjištěné vady oznámit ihned dodavateli. Vady, které mohly být zjištěny později při vynaložení odborné péče, je odběratel povinen oznámit dodavateli nejpozději do konce záruční doby.</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Odběratel je povinen uplatňovat reklamaci (vyjma PC systémů, serverů AUTOCONT) předložením předmětu plnění a písemným oznámením (popř. faxem nebo e-mailem) obsahujícím co nejpodrobnější specifikaci zjištěné vady předmětu plnění nebo může takovou reklamaci uplatnit osobně. Místem reklamace je provozovna dodavatelem k tomu určená, resp. místo, kde byl odběratelem zakoupen předmět plnění (výhradně u předmětů plnění zakoupených pro vlastní potřebu odběratele). Předmět plnění, zakoupený za účelem dalšího prodeje, je možné reklamovat jen v provozovně dodavatelem k tomu určené. Na některá zařízení, která mohou být součástí předmětu plnění, může odběratel uplatnit reklamaci přímo u autorizovaného zástupce výrobce. Pokyny autorizovaného zástupce výrobce jsou přiloženy k předmětu plnění. Místo uplatnění reklamace je pak určeno autorizovaným zástupcem výrobce.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Při reklamaci předmětu plnění je odběratel povinen prokázat zakoupení předmětu plnění u dodavatele fakturou a současně dodacím listem nebo servisním protokolem nebo výdejkou (s uvedením sériového čísla reklamovaného předmětu plnění), u PC systému a serveru AUTOCONT je nutno s fakturou předložit výrobní list PC sestavy.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V případech reklamace funkce PC systému a serverů AUTOCONT lze uplatňovat reklamaci u dodavatele telefonicky na telefonních číslech k tomu určených nebo osobně v provozovně dodavatele. Při reklamaci je třeba nahlásit sériové číslo PC systému, resp. serveru (viz výrobní list PC sestavy nebo typový štítek na PC, serveru), a dále co nejpodrobněji popsat charakter závady a uvést kontaktní osobu odběratele (jméno, tel., fax). Dodavatel poté zajistí posouzení reklamace a po dohodě s odběratelem podnikne kroky k odstranění případné vady v souladu s ustanoveními odstavce 11. těchto podmínek.</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Z důvodu nebezpečí možného poškození předmětu plnění při přepravě, dodavatel přijímá k reklamaci pouze předmět plnění zabalený nejlépe v originálním obalu (za originální obal lze považovat původní obal od identického kusu předmětu plnění, kde sériové číslo uvedené na obalu /případně odběratelem opravené sériové číslo/ je totožné se sériovým číslem reklamovaného předmětu plnění). Pokud odběratel nedodá předmět plnění v originálním obalu, doporučuje se použití jiného vhodného obalu, </w:t>
      </w:r>
      <w:r w:rsidRPr="003F7864">
        <w:rPr>
          <w:sz w:val="18"/>
          <w:szCs w:val="18"/>
        </w:rPr>
        <w:lastRenderedPageBreak/>
        <w:t>který vyhovuje nárokům přepravy daného zboží. V těch právních vztazích, na něž se nevztahují zvláštní ustanovení o prodeji zboží v obchodě podle občanského zákoníku, musí být reklamované zboží předáno k reklamaci v originálním obalu. Dodavatel není povinen přijmout k vyřízení reklamace předmět plnění, nepředá-li jej odběratel se všemi součástmi a příslušenstvím.</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V případě dodržení ustanovení článků 10.4.-10.6. odběratelem, převezme pověřená osoba dodavatele předmět plnění k vyřízení reklamace. Pokud není možné, aby dodavatelem pověřená osoba rozhodla o uznání reklamace na místě, předá reklamovaný předmět plnění reklamačnímu oddělení dodavatele. O výsledku reklamace je odběratel informován způsobem sjednaným s dodavatelem (telefonicky, faxem, písemně), a to zpravidla nejpozději do 1 týdne od převzetí předmětu plnění k vyřízení reklamace. V případě nutnosti posouzení vad zboží autorizovaným zástupcem výrobce zajistí dodavatel posouzení oprávněnosti reklamace zpravidla do 2 týdnů od převzetí předmětu plnění.</w:t>
      </w: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r w:rsidRPr="003F7864">
        <w:rPr>
          <w:sz w:val="18"/>
          <w:szCs w:val="18"/>
        </w:rPr>
        <w:t>Odstranění vad předmětu plnění v záruční době</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Dodavatel je oprávněn k zajištění záručního servisu použít třetích osob.</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Záruční servis na dodavatelem dodané kompletní PC systémy AUTOCONT (základní jednotka, klávesnice, myš) poskytuje dodavatel standardně dle typu zařízení. Podmínky nadstandardního servisu je nutné sjednat písemně při uzavírání zvláštní servisní smlouvy. Jednotlivé typy záručního servisu jsou poskytovány (zahrnuty v kupní ceně) v závislosti na modelu počítače. Typ servisu je uveden v dokladech k zakoupenému předmětu plnění. Dodavatel zajišťuje následující typy záručního servisu HW (vyjma závad zmíněných v odstavci 11.6.):</w:t>
      </w:r>
    </w:p>
    <w:p w:rsidR="00806D8A" w:rsidRPr="003F7864" w:rsidRDefault="00806D8A" w:rsidP="00806D8A">
      <w:pPr>
        <w:pStyle w:val="Nadpis2"/>
        <w:numPr>
          <w:ilvl w:val="0"/>
          <w:numId w:val="0"/>
        </w:numPr>
        <w:ind w:left="85" w:hanging="85"/>
        <w:rPr>
          <w:sz w:val="18"/>
          <w:szCs w:val="18"/>
        </w:rPr>
      </w:pPr>
      <w:r w:rsidRPr="003F7864">
        <w:rPr>
          <w:sz w:val="18"/>
          <w:szCs w:val="18"/>
        </w:rPr>
        <w:t>- Ekonomický servis (EKONOM): záruční oprava HW závad se provádí po celou dobu záruky v nejbližším servisním středisku dodavatele.</w:t>
      </w:r>
    </w:p>
    <w:p w:rsidR="00806D8A" w:rsidRPr="003F7864" w:rsidRDefault="00806D8A" w:rsidP="00806D8A">
      <w:pPr>
        <w:pStyle w:val="Nadpis2"/>
        <w:numPr>
          <w:ilvl w:val="0"/>
          <w:numId w:val="0"/>
        </w:numPr>
        <w:ind w:left="85" w:hanging="85"/>
        <w:rPr>
          <w:sz w:val="18"/>
          <w:szCs w:val="18"/>
        </w:rPr>
      </w:pPr>
      <w:r w:rsidRPr="003F7864">
        <w:rPr>
          <w:sz w:val="18"/>
          <w:szCs w:val="18"/>
        </w:rPr>
        <w:t>- Standardní servis (STANDARD): záruční oprava HW závad se provádí v 1. roce v místě instalace a vedle nákladů na práci a náhradní díly jsou dodavatelem hrazeny i náklady na cestovné. Po zbytek záruční doby je záruční oprava prováděna v nejbližším servisním středisku dodavatele.</w:t>
      </w:r>
    </w:p>
    <w:p w:rsidR="00806D8A" w:rsidRPr="003F7864" w:rsidRDefault="00806D8A" w:rsidP="00806D8A">
      <w:pPr>
        <w:pStyle w:val="Nadpis2"/>
        <w:numPr>
          <w:ilvl w:val="0"/>
          <w:numId w:val="0"/>
        </w:numPr>
        <w:ind w:left="85" w:hanging="85"/>
        <w:rPr>
          <w:sz w:val="18"/>
          <w:szCs w:val="18"/>
        </w:rPr>
      </w:pPr>
      <w:r w:rsidRPr="003F7864">
        <w:rPr>
          <w:sz w:val="18"/>
          <w:szCs w:val="18"/>
        </w:rPr>
        <w:t xml:space="preserve">- Speciální servis (SPECIÁL): záruční oprava HW závad se provádí po celou záruční dobu v místě instalace. </w:t>
      </w:r>
    </w:p>
    <w:p w:rsidR="00806D8A" w:rsidRPr="003F7864" w:rsidRDefault="00806D8A" w:rsidP="00806D8A">
      <w:pPr>
        <w:pStyle w:val="Nadpis2"/>
        <w:numPr>
          <w:ilvl w:val="0"/>
          <w:numId w:val="0"/>
        </w:numPr>
        <w:ind w:left="85" w:hanging="85"/>
        <w:rPr>
          <w:sz w:val="18"/>
          <w:szCs w:val="18"/>
        </w:rPr>
      </w:pPr>
      <w:r w:rsidRPr="003F7864">
        <w:rPr>
          <w:sz w:val="18"/>
          <w:szCs w:val="18"/>
        </w:rPr>
        <w:t>- Jiné servisní podmínky poskytuje dodavatel odběrateli na základě zvláštní smlouvy. Dodavatel provede na základě objednávky odběratele záruční servis v místě instalace předmětu plnění u odběratele i mimo výše vyjmenované případy. V tomto případě se odběratel zavazuje uhradit v hotovosti dodavateli vícenáklady servisního zásahu formou servisního poplatku za výjezd technika ve výši dané platným ceníkem služeb dodavatele.</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Provádění záručního servisu v místě instalace u zákazníka je omezeno teritoriálně na území České republiky.</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Základní jednotka konkrétního PC systému je definována výčtem dílů vyjmenovaných v odstavci základní jednotka ve výrobním listu dané PC sestavy. Základní jednotka PC systému se zpravidla skládá z těchto dílů: systémová deska (MB), procesor (CPU), chladič CPU, paměť (RAM), CD-ROM, řadič FDD a HDD, grafická karta (VGA), audio (zvuková karta), síťová karta, pevný disk (HDD), floppy mechanika (FDD), napájecí zdroj, skříň PC.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Výše uvedené podmínky provádění záručního servisu v místě instalace u zákazníka se vztahují na základní jednotku včetně dodavatelem do základní jednotky vestavěných periferií, klávesnici a myš, které společně tvořily předmět plnění dodaný dodavatelem. Podmínky provádění záručního servisu v místě instalace u odběratele se nevztahují např. na SW, monitor, periferie, multimediální balíky (</w:t>
      </w:r>
      <w:proofErr w:type="spellStart"/>
      <w:r w:rsidRPr="003F7864">
        <w:rPr>
          <w:sz w:val="18"/>
          <w:szCs w:val="18"/>
        </w:rPr>
        <w:t>kity</w:t>
      </w:r>
      <w:proofErr w:type="spellEnd"/>
      <w:r w:rsidRPr="003F7864">
        <w:rPr>
          <w:sz w:val="18"/>
          <w:szCs w:val="18"/>
        </w:rPr>
        <w:t xml:space="preserve">), zapisovací mechaniky CD-R/RW, </w:t>
      </w:r>
      <w:r w:rsidRPr="003F7864">
        <w:rPr>
          <w:sz w:val="18"/>
          <w:szCs w:val="18"/>
        </w:rPr>
        <w:t>zálohovací zařízení (např. DAT mechanika, magnetooptická záznamová zařízení apod.) a odběratelem přidaná zařízení.</w:t>
      </w:r>
      <w:r w:rsidRPr="003F7864">
        <w:rPr>
          <w:sz w:val="18"/>
          <w:szCs w:val="18"/>
        </w:rPr>
        <w:tab/>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U závad, jejichž projevy nelze reprodukovat (závady náhodně se vyskytující), je doba diagnostiky a opravy vady dána dohodou mezi pověřenými osobami dodavatele a odběratele. Není-li možné provést odstranění takové závady u odběratele, odstraní dodavatel takovou závadu po provedení příslušných testů v servisním středisku.</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Odběratel se zavazuje vytvořit dodavateli nebo jím pověřenému subjektu podmínky pro zdárné provedení servisního zákroku (umožnit vstup do objektu, přístup k zařízení, přístup do systému, přítomnost svého zástupce, apod.), jakož i podmínky pro vyřízení formalit pro provedení opravy reklamované vady nezbytných.</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Dodavatel je oprávněn odstoupit od poskytnuté záruky u předmětu plnění, resp. u jeho jednotlivých částí, zjistí-li, že vyskytnuvší se vada byla způsobena příčinou nespadající do záruky, nebo zjistí-li, že na předmětu plnění, resp. jeho části byl proveden zásah osobou neoprávněnou, tj. jinou osobou než dodavatelem nebo osobou jím pověřenou. Odstoupí-li dodavatel od poskytnuté záruky, resp. zjistí-li, že reklamovaná vada byla nahlášena neoprávněně, je dodavatel oprávněn požadovat na odběrateli uhrazení nákladů, které dodavateli v souvislosti s tím vznikly, a to ve výši dle aktuálního platného ceníku dodavatele, resp. servisního střediska, které provádí záruční opravy daného zařízení.</w:t>
      </w: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r w:rsidRPr="003F7864">
        <w:rPr>
          <w:sz w:val="18"/>
          <w:szCs w:val="18"/>
        </w:rPr>
        <w:t>Licence</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Autorská práva, jakož i ostatní jiná práva duševního vlastnictví, vztahující se k softwarovým produktům, včetně příruček, manuálů a dalších dokumentů distribuovaných spolu se softwarovými produkty, nadále náleží příslušným subjektům jako jejich nositelům a nejsou tímto závazkovým vztahem dotčena. Odběrateli vzniká pouze nevýhradní právo softwarové produkty užívat.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Odběratel není oprávněn odstraňovat, měnit, zakrývat nebo jakýmkoli jiným způsobem zasahovat do jakýchkoli autorskoprávních, či jiných označení příslušných subjektů umístěných nebo uložených na softwarových produktech, nebo jakékoliv jejich části, či dokumentaci distribuované spolu se softwarovými produkty.</w:t>
      </w: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r w:rsidRPr="003F7864">
        <w:rPr>
          <w:sz w:val="18"/>
          <w:szCs w:val="18"/>
        </w:rPr>
        <w:t>Odpovědnost</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jc w:val="left"/>
        <w:rPr>
          <w:sz w:val="18"/>
          <w:szCs w:val="18"/>
        </w:rPr>
      </w:pPr>
      <w:r w:rsidRPr="003F7864">
        <w:rPr>
          <w:sz w:val="18"/>
          <w:szCs w:val="18"/>
        </w:rPr>
        <w:t>Dodavatel odpovídá odběrateli za škodu způsobenou mu zaviněným porušením povinností vyplývajících pro dodavatele z tohoto závazkového vztahu. Dodavatel zejména neodpovídá odběrateli za škodu, která mu vznikne v důsledku:</w:t>
      </w:r>
      <w:r w:rsidRPr="003F7864">
        <w:rPr>
          <w:sz w:val="18"/>
          <w:szCs w:val="18"/>
        </w:rPr>
        <w:br/>
        <w:t>- údržby předmětu plnění jinou osobou než dodavatelem, či jí pověřeným subjektem;</w:t>
      </w:r>
      <w:r w:rsidRPr="003F7864">
        <w:rPr>
          <w:sz w:val="18"/>
          <w:szCs w:val="18"/>
        </w:rPr>
        <w:br/>
        <w:t>- nesprávného nebo neadekvátního používání předmětu plnění;</w:t>
      </w:r>
      <w:r w:rsidRPr="003F7864">
        <w:rPr>
          <w:sz w:val="18"/>
          <w:szCs w:val="18"/>
        </w:rPr>
        <w:br/>
        <w:t>- užití předmětu plnění v jiném než doporučeném prostředí.</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Účastníci tohoto závazkového vztahu stanovují, že výše předvídatelné škody, která případně může vzniknout porušením povinností dodavatele a také celková výše náhrady škody, představuje částku maximálně do výše ceny předmětu plnění, ohledně něhož došlo ke škodné události, není</w:t>
      </w:r>
      <w:r w:rsidRPr="003F7864">
        <w:rPr>
          <w:sz w:val="18"/>
          <w:szCs w:val="18"/>
        </w:rPr>
        <w:noBreakHyphen/>
        <w:t>li sjednána jiná výše. Dodavatel nenese odpovědnost za ztrátu nebo poškození dat odběratele, případná rekonstrukce ztracených nebo znehodnocených dat jde na vrub odběratele.</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Jakékoli nároky na náhradu škody je odběratel oprávněn u dodavatele relevantně uplatnit jen tehdy, pokud po vzniku škodné události učinil veškeré kroky směřující k minimalizaci výše škody a pokud o vzniku škodné události dodavatele bezodkladně vyrozuměl a poskytl mu veškeré vyžádané dokumenty ke vzniku škodné události se vztahující.</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Účastníci tohoto závazkového vztahu neodpovídají, vedle případů stanovených příslušným zákonem, za porušení závazků způsobené vyšší mocí, tj. okolnostmi nastalými nezávisle na vůli účastníků, které nebylo možno ani s vynaložením veškerého možného úsilí odvrátit, resp. jsou objektivně neodvratitelnou náhodou.</w:t>
      </w: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r w:rsidRPr="003F7864">
        <w:rPr>
          <w:sz w:val="18"/>
          <w:szCs w:val="18"/>
        </w:rPr>
        <w:t>Technická a systémová podpora</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Dodavatel poskytuje odběrateli </w:t>
      </w:r>
      <w:proofErr w:type="spellStart"/>
      <w:r w:rsidRPr="003F7864">
        <w:rPr>
          <w:sz w:val="18"/>
          <w:szCs w:val="18"/>
        </w:rPr>
        <w:t>technicko-systémovou</w:t>
      </w:r>
      <w:proofErr w:type="spellEnd"/>
      <w:r w:rsidRPr="003F7864">
        <w:rPr>
          <w:sz w:val="18"/>
          <w:szCs w:val="18"/>
        </w:rPr>
        <w:t xml:space="preserve"> podporu předmětu plnění. Tato podpora má dvě úrovně:</w:t>
      </w:r>
    </w:p>
    <w:p w:rsidR="00806D8A" w:rsidRPr="003F7864" w:rsidRDefault="00806D8A" w:rsidP="00806D8A">
      <w:pPr>
        <w:pStyle w:val="Nadpis3"/>
        <w:numPr>
          <w:ilvl w:val="0"/>
          <w:numId w:val="0"/>
        </w:numPr>
        <w:ind w:left="170" w:hanging="113"/>
        <w:rPr>
          <w:sz w:val="18"/>
          <w:szCs w:val="18"/>
        </w:rPr>
      </w:pPr>
      <w:r w:rsidRPr="003F7864">
        <w:rPr>
          <w:sz w:val="18"/>
          <w:szCs w:val="18"/>
          <w:u w:val="single"/>
        </w:rPr>
        <w:lastRenderedPageBreak/>
        <w:t>Základní podpora</w:t>
      </w:r>
      <w:r w:rsidRPr="003F7864">
        <w:rPr>
          <w:sz w:val="18"/>
          <w:szCs w:val="18"/>
        </w:rPr>
        <w:t xml:space="preserve"> - zajišťující provozuschopnost předmětu plnění v rozsahu, který odpovídá užití, pro které byl předmět plnění dodán, resp. dodavatelem instalován. Jedná se např. o odstranění chybových stavů, opravy (nové verze) systémových ovladačů a doplňující informace, které nejsou v dodané dokumentaci a jsou nezbytné k užívání předmětu plnění. Za základní podporu se nepovažuje zejména odstraňování chybových stavů, způsobených nesprávnou obsluhou anebo vzniklých v souvislosti se změnou konfigurace zařízení a použitého operačního systému/prostředí včetně upgradů, pokud tyto neprovádí a nedodává dodavatel. Za základní podporu se dále nepovažuje podpora nasazení systému se softwarovými aplikacemi, které nebyly dodány a instalovány dodavatelem, pokud není výslovně uvedeno jinak.</w:t>
      </w:r>
    </w:p>
    <w:p w:rsidR="00806D8A" w:rsidRPr="003F7864" w:rsidRDefault="00806D8A" w:rsidP="00806D8A">
      <w:pPr>
        <w:pStyle w:val="Nadpis3"/>
        <w:numPr>
          <w:ilvl w:val="0"/>
          <w:numId w:val="0"/>
        </w:numPr>
        <w:ind w:left="170" w:hanging="113"/>
        <w:rPr>
          <w:sz w:val="18"/>
          <w:szCs w:val="18"/>
        </w:rPr>
      </w:pPr>
      <w:r w:rsidRPr="003F7864">
        <w:rPr>
          <w:sz w:val="18"/>
          <w:szCs w:val="18"/>
          <w:u w:val="single"/>
        </w:rPr>
        <w:t>Nadstandardní podpora</w:t>
      </w:r>
      <w:r w:rsidRPr="003F7864">
        <w:rPr>
          <w:sz w:val="18"/>
          <w:szCs w:val="18"/>
        </w:rPr>
        <w:t xml:space="preserve"> - řeší stavy předmětu plnění, související se změnami konfigurace, anebo způsobu užití odlišně od stavu, pro který byl předmět plnění dodán. Jedná se např. o změny (rozšiřování) konfigurací/reinstalaci předmětu plnění na jiném místě, ve spojení s jiným zařízením anebo jiným operačním systémem, než který byl původně instalován; dále pak o dodávky systémových ovladačů, konzultace související s obsluhou, školení obsluhy a řešení chybových stavů vzniklých v důsledku změn konfigurace, pokud tyto změny neprovádí a nedodává dodavatel. Nadstandardní podporu poskytuje dodavatel odběrateli na základě objednávky.</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Základní podpora poskytovaná v místě dodavatele je po dobu záruky bezplatná, náklady na nadstandardní podporu je dodavatel oprávněn účtovat dle aktuálního ceníku služeb včetně souvisejících nákladů.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Na základě požadavku odběratele mohou být sjednány podmínky poskytování nadstandardní podpory v rámci dodávky předmětu plnění.</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Po uplynutí záruční doby je veškerá technická a systémová podpora placenou službou. Účastníci tohoto závazkového vztahu mohou uzavřít samostatnou smlouvu na poskytování pozáručního servisu nebo technické a systémové podpory.</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Technická a systémová podpora je zajišťována prostřednictvím Hot-Line, elektronických služeb AUTOCONT (WWW), telefonických a osobních konzultací, popř. zásahem dodavatelem pověřených osob v místě instalace. Dodavatel je podle svého uvážení oprávněn zvolit postup, dostačující pro zajištění cílového stavu. Dodavatel přitom předpokládá, že odběratelem určená osoba je schopna provádět alespoň základní obsluhu předmětu plnění.</w:t>
      </w: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proofErr w:type="spellStart"/>
      <w:r w:rsidRPr="003F7864">
        <w:rPr>
          <w:sz w:val="18"/>
          <w:szCs w:val="18"/>
        </w:rPr>
        <w:t>Compliance</w:t>
      </w:r>
      <w:proofErr w:type="spellEnd"/>
      <w:r w:rsidRPr="003F7864">
        <w:rPr>
          <w:sz w:val="18"/>
          <w:szCs w:val="18"/>
        </w:rPr>
        <w:t xml:space="preserve"> smluvní doložka</w:t>
      </w:r>
    </w:p>
    <w:p w:rsidR="00806D8A" w:rsidRPr="003F7864" w:rsidRDefault="00806D8A" w:rsidP="00806D8A">
      <w:pPr>
        <w:pStyle w:val="Nadpis2"/>
        <w:numPr>
          <w:ilvl w:val="0"/>
          <w:numId w:val="0"/>
        </w:numPr>
        <w:rPr>
          <w:sz w:val="18"/>
          <w:szCs w:val="18"/>
        </w:rPr>
      </w:pPr>
      <w:r w:rsidRPr="003F7864">
        <w:rPr>
          <w:sz w:val="18"/>
          <w:szCs w:val="18"/>
        </w:rPr>
        <w:t>Každá ze smluvních stran prohlašuje:</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0" w:firstLine="0"/>
        <w:rPr>
          <w:sz w:val="18"/>
          <w:szCs w:val="18"/>
        </w:rPr>
      </w:pPr>
      <w:r w:rsidRPr="003F7864">
        <w:rPr>
          <w:sz w:val="18"/>
          <w:szCs w:val="18"/>
        </w:rPr>
        <w:t>že se nepodílela, nepodílí a nebude podílet na páchání trestné činnosti ve smyslu zákona č. 418/2011 Sb., o trestní odpovědnosti právnických osob a řízení proti nim, v platném znění,</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0" w:firstLine="0"/>
        <w:rPr>
          <w:sz w:val="18"/>
          <w:szCs w:val="18"/>
        </w:rPr>
      </w:pPr>
      <w:r w:rsidRPr="003F7864">
        <w:rPr>
          <w:sz w:val="18"/>
          <w:szCs w:val="18"/>
        </w:rPr>
        <w:t>že zavedla a bude řádně činit náležitá kontrolní a jiná obdobná opatření nad činností svých zaměstnanců,</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0" w:firstLine="0"/>
        <w:rPr>
          <w:sz w:val="18"/>
          <w:szCs w:val="18"/>
        </w:rPr>
      </w:pPr>
      <w:r w:rsidRPr="003F7864">
        <w:rPr>
          <w:sz w:val="18"/>
          <w:szCs w:val="18"/>
        </w:rPr>
        <w:t>že učinila a bude řádně činit nezbytná opatření k zamezení nebo odvrácení případných následků spáchaného trestného činu,</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0" w:firstLine="0"/>
        <w:rPr>
          <w:sz w:val="18"/>
          <w:szCs w:val="18"/>
        </w:rPr>
      </w:pPr>
      <w:r w:rsidRPr="003F7864">
        <w:rPr>
          <w:sz w:val="18"/>
          <w:szCs w:val="18"/>
        </w:rPr>
        <w:t>že provedla a bude provádět taková opatření, která měla či má provést podle právních, jakožto i svých vnitřních předpisů,</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0" w:firstLine="0"/>
        <w:rPr>
          <w:sz w:val="18"/>
          <w:szCs w:val="18"/>
        </w:rPr>
      </w:pPr>
      <w:r w:rsidRPr="003F7864">
        <w:rPr>
          <w:sz w:val="18"/>
          <w:szCs w:val="18"/>
        </w:rPr>
        <w:t xml:space="preserve">že z hlediska prevence trestní odpovědnosti právnických osob učinila a bude činit vše, co po ní lze spravedlivě požadovat, zejm. přijala Etický kodex a zásady </w:t>
      </w:r>
      <w:proofErr w:type="spellStart"/>
      <w:r w:rsidRPr="003F7864">
        <w:rPr>
          <w:sz w:val="18"/>
          <w:szCs w:val="18"/>
        </w:rPr>
        <w:t>Compliance</w:t>
      </w:r>
      <w:proofErr w:type="spellEnd"/>
      <w:r w:rsidRPr="003F7864">
        <w:rPr>
          <w:sz w:val="18"/>
          <w:szCs w:val="18"/>
        </w:rPr>
        <w:t xml:space="preserve"> programu.</w:t>
      </w:r>
    </w:p>
    <w:p w:rsidR="00806D8A" w:rsidRPr="003F7864" w:rsidRDefault="00806D8A" w:rsidP="003F15FA">
      <w:pPr>
        <w:pStyle w:val="Nadpis1"/>
        <w:keepLines/>
        <w:numPr>
          <w:ilvl w:val="0"/>
          <w:numId w:val="17"/>
        </w:numPr>
        <w:tabs>
          <w:tab w:val="left" w:pos="397"/>
        </w:tabs>
        <w:spacing w:before="40" w:after="0"/>
        <w:ind w:left="397" w:hanging="397"/>
        <w:jc w:val="left"/>
        <w:rPr>
          <w:sz w:val="18"/>
          <w:szCs w:val="18"/>
        </w:rPr>
      </w:pPr>
      <w:r w:rsidRPr="003F7864">
        <w:rPr>
          <w:sz w:val="18"/>
          <w:szCs w:val="18"/>
        </w:rPr>
        <w:t>Obecná ustanovení</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Dodavatel je oprávněn odstoupit od tohoto závazkového vztahu v případě, že odběratel je v prodlení s úhradou finančních částek dle těchto Všeobecných podmínek po dobu delší než 14 dní. Dodavatel </w:t>
      </w:r>
      <w:r w:rsidRPr="003F7864">
        <w:rPr>
          <w:sz w:val="18"/>
          <w:szCs w:val="18"/>
        </w:rPr>
        <w:t xml:space="preserve">je dále oprávněn realizovat výhradu vlastnictví dle těchto Všeobecných podmínek.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Nastane-li situace předpokládaná v předchozím článku, jsou účastníci tohoto závazkového vztahu povinni vrátit si vše, co si na jeho základě poskytli, a to nejpozději ve lhůtě do 10 dnů ode dne doručení písemného rozhodnutí o odstoupení, resp. rozhodnutí o realizaci výhrady vlastnického práva.</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Práva a povinnosti vyplývající z tohoto závazkového vztahu se řídí českým právním řádem. K řešení případných sporů určují účastníci jako příslušný věcně příslušný soud v Praze.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Text těchto Všeobecných podmínek je odběrateli zpřístupněn nejpozději s dodávkou odběratelem objednaného předmětu plnění. Za zpřístupnění Všeobecných podmínek se považuje i jejich uveřejnění na webových stránkách dodavatele. Odběratel je srozuměn s tím, že závazkový vztah vznikající při poskytování výše uvedených plnění a založený okamžikem akceptace odběratelem vystavené objednávky dodavatelem se řídí těmito Všeobecnými podmínkami.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Účastníci tohoto závazkového vztahu sjednávají, že oznámení a jiné písemnosti budou považovány za doručené též dnem, kdy odesílající strana obdrží řádně adresovanou písemnost vrácenou poštovní službou jako nedoručitelnou nebo adresátem odmítnutou. </w:t>
      </w:r>
    </w:p>
    <w:p w:rsidR="00806D8A" w:rsidRPr="003F7864" w:rsidRDefault="00806D8A" w:rsidP="003F15FA">
      <w:pPr>
        <w:pStyle w:val="Nadpis2"/>
        <w:keepNext w:val="0"/>
        <w:numPr>
          <w:ilvl w:val="1"/>
          <w:numId w:val="17"/>
        </w:numPr>
        <w:tabs>
          <w:tab w:val="clear" w:pos="567"/>
          <w:tab w:val="num" w:pos="0"/>
          <w:tab w:val="left" w:pos="397"/>
        </w:tabs>
        <w:spacing w:before="0" w:after="0" w:line="180" w:lineRule="exact"/>
        <w:ind w:left="397" w:hanging="397"/>
        <w:rPr>
          <w:sz w:val="18"/>
          <w:szCs w:val="18"/>
        </w:rPr>
      </w:pPr>
      <w:r w:rsidRPr="003F7864">
        <w:rPr>
          <w:sz w:val="18"/>
          <w:szCs w:val="18"/>
        </w:rPr>
        <w:t xml:space="preserve">Na právní jednání a právní vztahy vzniklé před 1. 9. 2018 se vztahují obchodní podmínky, které platily mezi účastníky v době jejich vzniku. </w:t>
      </w:r>
    </w:p>
    <w:p w:rsidR="00806D8A" w:rsidRPr="007D774C" w:rsidRDefault="00806D8A" w:rsidP="003F15FA">
      <w:pPr>
        <w:pStyle w:val="Nadpis2"/>
        <w:keepNext w:val="0"/>
        <w:numPr>
          <w:ilvl w:val="1"/>
          <w:numId w:val="17"/>
        </w:numPr>
        <w:tabs>
          <w:tab w:val="clear" w:pos="567"/>
          <w:tab w:val="num" w:pos="0"/>
          <w:tab w:val="left" w:pos="397"/>
        </w:tabs>
        <w:spacing w:before="0" w:after="0" w:line="180" w:lineRule="exact"/>
        <w:ind w:left="397" w:hanging="397"/>
        <w:jc w:val="left"/>
        <w:sectPr w:rsidR="00806D8A" w:rsidRPr="007D774C" w:rsidSect="003F7864">
          <w:pgSz w:w="11906" w:h="16838" w:code="9"/>
          <w:pgMar w:top="2221" w:right="567" w:bottom="1702" w:left="567" w:header="709" w:footer="709" w:gutter="0"/>
          <w:cols w:num="2" w:space="284"/>
          <w:titlePg/>
          <w:docGrid w:linePitch="360"/>
        </w:sectPr>
      </w:pPr>
      <w:r w:rsidRPr="003F7864">
        <w:rPr>
          <w:sz w:val="18"/>
          <w:szCs w:val="18"/>
        </w:rPr>
        <w:t xml:space="preserve">Tyto Všeobecné podmínky nabývají platnosti a účinnosti dne 1. 9. 2018 a nahrazují v plném rozsahu Všeobecné obchodní podmínky společnosti </w:t>
      </w:r>
      <w:proofErr w:type="spellStart"/>
      <w:r w:rsidRPr="003F7864">
        <w:rPr>
          <w:sz w:val="18"/>
          <w:szCs w:val="18"/>
        </w:rPr>
        <w:t>AutoCont</w:t>
      </w:r>
      <w:proofErr w:type="spellEnd"/>
      <w:r w:rsidRPr="003F7864">
        <w:rPr>
          <w:sz w:val="18"/>
          <w:szCs w:val="18"/>
        </w:rPr>
        <w:t xml:space="preserve"> CZ a.s. ze dne 1.4.2017. Tyto Všeobecné podmínky jsou ode dne jejich vyhlášení uveřejněny na Internetu, v katalozích firmy a jsou zveřejněny též ve všech obchodních provozovnách AUTOCONT a.s</w:t>
      </w:r>
    </w:p>
    <w:p w:rsidR="00806D8A" w:rsidRDefault="00806D8A" w:rsidP="00806D8A">
      <w:pPr>
        <w:jc w:val="left"/>
        <w:rPr>
          <w:rFonts w:ascii="Arial" w:hAnsi="Arial"/>
          <w:b/>
          <w:bCs/>
          <w:sz w:val="32"/>
          <w:szCs w:val="24"/>
        </w:rPr>
      </w:pPr>
    </w:p>
    <w:p w:rsidR="00806D8A" w:rsidRPr="00D20DD4" w:rsidRDefault="00806D8A" w:rsidP="00806D8A">
      <w:pPr>
        <w:pStyle w:val="Plohy"/>
      </w:pPr>
      <w:r w:rsidRPr="00D20DD4">
        <w:t>Příloha č.2 –</w:t>
      </w:r>
      <w:r>
        <w:t xml:space="preserve"> Předmět plnění</w:t>
      </w:r>
    </w:p>
    <w:p w:rsidR="00806D8A" w:rsidRDefault="00806D8A" w:rsidP="00806D8A"/>
    <w:p w:rsidR="00806D8A" w:rsidRPr="004E77CF" w:rsidRDefault="00806D8A" w:rsidP="003F15FA">
      <w:pPr>
        <w:numPr>
          <w:ilvl w:val="1"/>
          <w:numId w:val="25"/>
        </w:numPr>
        <w:autoSpaceDE w:val="0"/>
        <w:autoSpaceDN w:val="0"/>
        <w:adjustRightInd w:val="0"/>
        <w:jc w:val="left"/>
        <w:rPr>
          <w:rFonts w:asciiTheme="minorHAnsi" w:hAnsiTheme="minorHAnsi" w:cstheme="minorHAnsi"/>
          <w:b/>
          <w:color w:val="000000"/>
          <w:szCs w:val="24"/>
        </w:rPr>
      </w:pPr>
      <w:r w:rsidRPr="004E77CF">
        <w:rPr>
          <w:rFonts w:asciiTheme="minorHAnsi" w:hAnsiTheme="minorHAnsi" w:cstheme="minorHAnsi"/>
          <w:b/>
          <w:color w:val="000000"/>
          <w:szCs w:val="24"/>
        </w:rPr>
        <w:t xml:space="preserve">Oceněný rozpočet (viz příloha č. 7 Výzvy k podání nabídky) </w:t>
      </w:r>
    </w:p>
    <w:p w:rsidR="00806D8A" w:rsidRDefault="00806D8A" w:rsidP="00806D8A">
      <w:pPr>
        <w:autoSpaceDE w:val="0"/>
        <w:autoSpaceDN w:val="0"/>
        <w:adjustRightInd w:val="0"/>
        <w:jc w:val="left"/>
        <w:rPr>
          <w:rFonts w:asciiTheme="minorHAnsi" w:hAnsiTheme="minorHAnsi" w:cstheme="minorHAnsi"/>
          <w:b/>
          <w:color w:val="000000"/>
          <w:szCs w:val="24"/>
        </w:rPr>
      </w:pPr>
    </w:p>
    <w:p w:rsidR="00806D8A" w:rsidRDefault="00806D8A" w:rsidP="00806D8A">
      <w:pPr>
        <w:autoSpaceDE w:val="0"/>
        <w:autoSpaceDN w:val="0"/>
        <w:adjustRightInd w:val="0"/>
        <w:jc w:val="left"/>
        <w:rPr>
          <w:rFonts w:asciiTheme="minorHAnsi" w:hAnsiTheme="minorHAnsi" w:cstheme="minorHAnsi"/>
          <w:b/>
          <w:color w:val="000000"/>
          <w:szCs w:val="24"/>
        </w:rPr>
      </w:pPr>
      <w:r w:rsidRPr="008C6F1D">
        <w:rPr>
          <w:noProof/>
        </w:rPr>
        <w:drawing>
          <wp:inline distT="0" distB="0" distL="0" distR="0" wp14:anchorId="750B83AE" wp14:editId="55C79296">
            <wp:extent cx="6120130" cy="1597905"/>
            <wp:effectExtent l="0" t="0" r="0" b="254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597905"/>
                    </a:xfrm>
                    <a:prstGeom prst="rect">
                      <a:avLst/>
                    </a:prstGeom>
                    <a:noFill/>
                    <a:ln>
                      <a:noFill/>
                    </a:ln>
                  </pic:spPr>
                </pic:pic>
              </a:graphicData>
            </a:graphic>
          </wp:inline>
        </w:drawing>
      </w:r>
    </w:p>
    <w:p w:rsidR="00806D8A" w:rsidRDefault="00806D8A" w:rsidP="00806D8A">
      <w:pPr>
        <w:autoSpaceDE w:val="0"/>
        <w:autoSpaceDN w:val="0"/>
        <w:adjustRightInd w:val="0"/>
        <w:jc w:val="left"/>
        <w:rPr>
          <w:rFonts w:asciiTheme="minorHAnsi" w:hAnsiTheme="minorHAnsi" w:cstheme="minorHAnsi"/>
          <w:b/>
          <w:color w:val="000000"/>
          <w:szCs w:val="24"/>
        </w:rPr>
      </w:pPr>
    </w:p>
    <w:p w:rsidR="00806D8A" w:rsidRDefault="00806D8A" w:rsidP="00806D8A">
      <w:pPr>
        <w:jc w:val="left"/>
        <w:rPr>
          <w:rFonts w:asciiTheme="minorHAnsi" w:hAnsiTheme="minorHAnsi" w:cstheme="minorHAnsi"/>
          <w:b/>
          <w:color w:val="000000"/>
          <w:szCs w:val="24"/>
        </w:rPr>
      </w:pPr>
      <w:r w:rsidRPr="008C6F1D">
        <w:rPr>
          <w:noProof/>
        </w:rPr>
        <w:lastRenderedPageBreak/>
        <w:drawing>
          <wp:inline distT="0" distB="0" distL="0" distR="0" wp14:anchorId="644F5F61" wp14:editId="540AF2BD">
            <wp:extent cx="6120130" cy="6398318"/>
            <wp:effectExtent l="0" t="0" r="0" b="254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6398318"/>
                    </a:xfrm>
                    <a:prstGeom prst="rect">
                      <a:avLst/>
                    </a:prstGeom>
                    <a:noFill/>
                    <a:ln>
                      <a:noFill/>
                    </a:ln>
                  </pic:spPr>
                </pic:pic>
              </a:graphicData>
            </a:graphic>
          </wp:inline>
        </w:drawing>
      </w:r>
    </w:p>
    <w:p w:rsidR="00806D8A" w:rsidRDefault="00806D8A" w:rsidP="00806D8A">
      <w:pPr>
        <w:jc w:val="left"/>
        <w:rPr>
          <w:rFonts w:asciiTheme="minorHAnsi" w:hAnsiTheme="minorHAnsi" w:cstheme="minorHAnsi"/>
          <w:b/>
          <w:color w:val="000000"/>
          <w:szCs w:val="24"/>
        </w:rPr>
      </w:pPr>
      <w:r>
        <w:rPr>
          <w:rFonts w:asciiTheme="minorHAnsi" w:hAnsiTheme="minorHAnsi" w:cstheme="minorHAnsi"/>
          <w:b/>
          <w:color w:val="000000"/>
          <w:szCs w:val="24"/>
        </w:rPr>
        <w:br w:type="page"/>
      </w:r>
    </w:p>
    <w:p w:rsidR="00806D8A" w:rsidRDefault="00806D8A" w:rsidP="00806D8A">
      <w:pPr>
        <w:jc w:val="left"/>
        <w:rPr>
          <w:rFonts w:asciiTheme="minorHAnsi" w:hAnsiTheme="minorHAnsi" w:cstheme="minorHAnsi"/>
          <w:b/>
          <w:color w:val="000000"/>
          <w:szCs w:val="24"/>
        </w:rPr>
      </w:pPr>
      <w:r w:rsidRPr="008C6F1D">
        <w:rPr>
          <w:noProof/>
        </w:rPr>
        <w:lastRenderedPageBreak/>
        <w:drawing>
          <wp:inline distT="0" distB="0" distL="0" distR="0" wp14:anchorId="430F2915" wp14:editId="37A7DE1A">
            <wp:extent cx="6120130" cy="7159397"/>
            <wp:effectExtent l="0" t="0" r="0" b="381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7159397"/>
                    </a:xfrm>
                    <a:prstGeom prst="rect">
                      <a:avLst/>
                    </a:prstGeom>
                    <a:noFill/>
                    <a:ln>
                      <a:noFill/>
                    </a:ln>
                  </pic:spPr>
                </pic:pic>
              </a:graphicData>
            </a:graphic>
          </wp:inline>
        </w:drawing>
      </w:r>
      <w:r>
        <w:rPr>
          <w:rFonts w:asciiTheme="minorHAnsi" w:hAnsiTheme="minorHAnsi" w:cstheme="minorHAnsi"/>
          <w:b/>
          <w:color w:val="000000"/>
          <w:szCs w:val="24"/>
        </w:rPr>
        <w:br w:type="page"/>
      </w:r>
    </w:p>
    <w:p w:rsidR="00806D8A" w:rsidRPr="004E77CF" w:rsidRDefault="00806D8A" w:rsidP="00806D8A">
      <w:pPr>
        <w:autoSpaceDE w:val="0"/>
        <w:autoSpaceDN w:val="0"/>
        <w:adjustRightInd w:val="0"/>
        <w:jc w:val="left"/>
        <w:rPr>
          <w:rFonts w:asciiTheme="minorHAnsi" w:hAnsiTheme="minorHAnsi" w:cstheme="minorHAnsi"/>
          <w:b/>
          <w:color w:val="000000"/>
          <w:szCs w:val="24"/>
        </w:rPr>
      </w:pPr>
    </w:p>
    <w:p w:rsidR="00806D8A" w:rsidRPr="004E77CF" w:rsidRDefault="00806D8A" w:rsidP="00806D8A">
      <w:pPr>
        <w:autoSpaceDE w:val="0"/>
        <w:autoSpaceDN w:val="0"/>
        <w:adjustRightInd w:val="0"/>
        <w:jc w:val="left"/>
        <w:rPr>
          <w:rFonts w:asciiTheme="minorHAnsi" w:hAnsiTheme="minorHAnsi" w:cstheme="minorHAnsi"/>
          <w:b/>
          <w:color w:val="000000"/>
          <w:szCs w:val="24"/>
        </w:rPr>
      </w:pPr>
      <w:r w:rsidRPr="004E77CF">
        <w:rPr>
          <w:rFonts w:asciiTheme="minorHAnsi" w:hAnsiTheme="minorHAnsi" w:cstheme="minorHAnsi"/>
          <w:b/>
          <w:color w:val="000000"/>
          <w:szCs w:val="24"/>
        </w:rPr>
        <w:t xml:space="preserve"> </w:t>
      </w:r>
    </w:p>
    <w:p w:rsidR="00806D8A" w:rsidRPr="004E77CF" w:rsidRDefault="00806D8A" w:rsidP="003F15FA">
      <w:pPr>
        <w:numPr>
          <w:ilvl w:val="1"/>
          <w:numId w:val="25"/>
        </w:numPr>
        <w:autoSpaceDE w:val="0"/>
        <w:autoSpaceDN w:val="0"/>
        <w:adjustRightInd w:val="0"/>
        <w:jc w:val="left"/>
        <w:rPr>
          <w:rFonts w:asciiTheme="minorHAnsi" w:hAnsiTheme="minorHAnsi" w:cstheme="minorHAnsi"/>
          <w:b/>
          <w:color w:val="000000"/>
          <w:szCs w:val="24"/>
        </w:rPr>
      </w:pPr>
      <w:r w:rsidRPr="004E77CF">
        <w:rPr>
          <w:rFonts w:asciiTheme="minorHAnsi" w:hAnsiTheme="minorHAnsi" w:cstheme="minorHAnsi"/>
          <w:b/>
          <w:color w:val="000000"/>
          <w:szCs w:val="24"/>
        </w:rPr>
        <w:t xml:space="preserve">Vyplněná příloha č. 9 Výzvy k podání nabídky </w:t>
      </w:r>
    </w:p>
    <w:p w:rsidR="00806D8A" w:rsidRDefault="00806D8A" w:rsidP="00806D8A">
      <w:pPr>
        <w:jc w:val="right"/>
      </w:pPr>
      <w:r w:rsidRPr="009256C3">
        <w:rPr>
          <w:b/>
          <w:i/>
          <w:sz w:val="22"/>
        </w:rPr>
        <w:t xml:space="preserve">Příloha č. </w:t>
      </w:r>
      <w:r>
        <w:rPr>
          <w:b/>
          <w:i/>
          <w:sz w:val="22"/>
        </w:rPr>
        <w:t xml:space="preserve">9 </w:t>
      </w:r>
      <w:r w:rsidRPr="009256C3">
        <w:rPr>
          <w:b/>
          <w:i/>
          <w:sz w:val="22"/>
        </w:rPr>
        <w:t xml:space="preserve">- </w:t>
      </w:r>
      <w:r w:rsidRPr="00D6713A">
        <w:rPr>
          <w:b/>
          <w:i/>
          <w:sz w:val="22"/>
        </w:rPr>
        <w:t>Minimální požadavky na jednotlivé prvky infrastruktury</w:t>
      </w:r>
    </w:p>
    <w:p w:rsidR="00806D8A" w:rsidRDefault="00806D8A" w:rsidP="00806D8A">
      <w:pPr>
        <w:pStyle w:val="Nadpis1"/>
        <w:numPr>
          <w:ilvl w:val="0"/>
          <w:numId w:val="0"/>
        </w:numPr>
        <w:ind w:left="567"/>
      </w:pPr>
      <w:bookmarkStart w:id="269" w:name="_Toc410638824"/>
      <w:r w:rsidRPr="007403D0">
        <w:t>M</w:t>
      </w:r>
      <w:r>
        <w:t>i</w:t>
      </w:r>
      <w:r w:rsidRPr="007403D0">
        <w:t>nimální požadavky na jednotlivé prvky infrastruktury</w:t>
      </w:r>
      <w:bookmarkEnd w:id="269"/>
    </w:p>
    <w:p w:rsidR="00806D8A" w:rsidRDefault="00806D8A" w:rsidP="00806D8A">
      <w:r>
        <w:t>Součástí projektu je dodávka následujících prvků infrastruktury:</w:t>
      </w:r>
    </w:p>
    <w:p w:rsidR="00806D8A" w:rsidRDefault="00806D8A" w:rsidP="003F15FA">
      <w:pPr>
        <w:pStyle w:val="Odstavecseseznamem"/>
        <w:numPr>
          <w:ilvl w:val="0"/>
          <w:numId w:val="41"/>
        </w:numPr>
        <w:spacing w:after="120"/>
        <w:jc w:val="both"/>
      </w:pPr>
      <w:r w:rsidRPr="00A04CD5">
        <w:t>Dodávka serverového řešení včetně souvisejících licencí</w:t>
      </w:r>
      <w:r>
        <w:t xml:space="preserve"> operačních systémů (produkční a </w:t>
      </w:r>
      <w:proofErr w:type="spellStart"/>
      <w:r>
        <w:t>backup</w:t>
      </w:r>
      <w:proofErr w:type="spellEnd"/>
      <w:r>
        <w:t xml:space="preserve"> server)</w:t>
      </w:r>
    </w:p>
    <w:p w:rsidR="00806D8A" w:rsidRDefault="00806D8A" w:rsidP="003F15FA">
      <w:pPr>
        <w:pStyle w:val="Odstavecseseznamem"/>
        <w:numPr>
          <w:ilvl w:val="0"/>
          <w:numId w:val="41"/>
        </w:numPr>
        <w:spacing w:after="120"/>
        <w:jc w:val="both"/>
      </w:pPr>
      <w:r w:rsidRPr="00A04CD5">
        <w:t>Dodávka systému pro zálohování</w:t>
      </w:r>
    </w:p>
    <w:p w:rsidR="00806D8A" w:rsidRPr="00A04CD5" w:rsidRDefault="00806D8A" w:rsidP="00806D8A">
      <w:pPr>
        <w:rPr>
          <w:b/>
        </w:rPr>
      </w:pPr>
      <w:r w:rsidRPr="00A04CD5">
        <w:rPr>
          <w:b/>
        </w:rPr>
        <w:t>Součástí dodávky a poskytování služeb je doprava, kompletní instalace, konfigurace a oživení systémů a</w:t>
      </w:r>
      <w:r>
        <w:rPr>
          <w:b/>
        </w:rPr>
        <w:t> </w:t>
      </w:r>
      <w:r w:rsidRPr="00A04CD5">
        <w:rPr>
          <w:b/>
        </w:rPr>
        <w:t>zaškolení administrátorů.</w:t>
      </w:r>
    </w:p>
    <w:p w:rsidR="00806D8A" w:rsidRPr="007403D0" w:rsidRDefault="00806D8A" w:rsidP="003F15FA">
      <w:pPr>
        <w:pStyle w:val="Nadpis2"/>
        <w:keepLines/>
        <w:numPr>
          <w:ilvl w:val="0"/>
          <w:numId w:val="58"/>
        </w:numPr>
        <w:suppressAutoHyphens/>
        <w:ind w:left="357" w:hanging="357"/>
      </w:pPr>
      <w:r w:rsidRPr="007403D0">
        <w:t xml:space="preserve">Dodávka serverového řešení včetně </w:t>
      </w:r>
      <w:r>
        <w:t xml:space="preserve">licencí </w:t>
      </w:r>
      <w:r w:rsidRPr="007403D0">
        <w:t xml:space="preserve">souvisejících </w:t>
      </w:r>
      <w:r>
        <w:t>operačních systémů</w:t>
      </w:r>
    </w:p>
    <w:p w:rsidR="00806D8A" w:rsidRPr="007403D0" w:rsidRDefault="00806D8A" w:rsidP="003F15FA">
      <w:pPr>
        <w:pStyle w:val="Nadpis3"/>
        <w:keepLines/>
        <w:numPr>
          <w:ilvl w:val="0"/>
          <w:numId w:val="40"/>
        </w:numPr>
        <w:suppressAutoHyphens/>
        <w:spacing w:before="120" w:after="120"/>
        <w:ind w:left="1066" w:hanging="357"/>
      </w:pPr>
      <w:r>
        <w:t>p</w:t>
      </w:r>
      <w:r w:rsidRPr="007403D0">
        <w:t>rodukční server</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70" w:type="dxa"/>
          <w:bottom w:w="85" w:type="dxa"/>
          <w:right w:w="70" w:type="dxa"/>
        </w:tblCellMar>
        <w:tblLook w:val="04A0" w:firstRow="1" w:lastRow="0" w:firstColumn="1" w:lastColumn="0" w:noHBand="0" w:noVBand="1"/>
      </w:tblPr>
      <w:tblGrid>
        <w:gridCol w:w="2258"/>
        <w:gridCol w:w="5812"/>
        <w:gridCol w:w="1843"/>
      </w:tblGrid>
      <w:tr w:rsidR="00806D8A" w:rsidRPr="00DF66FA" w:rsidTr="00FE36DD">
        <w:trPr>
          <w:trHeight w:val="724"/>
        </w:trPr>
        <w:tc>
          <w:tcPr>
            <w:tcW w:w="2258" w:type="dxa"/>
            <w:shd w:val="clear" w:color="auto" w:fill="DBDBDB" w:themeFill="accent3" w:themeFillTint="66"/>
            <w:vAlign w:val="center"/>
            <w:hideMark/>
          </w:tcPr>
          <w:p w:rsidR="00806D8A" w:rsidRPr="00115A52" w:rsidRDefault="00806D8A" w:rsidP="00FE36DD">
            <w:pPr>
              <w:jc w:val="center"/>
              <w:rPr>
                <w:rFonts w:cs="Arial"/>
                <w:b/>
                <w:bCs/>
                <w:color w:val="000000"/>
                <w:szCs w:val="18"/>
              </w:rPr>
            </w:pPr>
            <w:r w:rsidRPr="00115A52">
              <w:rPr>
                <w:rFonts w:cs="Arial"/>
                <w:b/>
                <w:bCs/>
                <w:color w:val="000000"/>
                <w:szCs w:val="18"/>
              </w:rPr>
              <w:t>Požadavky na funkcionalitu</w:t>
            </w:r>
          </w:p>
        </w:tc>
        <w:tc>
          <w:tcPr>
            <w:tcW w:w="5812" w:type="dxa"/>
            <w:shd w:val="clear" w:color="auto" w:fill="DBDBDB" w:themeFill="accent3" w:themeFillTint="66"/>
            <w:vAlign w:val="center"/>
            <w:hideMark/>
          </w:tcPr>
          <w:p w:rsidR="00806D8A" w:rsidRPr="00115A52" w:rsidRDefault="00806D8A" w:rsidP="00FE36DD">
            <w:pPr>
              <w:jc w:val="center"/>
              <w:rPr>
                <w:rFonts w:cs="Arial"/>
                <w:b/>
                <w:bCs/>
                <w:color w:val="000000"/>
                <w:szCs w:val="18"/>
              </w:rPr>
            </w:pPr>
            <w:r w:rsidRPr="00115A52">
              <w:rPr>
                <w:rFonts w:cs="Arial"/>
                <w:b/>
                <w:bCs/>
                <w:color w:val="000000"/>
                <w:szCs w:val="18"/>
              </w:rPr>
              <w:t>Minimální požadavky</w:t>
            </w:r>
          </w:p>
        </w:tc>
        <w:tc>
          <w:tcPr>
            <w:tcW w:w="1843" w:type="dxa"/>
            <w:shd w:val="clear" w:color="auto" w:fill="DBDBDB" w:themeFill="accent3" w:themeFillTint="66"/>
            <w:vAlign w:val="center"/>
            <w:hideMark/>
          </w:tcPr>
          <w:p w:rsidR="00806D8A" w:rsidRPr="00115A52" w:rsidRDefault="00806D8A" w:rsidP="00FE36DD">
            <w:pPr>
              <w:jc w:val="center"/>
              <w:rPr>
                <w:rFonts w:cs="Arial"/>
                <w:b/>
                <w:bCs/>
                <w:color w:val="000000"/>
                <w:szCs w:val="18"/>
              </w:rPr>
            </w:pPr>
            <w:r w:rsidRPr="00115A52">
              <w:rPr>
                <w:rFonts w:cs="Arial"/>
                <w:b/>
                <w:bCs/>
                <w:color w:val="000000"/>
                <w:szCs w:val="18"/>
              </w:rPr>
              <w:t>Splňuje</w:t>
            </w:r>
          </w:p>
          <w:p w:rsidR="00806D8A" w:rsidRPr="00115A52" w:rsidRDefault="00806D8A" w:rsidP="00FE36DD">
            <w:pPr>
              <w:jc w:val="center"/>
              <w:rPr>
                <w:rFonts w:cs="Arial"/>
                <w:b/>
                <w:bCs/>
                <w:color w:val="000000"/>
                <w:szCs w:val="18"/>
              </w:rPr>
            </w:pPr>
            <w:r w:rsidRPr="00115A52">
              <w:rPr>
                <w:rFonts w:cs="Arial"/>
                <w:b/>
                <w:bCs/>
                <w:color w:val="000000"/>
                <w:szCs w:val="18"/>
              </w:rPr>
              <w:t>ANO/NE, případně další popis</w:t>
            </w:r>
          </w:p>
        </w:tc>
      </w:tr>
      <w:tr w:rsidR="00806D8A" w:rsidRPr="00DF66FA" w:rsidTr="00FE36DD">
        <w:trPr>
          <w:trHeight w:val="525"/>
        </w:trPr>
        <w:tc>
          <w:tcPr>
            <w:tcW w:w="9913" w:type="dxa"/>
            <w:gridSpan w:val="3"/>
            <w:shd w:val="clear" w:color="auto" w:fill="D9D9D9" w:themeFill="background1" w:themeFillShade="D9"/>
            <w:vAlign w:val="center"/>
          </w:tcPr>
          <w:p w:rsidR="00806D8A" w:rsidRPr="007403D0" w:rsidRDefault="00806D8A" w:rsidP="00FE36DD">
            <w:pPr>
              <w:jc w:val="left"/>
              <w:rPr>
                <w:rFonts w:cs="Arial"/>
                <w:b/>
                <w:color w:val="000000"/>
                <w:sz w:val="18"/>
                <w:szCs w:val="18"/>
              </w:rPr>
            </w:pPr>
            <w:r w:rsidRPr="00115A52">
              <w:rPr>
                <w:rFonts w:cs="Arial"/>
                <w:b/>
                <w:color w:val="000000"/>
                <w:sz w:val="22"/>
                <w:szCs w:val="18"/>
              </w:rPr>
              <w:t>CHASSIS:</w:t>
            </w:r>
          </w:p>
        </w:tc>
      </w:tr>
      <w:tr w:rsidR="00806D8A" w:rsidRPr="00DF66FA" w:rsidTr="00FE36DD">
        <w:trPr>
          <w:trHeight w:val="525"/>
        </w:trPr>
        <w:tc>
          <w:tcPr>
            <w:tcW w:w="2258" w:type="dxa"/>
            <w:shd w:val="clear" w:color="auto" w:fill="auto"/>
            <w:vAlign w:val="center"/>
            <w:hideMark/>
          </w:tcPr>
          <w:p w:rsidR="00806D8A" w:rsidRPr="00DF66FA" w:rsidRDefault="00806D8A" w:rsidP="00FE36DD">
            <w:pPr>
              <w:jc w:val="left"/>
              <w:rPr>
                <w:rFonts w:cs="Arial"/>
                <w:b/>
                <w:bCs/>
                <w:color w:val="000000"/>
                <w:sz w:val="18"/>
                <w:szCs w:val="18"/>
              </w:rPr>
            </w:pPr>
            <w:proofErr w:type="spellStart"/>
            <w:r w:rsidRPr="00DF66FA">
              <w:rPr>
                <w:rFonts w:cs="Arial"/>
                <w:b/>
                <w:bCs/>
                <w:color w:val="000000"/>
                <w:sz w:val="18"/>
                <w:szCs w:val="18"/>
              </w:rPr>
              <w:t>Form</w:t>
            </w:r>
            <w:proofErr w:type="spellEnd"/>
            <w:r w:rsidRPr="00DF66FA">
              <w:rPr>
                <w:rFonts w:cs="Arial"/>
                <w:b/>
                <w:bCs/>
                <w:color w:val="000000"/>
                <w:sz w:val="18"/>
                <w:szCs w:val="18"/>
              </w:rPr>
              <w:t xml:space="preserve"> </w:t>
            </w:r>
            <w:proofErr w:type="spellStart"/>
            <w:r w:rsidRPr="00DF66FA">
              <w:rPr>
                <w:rFonts w:cs="Arial"/>
                <w:b/>
                <w:bCs/>
                <w:color w:val="000000"/>
                <w:sz w:val="18"/>
                <w:szCs w:val="18"/>
              </w:rPr>
              <w:t>Factor</w:t>
            </w:r>
            <w:proofErr w:type="spellEnd"/>
            <w:r w:rsidRPr="00DF66FA">
              <w:rPr>
                <w:rFonts w:cs="Arial"/>
                <w:b/>
                <w:bCs/>
                <w:color w:val="000000"/>
                <w:sz w:val="18"/>
                <w:szCs w:val="18"/>
              </w:rPr>
              <w:t xml:space="preserve"> a vnitřní uspořádání</w:t>
            </w:r>
          </w:p>
        </w:tc>
        <w:tc>
          <w:tcPr>
            <w:tcW w:w="5812" w:type="dxa"/>
            <w:shd w:val="clear" w:color="auto" w:fill="auto"/>
            <w:vAlign w:val="center"/>
            <w:hideMark/>
          </w:tcPr>
          <w:p w:rsidR="00806D8A" w:rsidRPr="00DF66FA" w:rsidRDefault="00806D8A" w:rsidP="00FE36DD">
            <w:pPr>
              <w:jc w:val="left"/>
              <w:rPr>
                <w:rFonts w:cs="Arial"/>
                <w:color w:val="000000"/>
                <w:sz w:val="18"/>
                <w:szCs w:val="18"/>
              </w:rPr>
            </w:pPr>
            <w:r w:rsidRPr="00DF66FA">
              <w:rPr>
                <w:rFonts w:cs="Arial"/>
                <w:color w:val="000000"/>
                <w:sz w:val="18"/>
                <w:szCs w:val="18"/>
              </w:rPr>
              <w:t>Provedení do racku, pro přístup ke všem komponentám serveru není nutné nářadí, barevně značené hot-</w:t>
            </w:r>
            <w:proofErr w:type="spellStart"/>
            <w:r w:rsidRPr="00DF66FA">
              <w:rPr>
                <w:rFonts w:cs="Arial"/>
                <w:color w:val="000000"/>
                <w:sz w:val="18"/>
                <w:szCs w:val="18"/>
              </w:rPr>
              <w:t>plug</w:t>
            </w:r>
            <w:proofErr w:type="spellEnd"/>
            <w:r w:rsidRPr="00DF66FA">
              <w:rPr>
                <w:rFonts w:cs="Arial"/>
                <w:color w:val="000000"/>
                <w:sz w:val="18"/>
                <w:szCs w:val="18"/>
              </w:rPr>
              <w:t xml:space="preserve"> vnitřní komponenty</w:t>
            </w:r>
            <w:r>
              <w:rPr>
                <w:rFonts w:cs="Arial"/>
                <w:color w:val="000000"/>
                <w:sz w:val="18"/>
                <w:szCs w:val="18"/>
              </w:rPr>
              <w:t>.</w:t>
            </w:r>
          </w:p>
        </w:tc>
        <w:tc>
          <w:tcPr>
            <w:tcW w:w="1843" w:type="dxa"/>
            <w:shd w:val="clear" w:color="auto" w:fill="auto"/>
            <w:noWrap/>
            <w:vAlign w:val="bottom"/>
            <w:hideMark/>
          </w:tcPr>
          <w:p w:rsidR="00806D8A" w:rsidRPr="00DF66FA" w:rsidRDefault="00806D8A" w:rsidP="00FE36DD">
            <w:pPr>
              <w:jc w:val="center"/>
              <w:rPr>
                <w:rFonts w:cs="Arial"/>
                <w:color w:val="000000"/>
                <w:sz w:val="18"/>
                <w:szCs w:val="18"/>
              </w:rPr>
            </w:pPr>
            <w:r w:rsidRPr="00DF66FA">
              <w:rPr>
                <w:rFonts w:cs="Arial"/>
                <w:color w:val="000000"/>
                <w:sz w:val="18"/>
                <w:szCs w:val="18"/>
              </w:rPr>
              <w:t> </w:t>
            </w:r>
            <w:r>
              <w:rPr>
                <w:rFonts w:cs="Arial"/>
                <w:color w:val="000000"/>
                <w:sz w:val="18"/>
                <w:szCs w:val="18"/>
              </w:rPr>
              <w:t>ANO</w:t>
            </w:r>
          </w:p>
        </w:tc>
      </w:tr>
      <w:tr w:rsidR="00806D8A" w:rsidRPr="00DF66FA" w:rsidTr="00FE36DD">
        <w:trPr>
          <w:trHeight w:val="315"/>
        </w:trPr>
        <w:tc>
          <w:tcPr>
            <w:tcW w:w="2258" w:type="dxa"/>
            <w:shd w:val="clear" w:color="auto" w:fill="auto"/>
            <w:vAlign w:val="center"/>
            <w:hideMark/>
          </w:tcPr>
          <w:p w:rsidR="00806D8A" w:rsidRPr="00DF66FA" w:rsidRDefault="00806D8A" w:rsidP="00FE36DD">
            <w:pPr>
              <w:jc w:val="left"/>
              <w:rPr>
                <w:rFonts w:cs="Arial"/>
                <w:b/>
                <w:bCs/>
                <w:color w:val="000000"/>
                <w:sz w:val="18"/>
                <w:szCs w:val="18"/>
              </w:rPr>
            </w:pPr>
            <w:r w:rsidRPr="00DF66FA">
              <w:rPr>
                <w:rFonts w:cs="Arial"/>
                <w:b/>
                <w:bCs/>
                <w:color w:val="000000"/>
                <w:sz w:val="18"/>
                <w:szCs w:val="18"/>
              </w:rPr>
              <w:t>Počet serverových pozic</w:t>
            </w:r>
          </w:p>
        </w:tc>
        <w:tc>
          <w:tcPr>
            <w:tcW w:w="5812" w:type="dxa"/>
            <w:shd w:val="clear" w:color="auto" w:fill="auto"/>
            <w:vAlign w:val="center"/>
            <w:hideMark/>
          </w:tcPr>
          <w:p w:rsidR="00806D8A" w:rsidRPr="00DF66FA" w:rsidRDefault="00806D8A" w:rsidP="00FE36DD">
            <w:pPr>
              <w:jc w:val="left"/>
              <w:rPr>
                <w:rFonts w:cs="Arial"/>
                <w:color w:val="000000"/>
                <w:sz w:val="18"/>
                <w:szCs w:val="18"/>
              </w:rPr>
            </w:pPr>
            <w:r w:rsidRPr="00DF66FA">
              <w:rPr>
                <w:rFonts w:cs="Arial"/>
                <w:color w:val="000000"/>
                <w:sz w:val="18"/>
                <w:szCs w:val="18"/>
              </w:rPr>
              <w:t>min. 4</w:t>
            </w:r>
          </w:p>
        </w:tc>
        <w:tc>
          <w:tcPr>
            <w:tcW w:w="1843" w:type="dxa"/>
            <w:shd w:val="clear" w:color="auto" w:fill="auto"/>
            <w:noWrap/>
            <w:vAlign w:val="bottom"/>
            <w:hideMark/>
          </w:tcPr>
          <w:p w:rsidR="00806D8A" w:rsidRDefault="00806D8A" w:rsidP="00FE36DD">
            <w:pPr>
              <w:jc w:val="center"/>
              <w:rPr>
                <w:rFonts w:cs="Arial"/>
                <w:color w:val="000000"/>
                <w:sz w:val="18"/>
                <w:szCs w:val="18"/>
              </w:rPr>
            </w:pPr>
            <w:r>
              <w:rPr>
                <w:rFonts w:cs="Arial"/>
                <w:color w:val="000000"/>
                <w:sz w:val="18"/>
                <w:szCs w:val="18"/>
              </w:rPr>
              <w:t>ANO</w:t>
            </w:r>
          </w:p>
          <w:p w:rsidR="00806D8A" w:rsidRPr="00DF66FA" w:rsidRDefault="00806D8A" w:rsidP="00FE36DD">
            <w:pPr>
              <w:jc w:val="center"/>
              <w:rPr>
                <w:rFonts w:cs="Arial"/>
                <w:color w:val="000000"/>
                <w:sz w:val="18"/>
                <w:szCs w:val="18"/>
              </w:rPr>
            </w:pPr>
            <w:r>
              <w:rPr>
                <w:rFonts w:cs="Arial"/>
                <w:color w:val="000000"/>
                <w:sz w:val="18"/>
                <w:szCs w:val="18"/>
              </w:rPr>
              <w:t>4</w:t>
            </w:r>
          </w:p>
        </w:tc>
      </w:tr>
      <w:tr w:rsidR="00806D8A" w:rsidRPr="00DF66FA" w:rsidTr="00FE36DD">
        <w:trPr>
          <w:trHeight w:val="551"/>
        </w:trPr>
        <w:tc>
          <w:tcPr>
            <w:tcW w:w="2258" w:type="dxa"/>
            <w:shd w:val="clear" w:color="auto" w:fill="auto"/>
            <w:vAlign w:val="center"/>
            <w:hideMark/>
          </w:tcPr>
          <w:p w:rsidR="00806D8A" w:rsidRPr="00DF66FA" w:rsidRDefault="00806D8A" w:rsidP="00FE36DD">
            <w:pPr>
              <w:jc w:val="left"/>
              <w:rPr>
                <w:rFonts w:cs="Arial"/>
                <w:b/>
                <w:bCs/>
                <w:color w:val="000000"/>
                <w:sz w:val="18"/>
                <w:szCs w:val="18"/>
              </w:rPr>
            </w:pPr>
            <w:r w:rsidRPr="00DF66FA">
              <w:rPr>
                <w:rFonts w:cs="Arial"/>
                <w:b/>
                <w:bCs/>
                <w:color w:val="000000"/>
                <w:sz w:val="18"/>
                <w:szCs w:val="18"/>
              </w:rPr>
              <w:t>Diskový subsystém</w:t>
            </w:r>
          </w:p>
        </w:tc>
        <w:tc>
          <w:tcPr>
            <w:tcW w:w="5812" w:type="dxa"/>
            <w:shd w:val="clear" w:color="auto" w:fill="auto"/>
            <w:vAlign w:val="center"/>
            <w:hideMark/>
          </w:tcPr>
          <w:p w:rsidR="00806D8A" w:rsidRPr="007403D0" w:rsidRDefault="00806D8A" w:rsidP="003F15FA">
            <w:pPr>
              <w:pStyle w:val="Odstavecseseznamem"/>
              <w:numPr>
                <w:ilvl w:val="0"/>
                <w:numId w:val="37"/>
              </w:numPr>
              <w:rPr>
                <w:rFonts w:cs="Arial"/>
                <w:color w:val="000000"/>
                <w:sz w:val="18"/>
                <w:szCs w:val="18"/>
              </w:rPr>
            </w:pPr>
            <w:r w:rsidRPr="007403D0">
              <w:rPr>
                <w:rFonts w:cs="Arial"/>
                <w:color w:val="000000"/>
                <w:sz w:val="18"/>
                <w:szCs w:val="18"/>
              </w:rPr>
              <w:t>Chassis musí podporovat minimálně 25x 2,5“ disků SSD, SAS nebo NLSAS. Požadujeme podporu hot-</w:t>
            </w:r>
            <w:proofErr w:type="spellStart"/>
            <w:r w:rsidRPr="007403D0">
              <w:rPr>
                <w:rFonts w:cs="Arial"/>
                <w:color w:val="000000"/>
                <w:sz w:val="18"/>
                <w:szCs w:val="18"/>
              </w:rPr>
              <w:t>plug</w:t>
            </w:r>
            <w:proofErr w:type="spellEnd"/>
            <w:r w:rsidRPr="007403D0">
              <w:rPr>
                <w:rFonts w:cs="Arial"/>
                <w:color w:val="000000"/>
                <w:sz w:val="18"/>
                <w:szCs w:val="18"/>
              </w:rPr>
              <w:t xml:space="preserve"> disků. Šasi musí podporovat možnost rozšíření o expanzní boxy s duálním řadičem.</w:t>
            </w:r>
          </w:p>
          <w:p w:rsidR="00806D8A" w:rsidRPr="002C1A15" w:rsidRDefault="00806D8A" w:rsidP="003F15FA">
            <w:pPr>
              <w:pStyle w:val="Odstavecseseznamem"/>
              <w:numPr>
                <w:ilvl w:val="0"/>
                <w:numId w:val="37"/>
              </w:numPr>
              <w:rPr>
                <w:rFonts w:cs="Arial"/>
                <w:b/>
                <w:color w:val="000000"/>
                <w:sz w:val="18"/>
                <w:szCs w:val="18"/>
              </w:rPr>
            </w:pPr>
            <w:r w:rsidRPr="002C1A15">
              <w:rPr>
                <w:rFonts w:cs="Arial"/>
                <w:b/>
                <w:color w:val="000000"/>
                <w:sz w:val="18"/>
                <w:szCs w:val="18"/>
              </w:rPr>
              <w:t xml:space="preserve">Požadujeme osadit 17x 2,4 TB 10k </w:t>
            </w:r>
            <w:proofErr w:type="spellStart"/>
            <w:r w:rsidRPr="002C1A15">
              <w:rPr>
                <w:rFonts w:cs="Arial"/>
                <w:b/>
                <w:color w:val="000000"/>
                <w:sz w:val="18"/>
                <w:szCs w:val="18"/>
              </w:rPr>
              <w:t>rpm</w:t>
            </w:r>
            <w:proofErr w:type="spellEnd"/>
            <w:r w:rsidRPr="002C1A15">
              <w:rPr>
                <w:rFonts w:cs="Arial"/>
                <w:b/>
                <w:color w:val="000000"/>
                <w:sz w:val="18"/>
                <w:szCs w:val="18"/>
              </w:rPr>
              <w:t xml:space="preserve"> SAS 12 </w:t>
            </w:r>
            <w:proofErr w:type="spellStart"/>
            <w:r w:rsidRPr="002C1A15">
              <w:rPr>
                <w:rFonts w:cs="Arial"/>
                <w:b/>
                <w:color w:val="000000"/>
                <w:sz w:val="18"/>
                <w:szCs w:val="18"/>
              </w:rPr>
              <w:t>Gbps</w:t>
            </w:r>
            <w:proofErr w:type="spellEnd"/>
            <w:r w:rsidRPr="002C1A15">
              <w:rPr>
                <w:rFonts w:cs="Arial"/>
                <w:b/>
                <w:color w:val="000000"/>
                <w:sz w:val="18"/>
                <w:szCs w:val="18"/>
              </w:rPr>
              <w:t xml:space="preserve"> HDD</w:t>
            </w:r>
          </w:p>
        </w:tc>
        <w:tc>
          <w:tcPr>
            <w:tcW w:w="1843" w:type="dxa"/>
            <w:shd w:val="clear" w:color="auto" w:fill="auto"/>
            <w:noWrap/>
            <w:vAlign w:val="bottom"/>
            <w:hideMark/>
          </w:tcPr>
          <w:p w:rsidR="00806D8A" w:rsidRDefault="00806D8A" w:rsidP="00FE36DD">
            <w:pPr>
              <w:jc w:val="center"/>
              <w:rPr>
                <w:rFonts w:cs="Arial"/>
                <w:color w:val="000000"/>
                <w:sz w:val="18"/>
                <w:szCs w:val="18"/>
              </w:rPr>
            </w:pPr>
            <w:r>
              <w:rPr>
                <w:rFonts w:cs="Arial"/>
                <w:color w:val="000000"/>
                <w:sz w:val="18"/>
                <w:szCs w:val="18"/>
              </w:rPr>
              <w:t>ANO</w:t>
            </w:r>
          </w:p>
          <w:p w:rsidR="00806D8A" w:rsidRPr="00DF66FA" w:rsidRDefault="00806D8A" w:rsidP="00FE36DD">
            <w:pPr>
              <w:jc w:val="center"/>
              <w:rPr>
                <w:rFonts w:cs="Arial"/>
                <w:color w:val="000000"/>
                <w:sz w:val="18"/>
                <w:szCs w:val="18"/>
              </w:rPr>
            </w:pPr>
            <w:r>
              <w:rPr>
                <w:rFonts w:cs="Arial"/>
                <w:color w:val="000000"/>
                <w:sz w:val="18"/>
                <w:szCs w:val="18"/>
              </w:rPr>
              <w:t>25/ osazeno 17 x 2,4 TB</w:t>
            </w:r>
            <w:r w:rsidRPr="00DF66FA">
              <w:rPr>
                <w:rFonts w:cs="Arial"/>
                <w:color w:val="000000"/>
                <w:sz w:val="18"/>
                <w:szCs w:val="18"/>
              </w:rPr>
              <w:t> </w:t>
            </w:r>
          </w:p>
        </w:tc>
      </w:tr>
      <w:tr w:rsidR="00806D8A" w:rsidRPr="00DF66FA" w:rsidTr="00FE36DD">
        <w:trPr>
          <w:trHeight w:val="3871"/>
        </w:trPr>
        <w:tc>
          <w:tcPr>
            <w:tcW w:w="2258" w:type="dxa"/>
            <w:shd w:val="clear" w:color="auto" w:fill="auto"/>
            <w:vAlign w:val="center"/>
            <w:hideMark/>
          </w:tcPr>
          <w:p w:rsidR="00806D8A" w:rsidRPr="00DF66FA" w:rsidRDefault="00806D8A" w:rsidP="00FE36DD">
            <w:pPr>
              <w:jc w:val="left"/>
              <w:rPr>
                <w:rFonts w:cs="Arial"/>
                <w:b/>
                <w:bCs/>
                <w:color w:val="000000"/>
                <w:sz w:val="18"/>
                <w:szCs w:val="18"/>
              </w:rPr>
            </w:pPr>
            <w:r w:rsidRPr="00DF66FA">
              <w:rPr>
                <w:rFonts w:cs="Arial"/>
                <w:b/>
                <w:bCs/>
                <w:color w:val="000000"/>
                <w:sz w:val="18"/>
                <w:szCs w:val="18"/>
              </w:rPr>
              <w:t>Diskový řadič</w:t>
            </w:r>
          </w:p>
        </w:tc>
        <w:tc>
          <w:tcPr>
            <w:tcW w:w="5812" w:type="dxa"/>
            <w:shd w:val="clear" w:color="auto" w:fill="auto"/>
            <w:vAlign w:val="center"/>
            <w:hideMark/>
          </w:tcPr>
          <w:p w:rsidR="00806D8A" w:rsidRPr="007403D0" w:rsidRDefault="00806D8A" w:rsidP="003F15FA">
            <w:pPr>
              <w:pStyle w:val="Odstavecseseznamem"/>
              <w:numPr>
                <w:ilvl w:val="0"/>
                <w:numId w:val="36"/>
              </w:numPr>
              <w:jc w:val="both"/>
              <w:rPr>
                <w:rFonts w:cs="Arial"/>
                <w:color w:val="000000"/>
                <w:sz w:val="18"/>
                <w:szCs w:val="18"/>
              </w:rPr>
            </w:pPr>
            <w:r w:rsidRPr="007403D0">
              <w:rPr>
                <w:rFonts w:cs="Arial"/>
                <w:color w:val="000000"/>
                <w:sz w:val="18"/>
                <w:szCs w:val="18"/>
              </w:rPr>
              <w:t xml:space="preserve">8-mi portový </w:t>
            </w:r>
            <w:proofErr w:type="spellStart"/>
            <w:r w:rsidRPr="007403D0">
              <w:rPr>
                <w:rFonts w:cs="Arial"/>
                <w:color w:val="000000"/>
                <w:sz w:val="18"/>
                <w:szCs w:val="18"/>
              </w:rPr>
              <w:t>interni</w:t>
            </w:r>
            <w:proofErr w:type="spellEnd"/>
            <w:r w:rsidRPr="007403D0">
              <w:rPr>
                <w:rFonts w:cs="Arial"/>
                <w:color w:val="000000"/>
                <w:sz w:val="18"/>
                <w:szCs w:val="18"/>
              </w:rPr>
              <w:t xml:space="preserve"> </w:t>
            </w:r>
            <w:proofErr w:type="spellStart"/>
            <w:r w:rsidRPr="007403D0">
              <w:rPr>
                <w:rFonts w:cs="Arial"/>
                <w:color w:val="000000"/>
                <w:sz w:val="18"/>
                <w:szCs w:val="18"/>
              </w:rPr>
              <w:t>PCIe</w:t>
            </w:r>
            <w:proofErr w:type="spellEnd"/>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 xml:space="preserve">Redundantní zapojení dvou řadičů ve </w:t>
            </w:r>
            <w:proofErr w:type="spellStart"/>
            <w:r w:rsidRPr="007403D0">
              <w:rPr>
                <w:rFonts w:cs="Arial"/>
                <w:color w:val="000000"/>
                <w:sz w:val="18"/>
                <w:szCs w:val="18"/>
              </w:rPr>
              <w:t>failover</w:t>
            </w:r>
            <w:proofErr w:type="spellEnd"/>
            <w:r w:rsidRPr="007403D0">
              <w:rPr>
                <w:rFonts w:cs="Arial"/>
                <w:color w:val="000000"/>
                <w:sz w:val="18"/>
                <w:szCs w:val="18"/>
              </w:rPr>
              <w:t xml:space="preserve"> clusteru.</w:t>
            </w:r>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 xml:space="preserve">min. 1GB </w:t>
            </w:r>
            <w:proofErr w:type="spellStart"/>
            <w:r w:rsidRPr="007403D0">
              <w:rPr>
                <w:rFonts w:cs="Arial"/>
                <w:color w:val="000000"/>
                <w:sz w:val="18"/>
                <w:szCs w:val="18"/>
              </w:rPr>
              <w:t>cache+NVRAM</w:t>
            </w:r>
            <w:proofErr w:type="spellEnd"/>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podpora min. 25 SAS nebo NLSAS nebo SSD hot-</w:t>
            </w:r>
            <w:proofErr w:type="spellStart"/>
            <w:r w:rsidRPr="007403D0">
              <w:rPr>
                <w:rFonts w:cs="Arial"/>
                <w:color w:val="000000"/>
                <w:sz w:val="18"/>
                <w:szCs w:val="18"/>
              </w:rPr>
              <w:t>plug</w:t>
            </w:r>
            <w:proofErr w:type="spellEnd"/>
            <w:r w:rsidRPr="007403D0">
              <w:rPr>
                <w:rFonts w:cs="Arial"/>
                <w:color w:val="000000"/>
                <w:sz w:val="18"/>
                <w:szCs w:val="18"/>
              </w:rPr>
              <w:t xml:space="preserve"> disků</w:t>
            </w:r>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podpora min. RAID - 0, 1, 5, 6, 10, 50, 60</w:t>
            </w:r>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 xml:space="preserve">Kapacitně </w:t>
            </w:r>
            <w:proofErr w:type="spellStart"/>
            <w:r w:rsidRPr="007403D0">
              <w:rPr>
                <w:rFonts w:cs="Arial"/>
                <w:color w:val="000000"/>
                <w:sz w:val="18"/>
                <w:szCs w:val="18"/>
              </w:rPr>
              <w:t>rozšřitelný</w:t>
            </w:r>
            <w:proofErr w:type="spellEnd"/>
            <w:r w:rsidRPr="007403D0">
              <w:rPr>
                <w:rFonts w:cs="Arial"/>
                <w:color w:val="000000"/>
                <w:sz w:val="18"/>
                <w:szCs w:val="18"/>
              </w:rPr>
              <w:t xml:space="preserve"> za běhu  </w:t>
            </w:r>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 xml:space="preserve">Změna </w:t>
            </w:r>
            <w:proofErr w:type="spellStart"/>
            <w:r w:rsidRPr="007403D0">
              <w:rPr>
                <w:rFonts w:cs="Arial"/>
                <w:color w:val="000000"/>
                <w:sz w:val="18"/>
                <w:szCs w:val="18"/>
              </w:rPr>
              <w:t>RAIDu</w:t>
            </w:r>
            <w:proofErr w:type="spellEnd"/>
            <w:r w:rsidRPr="007403D0">
              <w:rPr>
                <w:rFonts w:cs="Arial"/>
                <w:color w:val="000000"/>
                <w:sz w:val="18"/>
                <w:szCs w:val="18"/>
              </w:rPr>
              <w:t xml:space="preserve"> za běhu (RLM)</w:t>
            </w:r>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Automatické obnovení rekonstrukce disků po výpadku napájení</w:t>
            </w:r>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 xml:space="preserve">Kontrola konzistence logických disků </w:t>
            </w:r>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 xml:space="preserve">Podpora šifrovaných disků </w:t>
            </w:r>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Rychlá inicializace virtuálních disků</w:t>
            </w:r>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Průběžná kontrola fyzických disků</w:t>
            </w:r>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min.  64 logických diskům, 64TB LUN</w:t>
            </w:r>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Uložení konfigurace na discích</w:t>
            </w:r>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 xml:space="preserve">Podpora S.M.A.R.T. </w:t>
            </w:r>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 xml:space="preserve">Globální a/nebo dedikovaný hot </w:t>
            </w:r>
            <w:proofErr w:type="spellStart"/>
            <w:r w:rsidRPr="007403D0">
              <w:rPr>
                <w:rFonts w:cs="Arial"/>
                <w:color w:val="000000"/>
                <w:sz w:val="18"/>
                <w:szCs w:val="18"/>
              </w:rPr>
              <w:t>spare</w:t>
            </w:r>
            <w:proofErr w:type="spellEnd"/>
            <w:r w:rsidRPr="007403D0">
              <w:rPr>
                <w:rFonts w:cs="Arial"/>
                <w:color w:val="000000"/>
                <w:sz w:val="18"/>
                <w:szCs w:val="18"/>
              </w:rPr>
              <w:t xml:space="preserve"> disk(y) s reverzním přepočítáním</w:t>
            </w:r>
          </w:p>
          <w:p w:rsidR="00806D8A" w:rsidRPr="007403D0" w:rsidRDefault="00806D8A" w:rsidP="003F15FA">
            <w:pPr>
              <w:pStyle w:val="Odstavecseseznamem"/>
              <w:numPr>
                <w:ilvl w:val="0"/>
                <w:numId w:val="36"/>
              </w:numPr>
              <w:rPr>
                <w:rFonts w:cs="Arial"/>
                <w:color w:val="000000"/>
                <w:sz w:val="18"/>
                <w:szCs w:val="18"/>
              </w:rPr>
            </w:pPr>
            <w:r w:rsidRPr="007403D0">
              <w:rPr>
                <w:rFonts w:cs="Arial"/>
                <w:color w:val="000000"/>
                <w:sz w:val="18"/>
                <w:szCs w:val="18"/>
              </w:rPr>
              <w:t xml:space="preserve">automatický </w:t>
            </w:r>
            <w:proofErr w:type="spellStart"/>
            <w:r w:rsidRPr="007403D0">
              <w:rPr>
                <w:rFonts w:cs="Arial"/>
                <w:color w:val="000000"/>
                <w:sz w:val="18"/>
                <w:szCs w:val="18"/>
              </w:rPr>
              <w:t>rebuild</w:t>
            </w:r>
            <w:proofErr w:type="spellEnd"/>
          </w:p>
        </w:tc>
        <w:tc>
          <w:tcPr>
            <w:tcW w:w="1843" w:type="dxa"/>
            <w:shd w:val="clear" w:color="auto" w:fill="auto"/>
            <w:noWrap/>
            <w:vAlign w:val="bottom"/>
            <w:hideMark/>
          </w:tcPr>
          <w:p w:rsidR="00806D8A" w:rsidRPr="00DF66FA" w:rsidRDefault="00806D8A" w:rsidP="00FE36DD">
            <w:pPr>
              <w:jc w:val="center"/>
              <w:rPr>
                <w:rFonts w:cs="Arial"/>
                <w:color w:val="000000"/>
                <w:sz w:val="18"/>
                <w:szCs w:val="18"/>
              </w:rPr>
            </w:pPr>
            <w:r w:rsidRPr="00DF66FA">
              <w:rPr>
                <w:rFonts w:cs="Arial"/>
                <w:color w:val="000000"/>
                <w:sz w:val="18"/>
                <w:szCs w:val="18"/>
              </w:rPr>
              <w:t> </w:t>
            </w:r>
            <w:r>
              <w:rPr>
                <w:rFonts w:cs="Arial"/>
                <w:color w:val="000000"/>
                <w:sz w:val="18"/>
                <w:szCs w:val="18"/>
              </w:rPr>
              <w:t>ANO</w:t>
            </w:r>
          </w:p>
        </w:tc>
      </w:tr>
      <w:tr w:rsidR="00806D8A" w:rsidRPr="00DF66FA" w:rsidTr="00FE36DD">
        <w:trPr>
          <w:trHeight w:val="315"/>
        </w:trPr>
        <w:tc>
          <w:tcPr>
            <w:tcW w:w="2258" w:type="dxa"/>
            <w:shd w:val="clear" w:color="auto" w:fill="auto"/>
            <w:vAlign w:val="center"/>
            <w:hideMark/>
          </w:tcPr>
          <w:p w:rsidR="00806D8A" w:rsidRPr="00DF66FA" w:rsidRDefault="00806D8A" w:rsidP="00FE36DD">
            <w:pPr>
              <w:jc w:val="left"/>
              <w:rPr>
                <w:rFonts w:cs="Arial"/>
                <w:b/>
                <w:bCs/>
                <w:color w:val="000000"/>
                <w:sz w:val="18"/>
                <w:szCs w:val="18"/>
              </w:rPr>
            </w:pPr>
            <w:r w:rsidRPr="00DF66FA">
              <w:rPr>
                <w:rFonts w:cs="Arial"/>
                <w:b/>
                <w:bCs/>
                <w:color w:val="000000"/>
                <w:sz w:val="18"/>
                <w:szCs w:val="18"/>
              </w:rPr>
              <w:t>Síťové rozhraní</w:t>
            </w:r>
          </w:p>
        </w:tc>
        <w:tc>
          <w:tcPr>
            <w:tcW w:w="5812" w:type="dxa"/>
            <w:shd w:val="clear" w:color="auto" w:fill="auto"/>
            <w:vAlign w:val="center"/>
            <w:hideMark/>
          </w:tcPr>
          <w:p w:rsidR="00806D8A" w:rsidRPr="00DF66FA" w:rsidRDefault="00806D8A" w:rsidP="00FE36DD">
            <w:pPr>
              <w:jc w:val="left"/>
              <w:rPr>
                <w:rFonts w:cs="Arial"/>
                <w:color w:val="000000"/>
                <w:sz w:val="18"/>
                <w:szCs w:val="18"/>
              </w:rPr>
            </w:pPr>
            <w:r w:rsidRPr="00DF66FA">
              <w:rPr>
                <w:rFonts w:cs="Arial"/>
                <w:color w:val="000000"/>
                <w:sz w:val="18"/>
                <w:szCs w:val="18"/>
              </w:rPr>
              <w:t>Min. 1x full 10</w:t>
            </w:r>
            <w:r>
              <w:rPr>
                <w:rFonts w:cs="Arial"/>
                <w:color w:val="000000"/>
                <w:sz w:val="18"/>
                <w:szCs w:val="18"/>
              </w:rPr>
              <w:t xml:space="preserve"> </w:t>
            </w:r>
            <w:proofErr w:type="spellStart"/>
            <w:r w:rsidRPr="00DF66FA">
              <w:rPr>
                <w:rFonts w:cs="Arial"/>
                <w:color w:val="000000"/>
                <w:sz w:val="18"/>
                <w:szCs w:val="18"/>
              </w:rPr>
              <w:t>Gbit</w:t>
            </w:r>
            <w:proofErr w:type="spellEnd"/>
            <w:r w:rsidRPr="00DF66FA">
              <w:rPr>
                <w:rFonts w:cs="Arial"/>
                <w:color w:val="000000"/>
                <w:sz w:val="18"/>
                <w:szCs w:val="18"/>
              </w:rPr>
              <w:t xml:space="preserve"> </w:t>
            </w:r>
            <w:proofErr w:type="spellStart"/>
            <w:r w:rsidRPr="00DF66FA">
              <w:rPr>
                <w:rFonts w:cs="Arial"/>
                <w:color w:val="000000"/>
                <w:sz w:val="18"/>
                <w:szCs w:val="18"/>
              </w:rPr>
              <w:t>switch</w:t>
            </w:r>
            <w:proofErr w:type="spellEnd"/>
            <w:r w:rsidRPr="00DF66FA">
              <w:rPr>
                <w:rFonts w:cs="Arial"/>
                <w:color w:val="000000"/>
                <w:sz w:val="18"/>
                <w:szCs w:val="18"/>
              </w:rPr>
              <w:t xml:space="preserve"> (16x interní, min. 4x externí SFP+)</w:t>
            </w:r>
          </w:p>
        </w:tc>
        <w:tc>
          <w:tcPr>
            <w:tcW w:w="1843" w:type="dxa"/>
            <w:shd w:val="clear" w:color="auto" w:fill="auto"/>
            <w:noWrap/>
            <w:vAlign w:val="bottom"/>
            <w:hideMark/>
          </w:tcPr>
          <w:p w:rsidR="00806D8A" w:rsidRPr="00DF66FA" w:rsidRDefault="00806D8A" w:rsidP="00FE36DD">
            <w:pPr>
              <w:jc w:val="center"/>
              <w:rPr>
                <w:rFonts w:cs="Arial"/>
                <w:color w:val="000000"/>
                <w:sz w:val="18"/>
                <w:szCs w:val="18"/>
              </w:rPr>
            </w:pPr>
            <w:r w:rsidRPr="00DF66FA">
              <w:rPr>
                <w:rFonts w:cs="Arial"/>
                <w:color w:val="000000"/>
                <w:sz w:val="18"/>
                <w:szCs w:val="18"/>
              </w:rPr>
              <w:t> </w:t>
            </w:r>
            <w:r>
              <w:rPr>
                <w:rFonts w:cs="Arial"/>
                <w:color w:val="000000"/>
                <w:sz w:val="18"/>
                <w:szCs w:val="18"/>
              </w:rPr>
              <w:t>ANO</w:t>
            </w:r>
          </w:p>
        </w:tc>
      </w:tr>
      <w:tr w:rsidR="00806D8A" w:rsidRPr="00DF66FA" w:rsidTr="00FE36DD">
        <w:trPr>
          <w:trHeight w:val="15"/>
        </w:trPr>
        <w:tc>
          <w:tcPr>
            <w:tcW w:w="2258" w:type="dxa"/>
            <w:shd w:val="clear" w:color="auto" w:fill="auto"/>
            <w:vAlign w:val="center"/>
            <w:hideMark/>
          </w:tcPr>
          <w:p w:rsidR="00806D8A" w:rsidRPr="00DF66FA" w:rsidRDefault="00806D8A" w:rsidP="00FE36DD">
            <w:pPr>
              <w:jc w:val="left"/>
              <w:rPr>
                <w:rFonts w:cs="Arial"/>
                <w:b/>
                <w:bCs/>
                <w:color w:val="000000"/>
                <w:sz w:val="18"/>
                <w:szCs w:val="18"/>
              </w:rPr>
            </w:pPr>
            <w:r w:rsidRPr="00DF66FA">
              <w:rPr>
                <w:rFonts w:cs="Arial"/>
                <w:b/>
                <w:bCs/>
                <w:color w:val="000000"/>
                <w:sz w:val="18"/>
                <w:szCs w:val="18"/>
              </w:rPr>
              <w:lastRenderedPageBreak/>
              <w:t>Napájení</w:t>
            </w:r>
          </w:p>
        </w:tc>
        <w:tc>
          <w:tcPr>
            <w:tcW w:w="5812" w:type="dxa"/>
            <w:shd w:val="clear" w:color="auto" w:fill="auto"/>
            <w:vAlign w:val="center"/>
            <w:hideMark/>
          </w:tcPr>
          <w:p w:rsidR="00806D8A" w:rsidRPr="007403D0" w:rsidRDefault="00806D8A" w:rsidP="00FE36DD">
            <w:pPr>
              <w:jc w:val="left"/>
              <w:rPr>
                <w:rFonts w:cs="Arial"/>
                <w:color w:val="000000"/>
                <w:sz w:val="18"/>
                <w:szCs w:val="18"/>
              </w:rPr>
            </w:pPr>
            <w:r w:rsidRPr="007403D0">
              <w:rPr>
                <w:rFonts w:cs="Arial"/>
                <w:color w:val="000000"/>
                <w:sz w:val="18"/>
                <w:szCs w:val="18"/>
              </w:rPr>
              <w:t>Min. čtyři</w:t>
            </w:r>
            <w:r>
              <w:rPr>
                <w:rFonts w:cs="Arial"/>
                <w:color w:val="000000"/>
                <w:sz w:val="18"/>
                <w:szCs w:val="18"/>
              </w:rPr>
              <w:t xml:space="preserve"> </w:t>
            </w:r>
            <w:r w:rsidRPr="007403D0">
              <w:rPr>
                <w:rFonts w:cs="Arial"/>
                <w:color w:val="000000"/>
                <w:sz w:val="18"/>
                <w:szCs w:val="18"/>
              </w:rPr>
              <w:t>Hot-</w:t>
            </w:r>
            <w:proofErr w:type="spellStart"/>
            <w:r w:rsidRPr="007403D0">
              <w:rPr>
                <w:rFonts w:cs="Arial"/>
                <w:color w:val="000000"/>
                <w:sz w:val="18"/>
                <w:szCs w:val="18"/>
              </w:rPr>
              <w:t>Plug</w:t>
            </w:r>
            <w:proofErr w:type="spellEnd"/>
            <w:r w:rsidRPr="007403D0">
              <w:rPr>
                <w:rFonts w:cs="Arial"/>
                <w:color w:val="000000"/>
                <w:sz w:val="18"/>
                <w:szCs w:val="18"/>
              </w:rPr>
              <w:t xml:space="preserve"> redundantní síťové napájecí zdroje min. 1600</w:t>
            </w:r>
            <w:r>
              <w:rPr>
                <w:rFonts w:cs="Arial"/>
                <w:color w:val="000000"/>
                <w:sz w:val="18"/>
                <w:szCs w:val="18"/>
              </w:rPr>
              <w:t xml:space="preserve"> </w:t>
            </w:r>
            <w:r w:rsidRPr="007403D0">
              <w:rPr>
                <w:rFonts w:cs="Arial"/>
                <w:color w:val="000000"/>
                <w:sz w:val="18"/>
                <w:szCs w:val="18"/>
              </w:rPr>
              <w:t>W s možností nastavení limitů výkonu a spotřeby v </w:t>
            </w:r>
            <w:proofErr w:type="spellStart"/>
            <w:r w:rsidRPr="007403D0">
              <w:rPr>
                <w:rFonts w:cs="Arial"/>
                <w:color w:val="000000"/>
                <w:sz w:val="18"/>
                <w:szCs w:val="18"/>
              </w:rPr>
              <w:t>BIOSu</w:t>
            </w:r>
            <w:proofErr w:type="spellEnd"/>
            <w:r w:rsidRPr="007403D0">
              <w:rPr>
                <w:rFonts w:cs="Arial"/>
                <w:color w:val="000000"/>
                <w:sz w:val="18"/>
                <w:szCs w:val="18"/>
              </w:rPr>
              <w:t xml:space="preserve"> (</w:t>
            </w:r>
            <w:proofErr w:type="spellStart"/>
            <w:r w:rsidRPr="007403D0">
              <w:rPr>
                <w:rFonts w:cs="Arial"/>
                <w:color w:val="000000"/>
                <w:sz w:val="18"/>
                <w:szCs w:val="18"/>
              </w:rPr>
              <w:t>Power</w:t>
            </w:r>
            <w:proofErr w:type="spellEnd"/>
            <w:r w:rsidRPr="007403D0">
              <w:rPr>
                <w:rFonts w:cs="Arial"/>
                <w:color w:val="000000"/>
                <w:sz w:val="18"/>
                <w:szCs w:val="18"/>
              </w:rPr>
              <w:t xml:space="preserve"> </w:t>
            </w:r>
            <w:proofErr w:type="spellStart"/>
            <w:r w:rsidRPr="007403D0">
              <w:rPr>
                <w:rFonts w:cs="Arial"/>
                <w:color w:val="000000"/>
                <w:sz w:val="18"/>
                <w:szCs w:val="18"/>
              </w:rPr>
              <w:t>Budgeting</w:t>
            </w:r>
            <w:proofErr w:type="spellEnd"/>
            <w:r w:rsidRPr="007403D0">
              <w:rPr>
                <w:rFonts w:cs="Arial"/>
                <w:color w:val="000000"/>
                <w:sz w:val="18"/>
                <w:szCs w:val="18"/>
              </w:rPr>
              <w:t xml:space="preserve">) a nastavení pro AC </w:t>
            </w:r>
            <w:proofErr w:type="spellStart"/>
            <w:r w:rsidRPr="007403D0">
              <w:rPr>
                <w:rFonts w:cs="Arial"/>
                <w:color w:val="000000"/>
                <w:sz w:val="18"/>
                <w:szCs w:val="18"/>
              </w:rPr>
              <w:t>redundancy</w:t>
            </w:r>
            <w:proofErr w:type="spellEnd"/>
            <w:r>
              <w:rPr>
                <w:rFonts w:cs="Arial"/>
                <w:color w:val="000000"/>
                <w:sz w:val="18"/>
                <w:szCs w:val="18"/>
              </w:rPr>
              <w:t>.</w:t>
            </w:r>
          </w:p>
        </w:tc>
        <w:tc>
          <w:tcPr>
            <w:tcW w:w="1843" w:type="dxa"/>
            <w:shd w:val="clear" w:color="auto" w:fill="auto"/>
            <w:noWrap/>
            <w:vAlign w:val="bottom"/>
            <w:hideMark/>
          </w:tcPr>
          <w:p w:rsidR="00806D8A" w:rsidRDefault="00806D8A" w:rsidP="00FE36DD">
            <w:pPr>
              <w:jc w:val="center"/>
              <w:rPr>
                <w:rFonts w:cs="Arial"/>
                <w:color w:val="000000"/>
                <w:sz w:val="18"/>
                <w:szCs w:val="18"/>
              </w:rPr>
            </w:pPr>
            <w:r w:rsidRPr="00DF66FA">
              <w:rPr>
                <w:rFonts w:cs="Arial"/>
                <w:color w:val="000000"/>
                <w:sz w:val="18"/>
                <w:szCs w:val="18"/>
              </w:rPr>
              <w:t> </w:t>
            </w:r>
            <w:r>
              <w:rPr>
                <w:rFonts w:cs="Arial"/>
                <w:color w:val="000000"/>
                <w:sz w:val="18"/>
                <w:szCs w:val="18"/>
              </w:rPr>
              <w:t>ANO</w:t>
            </w:r>
          </w:p>
          <w:p w:rsidR="00806D8A" w:rsidRPr="00DF66FA" w:rsidRDefault="00806D8A" w:rsidP="00FE36DD">
            <w:pPr>
              <w:jc w:val="center"/>
              <w:rPr>
                <w:rFonts w:cs="Arial"/>
                <w:color w:val="000000"/>
                <w:sz w:val="18"/>
                <w:szCs w:val="18"/>
              </w:rPr>
            </w:pPr>
            <w:r>
              <w:rPr>
                <w:rFonts w:cs="Arial"/>
                <w:color w:val="000000"/>
                <w:sz w:val="18"/>
                <w:szCs w:val="18"/>
              </w:rPr>
              <w:t>4x 1600 W</w:t>
            </w:r>
          </w:p>
        </w:tc>
      </w:tr>
      <w:tr w:rsidR="00806D8A" w:rsidRPr="00DF66FA" w:rsidTr="00FE36DD">
        <w:trPr>
          <w:trHeight w:val="1181"/>
        </w:trPr>
        <w:tc>
          <w:tcPr>
            <w:tcW w:w="2258" w:type="dxa"/>
            <w:shd w:val="clear" w:color="auto" w:fill="auto"/>
            <w:vAlign w:val="center"/>
            <w:hideMark/>
          </w:tcPr>
          <w:p w:rsidR="00806D8A" w:rsidRPr="00DF66FA" w:rsidRDefault="00806D8A" w:rsidP="00FE36DD">
            <w:pPr>
              <w:jc w:val="left"/>
              <w:rPr>
                <w:rFonts w:cs="Arial"/>
                <w:b/>
                <w:bCs/>
                <w:color w:val="000000"/>
                <w:sz w:val="18"/>
                <w:szCs w:val="18"/>
              </w:rPr>
            </w:pPr>
            <w:r w:rsidRPr="00DF66FA">
              <w:rPr>
                <w:rFonts w:cs="Arial"/>
                <w:b/>
                <w:bCs/>
                <w:color w:val="000000"/>
                <w:sz w:val="18"/>
                <w:szCs w:val="18"/>
              </w:rPr>
              <w:t>Interface</w:t>
            </w:r>
          </w:p>
        </w:tc>
        <w:tc>
          <w:tcPr>
            <w:tcW w:w="5812" w:type="dxa"/>
            <w:shd w:val="clear" w:color="auto" w:fill="auto"/>
            <w:vAlign w:val="center"/>
            <w:hideMark/>
          </w:tcPr>
          <w:p w:rsidR="00806D8A" w:rsidRPr="007403D0" w:rsidRDefault="00806D8A" w:rsidP="003F15FA">
            <w:pPr>
              <w:pStyle w:val="Odstavecseseznamem"/>
              <w:numPr>
                <w:ilvl w:val="0"/>
                <w:numId w:val="38"/>
              </w:numPr>
              <w:rPr>
                <w:rFonts w:cs="Arial"/>
                <w:color w:val="000000"/>
                <w:sz w:val="18"/>
                <w:szCs w:val="18"/>
              </w:rPr>
            </w:pPr>
            <w:r w:rsidRPr="007403D0">
              <w:rPr>
                <w:rFonts w:cs="Arial"/>
                <w:color w:val="000000"/>
                <w:sz w:val="18"/>
                <w:szCs w:val="18"/>
              </w:rPr>
              <w:t>minimálně 2x USB</w:t>
            </w:r>
          </w:p>
          <w:p w:rsidR="00806D8A" w:rsidRPr="007403D0" w:rsidRDefault="00806D8A" w:rsidP="003F15FA">
            <w:pPr>
              <w:pStyle w:val="Odstavecseseznamem"/>
              <w:numPr>
                <w:ilvl w:val="0"/>
                <w:numId w:val="38"/>
              </w:numPr>
              <w:rPr>
                <w:rFonts w:cs="Arial"/>
                <w:color w:val="000000"/>
                <w:sz w:val="18"/>
                <w:szCs w:val="18"/>
              </w:rPr>
            </w:pPr>
            <w:r w:rsidRPr="007403D0">
              <w:rPr>
                <w:rFonts w:cs="Arial"/>
                <w:color w:val="000000"/>
                <w:sz w:val="18"/>
                <w:szCs w:val="18"/>
              </w:rPr>
              <w:t>VGA port</w:t>
            </w:r>
          </w:p>
          <w:p w:rsidR="00806D8A" w:rsidRPr="007403D0" w:rsidRDefault="00806D8A" w:rsidP="003F15FA">
            <w:pPr>
              <w:pStyle w:val="Odstavecseseznamem"/>
              <w:numPr>
                <w:ilvl w:val="0"/>
                <w:numId w:val="38"/>
              </w:numPr>
              <w:rPr>
                <w:rFonts w:cs="Arial"/>
                <w:color w:val="000000"/>
                <w:sz w:val="18"/>
                <w:szCs w:val="18"/>
              </w:rPr>
            </w:pPr>
            <w:r w:rsidRPr="007403D0">
              <w:rPr>
                <w:rFonts w:cs="Arial"/>
                <w:color w:val="000000"/>
                <w:sz w:val="18"/>
                <w:szCs w:val="18"/>
              </w:rPr>
              <w:t>sériový port</w:t>
            </w:r>
          </w:p>
          <w:p w:rsidR="00806D8A" w:rsidRPr="007403D0" w:rsidRDefault="00806D8A" w:rsidP="003F15FA">
            <w:pPr>
              <w:pStyle w:val="Odstavecseseznamem"/>
              <w:numPr>
                <w:ilvl w:val="0"/>
                <w:numId w:val="38"/>
              </w:numPr>
              <w:rPr>
                <w:rFonts w:cs="Arial"/>
                <w:color w:val="000000"/>
                <w:sz w:val="18"/>
                <w:szCs w:val="18"/>
              </w:rPr>
            </w:pPr>
            <w:r w:rsidRPr="007403D0">
              <w:rPr>
                <w:rFonts w:cs="Arial"/>
                <w:color w:val="000000"/>
                <w:sz w:val="18"/>
                <w:szCs w:val="18"/>
              </w:rPr>
              <w:t xml:space="preserve">vestavěný LCD display indikující základní informace o systému (min. IP adresa, model, chybové stavy, atd.), který navíc umožňuje nastavit a zobrazit IP adresu na </w:t>
            </w:r>
            <w:proofErr w:type="spellStart"/>
            <w:r w:rsidRPr="007403D0">
              <w:rPr>
                <w:rFonts w:cs="Arial"/>
                <w:color w:val="000000"/>
                <w:sz w:val="18"/>
                <w:szCs w:val="18"/>
              </w:rPr>
              <w:t>ethernet</w:t>
            </w:r>
            <w:proofErr w:type="spellEnd"/>
            <w:r w:rsidRPr="007403D0">
              <w:rPr>
                <w:rFonts w:cs="Arial"/>
                <w:color w:val="000000"/>
                <w:sz w:val="18"/>
                <w:szCs w:val="18"/>
              </w:rPr>
              <w:t xml:space="preserve"> adaptéru pro konfiguraci systému</w:t>
            </w:r>
          </w:p>
          <w:p w:rsidR="00806D8A" w:rsidRPr="007403D0" w:rsidRDefault="00806D8A" w:rsidP="003F15FA">
            <w:pPr>
              <w:pStyle w:val="Odstavecseseznamem"/>
              <w:numPr>
                <w:ilvl w:val="0"/>
                <w:numId w:val="38"/>
              </w:numPr>
              <w:rPr>
                <w:rFonts w:cs="Arial"/>
                <w:color w:val="000000"/>
                <w:sz w:val="18"/>
                <w:szCs w:val="18"/>
              </w:rPr>
            </w:pPr>
            <w:r w:rsidRPr="007403D0">
              <w:rPr>
                <w:rFonts w:cs="Arial"/>
                <w:color w:val="000000"/>
                <w:sz w:val="18"/>
                <w:szCs w:val="18"/>
              </w:rPr>
              <w:t xml:space="preserve">integrovaný KVM </w:t>
            </w:r>
            <w:proofErr w:type="spellStart"/>
            <w:r w:rsidRPr="007403D0">
              <w:rPr>
                <w:rFonts w:cs="Arial"/>
                <w:color w:val="000000"/>
                <w:sz w:val="18"/>
                <w:szCs w:val="18"/>
              </w:rPr>
              <w:t>switch</w:t>
            </w:r>
            <w:proofErr w:type="spellEnd"/>
          </w:p>
        </w:tc>
        <w:tc>
          <w:tcPr>
            <w:tcW w:w="1843" w:type="dxa"/>
            <w:shd w:val="clear" w:color="auto" w:fill="auto"/>
            <w:noWrap/>
            <w:vAlign w:val="bottom"/>
            <w:hideMark/>
          </w:tcPr>
          <w:p w:rsidR="00806D8A" w:rsidRPr="00DF66FA" w:rsidRDefault="00806D8A" w:rsidP="00FE36DD">
            <w:pPr>
              <w:jc w:val="center"/>
              <w:rPr>
                <w:rFonts w:cs="Arial"/>
                <w:color w:val="000000"/>
                <w:sz w:val="18"/>
                <w:szCs w:val="18"/>
              </w:rPr>
            </w:pPr>
            <w:r>
              <w:rPr>
                <w:rFonts w:cs="Arial"/>
                <w:color w:val="000000"/>
                <w:sz w:val="18"/>
                <w:szCs w:val="18"/>
              </w:rPr>
              <w:t>ANO</w:t>
            </w:r>
            <w:r w:rsidRPr="00DF66FA">
              <w:rPr>
                <w:rFonts w:cs="Arial"/>
                <w:color w:val="000000"/>
                <w:sz w:val="18"/>
                <w:szCs w:val="18"/>
              </w:rPr>
              <w:t> </w:t>
            </w:r>
          </w:p>
        </w:tc>
      </w:tr>
      <w:tr w:rsidR="00806D8A" w:rsidRPr="00DF66FA" w:rsidTr="00FE36DD">
        <w:trPr>
          <w:trHeight w:val="315"/>
        </w:trPr>
        <w:tc>
          <w:tcPr>
            <w:tcW w:w="2258" w:type="dxa"/>
            <w:shd w:val="clear" w:color="auto" w:fill="auto"/>
            <w:vAlign w:val="center"/>
            <w:hideMark/>
          </w:tcPr>
          <w:p w:rsidR="00806D8A" w:rsidRPr="00DF66FA" w:rsidRDefault="00806D8A" w:rsidP="00FE36DD">
            <w:pPr>
              <w:jc w:val="left"/>
              <w:rPr>
                <w:rFonts w:cs="Arial"/>
                <w:b/>
                <w:bCs/>
                <w:color w:val="000000"/>
                <w:sz w:val="18"/>
                <w:szCs w:val="18"/>
              </w:rPr>
            </w:pPr>
            <w:r w:rsidRPr="00DF66FA">
              <w:rPr>
                <w:rFonts w:cs="Arial"/>
                <w:b/>
                <w:bCs/>
                <w:color w:val="000000"/>
                <w:sz w:val="18"/>
                <w:szCs w:val="18"/>
              </w:rPr>
              <w:t>Rozšiřující sloty</w:t>
            </w:r>
          </w:p>
        </w:tc>
        <w:tc>
          <w:tcPr>
            <w:tcW w:w="5812" w:type="dxa"/>
            <w:shd w:val="clear" w:color="auto" w:fill="auto"/>
            <w:vAlign w:val="center"/>
            <w:hideMark/>
          </w:tcPr>
          <w:p w:rsidR="00806D8A" w:rsidRPr="00DF66FA" w:rsidRDefault="00806D8A" w:rsidP="00FE36DD">
            <w:pPr>
              <w:jc w:val="left"/>
              <w:rPr>
                <w:rFonts w:cs="Arial"/>
                <w:color w:val="000000"/>
                <w:sz w:val="18"/>
                <w:szCs w:val="18"/>
              </w:rPr>
            </w:pPr>
            <w:r w:rsidRPr="00DF66FA">
              <w:rPr>
                <w:rFonts w:cs="Arial"/>
                <w:color w:val="000000"/>
                <w:sz w:val="18"/>
                <w:szCs w:val="18"/>
              </w:rPr>
              <w:t xml:space="preserve">Min. 8x </w:t>
            </w:r>
            <w:proofErr w:type="spellStart"/>
            <w:r w:rsidRPr="00DF66FA">
              <w:rPr>
                <w:rFonts w:cs="Arial"/>
                <w:color w:val="000000"/>
                <w:sz w:val="18"/>
                <w:szCs w:val="18"/>
              </w:rPr>
              <w:t>PCIe</w:t>
            </w:r>
            <w:proofErr w:type="spellEnd"/>
            <w:r w:rsidRPr="00DF66FA">
              <w:rPr>
                <w:rFonts w:cs="Arial"/>
                <w:color w:val="000000"/>
                <w:sz w:val="18"/>
                <w:szCs w:val="18"/>
              </w:rPr>
              <w:t xml:space="preserve"> Gen 2/3, Flexibilní mapování </w:t>
            </w:r>
            <w:proofErr w:type="spellStart"/>
            <w:r w:rsidRPr="00DF66FA">
              <w:rPr>
                <w:rFonts w:cs="Arial"/>
                <w:color w:val="000000"/>
                <w:sz w:val="18"/>
                <w:szCs w:val="18"/>
              </w:rPr>
              <w:t>PCIe</w:t>
            </w:r>
            <w:proofErr w:type="spellEnd"/>
            <w:r w:rsidRPr="00DF66FA">
              <w:rPr>
                <w:rFonts w:cs="Arial"/>
                <w:color w:val="000000"/>
                <w:sz w:val="18"/>
                <w:szCs w:val="18"/>
              </w:rPr>
              <w:t xml:space="preserve"> slotů k serverům.</w:t>
            </w:r>
          </w:p>
        </w:tc>
        <w:tc>
          <w:tcPr>
            <w:tcW w:w="1843" w:type="dxa"/>
            <w:shd w:val="clear" w:color="auto" w:fill="auto"/>
            <w:noWrap/>
            <w:vAlign w:val="bottom"/>
            <w:hideMark/>
          </w:tcPr>
          <w:p w:rsidR="00806D8A" w:rsidRPr="00DF66FA" w:rsidRDefault="00806D8A" w:rsidP="00FE36DD">
            <w:pPr>
              <w:jc w:val="center"/>
              <w:rPr>
                <w:rFonts w:cs="Arial"/>
                <w:color w:val="000000"/>
                <w:sz w:val="18"/>
                <w:szCs w:val="18"/>
              </w:rPr>
            </w:pPr>
            <w:r w:rsidRPr="00DF66FA">
              <w:rPr>
                <w:rFonts w:cs="Arial"/>
                <w:color w:val="000000"/>
                <w:sz w:val="18"/>
                <w:szCs w:val="18"/>
              </w:rPr>
              <w:t> </w:t>
            </w:r>
            <w:r>
              <w:rPr>
                <w:rFonts w:cs="Arial"/>
                <w:color w:val="000000"/>
                <w:sz w:val="18"/>
                <w:szCs w:val="18"/>
              </w:rPr>
              <w:t>ANO</w:t>
            </w:r>
          </w:p>
        </w:tc>
      </w:tr>
      <w:tr w:rsidR="00806D8A" w:rsidRPr="00DF66FA" w:rsidTr="00FE36DD">
        <w:trPr>
          <w:trHeight w:val="3077"/>
        </w:trPr>
        <w:tc>
          <w:tcPr>
            <w:tcW w:w="2258" w:type="dxa"/>
            <w:shd w:val="clear" w:color="auto" w:fill="auto"/>
            <w:vAlign w:val="center"/>
            <w:hideMark/>
          </w:tcPr>
          <w:p w:rsidR="00806D8A" w:rsidRPr="00DF66FA" w:rsidRDefault="00806D8A" w:rsidP="00FE36DD">
            <w:pPr>
              <w:jc w:val="left"/>
              <w:rPr>
                <w:rFonts w:cs="Arial"/>
                <w:b/>
                <w:bCs/>
                <w:color w:val="000000"/>
                <w:sz w:val="18"/>
                <w:szCs w:val="18"/>
              </w:rPr>
            </w:pPr>
            <w:r w:rsidRPr="00DF66FA">
              <w:rPr>
                <w:rFonts w:cs="Arial"/>
                <w:b/>
                <w:bCs/>
                <w:color w:val="000000"/>
                <w:sz w:val="18"/>
                <w:szCs w:val="18"/>
              </w:rPr>
              <w:t>Management a vzdálená správa</w:t>
            </w:r>
          </w:p>
        </w:tc>
        <w:tc>
          <w:tcPr>
            <w:tcW w:w="5812" w:type="dxa"/>
            <w:shd w:val="clear" w:color="auto" w:fill="auto"/>
            <w:vAlign w:val="center"/>
            <w:hideMark/>
          </w:tcPr>
          <w:p w:rsidR="00806D8A" w:rsidRPr="007403D0" w:rsidRDefault="00806D8A" w:rsidP="003F15FA">
            <w:pPr>
              <w:pStyle w:val="Odstavecseseznamem"/>
              <w:numPr>
                <w:ilvl w:val="0"/>
                <w:numId w:val="39"/>
              </w:numPr>
              <w:ind w:left="360"/>
              <w:rPr>
                <w:rFonts w:cs="Arial"/>
                <w:color w:val="000000"/>
                <w:sz w:val="18"/>
                <w:szCs w:val="18"/>
              </w:rPr>
            </w:pPr>
            <w:r w:rsidRPr="007403D0">
              <w:rPr>
                <w:rFonts w:cs="Arial"/>
                <w:color w:val="000000"/>
                <w:sz w:val="18"/>
                <w:szCs w:val="18"/>
              </w:rPr>
              <w:t xml:space="preserve">Vyžadována je schopnost monitorovat a spravovat sestavu </w:t>
            </w:r>
            <w:proofErr w:type="spellStart"/>
            <w:r w:rsidRPr="007403D0">
              <w:rPr>
                <w:rFonts w:cs="Arial"/>
                <w:color w:val="000000"/>
                <w:sz w:val="18"/>
                <w:szCs w:val="18"/>
              </w:rPr>
              <w:t>out</w:t>
            </w:r>
            <w:proofErr w:type="spellEnd"/>
            <w:r w:rsidRPr="007403D0">
              <w:rPr>
                <w:rFonts w:cs="Arial"/>
                <w:color w:val="000000"/>
                <w:sz w:val="18"/>
                <w:szCs w:val="18"/>
              </w:rPr>
              <w:t>-</w:t>
            </w:r>
            <w:proofErr w:type="spellStart"/>
            <w:r w:rsidRPr="007403D0">
              <w:rPr>
                <w:rFonts w:cs="Arial"/>
                <w:color w:val="000000"/>
                <w:sz w:val="18"/>
                <w:szCs w:val="18"/>
              </w:rPr>
              <w:t>of</w:t>
            </w:r>
            <w:proofErr w:type="spellEnd"/>
            <w:r w:rsidRPr="007403D0">
              <w:rPr>
                <w:rFonts w:cs="Arial"/>
                <w:color w:val="000000"/>
                <w:sz w:val="18"/>
                <w:szCs w:val="18"/>
              </w:rPr>
              <w:t>-band bez nutnosti instalace agenta do operačního systému.</w:t>
            </w:r>
          </w:p>
          <w:p w:rsidR="00806D8A" w:rsidRDefault="00806D8A" w:rsidP="003F15FA">
            <w:pPr>
              <w:pStyle w:val="Odstavecseseznamem"/>
              <w:numPr>
                <w:ilvl w:val="0"/>
                <w:numId w:val="39"/>
              </w:numPr>
              <w:ind w:left="360"/>
              <w:rPr>
                <w:rFonts w:cs="Arial"/>
                <w:color w:val="000000"/>
                <w:sz w:val="18"/>
                <w:szCs w:val="18"/>
              </w:rPr>
            </w:pPr>
            <w:r w:rsidRPr="007403D0">
              <w:rPr>
                <w:rFonts w:cs="Arial"/>
                <w:color w:val="000000"/>
                <w:sz w:val="18"/>
                <w:szCs w:val="18"/>
              </w:rPr>
              <w:t>Management serveru nezávislý na operačním systému poskytující následující management funkce a vlastnosti:</w:t>
            </w:r>
          </w:p>
          <w:p w:rsidR="00806D8A" w:rsidRPr="0074547E" w:rsidRDefault="00806D8A" w:rsidP="003F15FA">
            <w:pPr>
              <w:pStyle w:val="Odstavecseseznamem"/>
              <w:numPr>
                <w:ilvl w:val="0"/>
                <w:numId w:val="45"/>
              </w:numPr>
              <w:rPr>
                <w:rFonts w:cs="Arial"/>
                <w:color w:val="000000"/>
                <w:sz w:val="18"/>
                <w:szCs w:val="18"/>
              </w:rPr>
            </w:pPr>
            <w:r w:rsidRPr="0074547E">
              <w:rPr>
                <w:rFonts w:cs="Arial"/>
                <w:color w:val="000000"/>
                <w:sz w:val="18"/>
                <w:szCs w:val="18"/>
              </w:rPr>
              <w:t>Přístup přes web nebo CLI</w:t>
            </w:r>
          </w:p>
          <w:p w:rsidR="00806D8A" w:rsidRPr="007403D0" w:rsidRDefault="00806D8A" w:rsidP="003F15FA">
            <w:pPr>
              <w:pStyle w:val="Odstavecseseznamem"/>
              <w:numPr>
                <w:ilvl w:val="0"/>
                <w:numId w:val="45"/>
              </w:numPr>
              <w:rPr>
                <w:rFonts w:cs="Arial"/>
                <w:color w:val="000000"/>
                <w:sz w:val="18"/>
                <w:szCs w:val="18"/>
              </w:rPr>
            </w:pPr>
            <w:r w:rsidRPr="007403D0">
              <w:rPr>
                <w:rFonts w:cs="Arial"/>
                <w:color w:val="000000"/>
                <w:sz w:val="18"/>
                <w:szCs w:val="18"/>
              </w:rPr>
              <w:t>Redundantní zapojení management karet</w:t>
            </w:r>
          </w:p>
          <w:p w:rsidR="00806D8A" w:rsidRPr="007403D0" w:rsidRDefault="00806D8A" w:rsidP="003F15FA">
            <w:pPr>
              <w:pStyle w:val="Odstavecseseznamem"/>
              <w:numPr>
                <w:ilvl w:val="0"/>
                <w:numId w:val="45"/>
              </w:numPr>
              <w:rPr>
                <w:rFonts w:cs="Arial"/>
                <w:color w:val="000000"/>
                <w:sz w:val="18"/>
                <w:szCs w:val="18"/>
              </w:rPr>
            </w:pPr>
            <w:r w:rsidRPr="007403D0">
              <w:rPr>
                <w:rFonts w:cs="Arial"/>
                <w:color w:val="000000"/>
                <w:sz w:val="18"/>
                <w:szCs w:val="18"/>
              </w:rPr>
              <w:t>Sériový port</w:t>
            </w:r>
          </w:p>
          <w:p w:rsidR="00806D8A" w:rsidRPr="007403D0" w:rsidRDefault="00806D8A" w:rsidP="003F15FA">
            <w:pPr>
              <w:pStyle w:val="Odstavecseseznamem"/>
              <w:numPr>
                <w:ilvl w:val="0"/>
                <w:numId w:val="45"/>
              </w:numPr>
              <w:rPr>
                <w:rFonts w:cs="Arial"/>
                <w:color w:val="000000"/>
                <w:sz w:val="18"/>
                <w:szCs w:val="18"/>
              </w:rPr>
            </w:pPr>
            <w:r w:rsidRPr="007403D0">
              <w:rPr>
                <w:rFonts w:cs="Arial"/>
                <w:color w:val="000000"/>
                <w:sz w:val="18"/>
                <w:szCs w:val="18"/>
              </w:rPr>
              <w:t>Řízení napájecích zdrojů a ventilátorů</w:t>
            </w:r>
          </w:p>
          <w:p w:rsidR="00806D8A" w:rsidRPr="007403D0" w:rsidRDefault="00806D8A" w:rsidP="003F15FA">
            <w:pPr>
              <w:pStyle w:val="Odstavecseseznamem"/>
              <w:numPr>
                <w:ilvl w:val="0"/>
                <w:numId w:val="45"/>
              </w:numPr>
              <w:rPr>
                <w:rFonts w:cs="Arial"/>
                <w:color w:val="000000"/>
                <w:sz w:val="18"/>
                <w:szCs w:val="18"/>
              </w:rPr>
            </w:pPr>
            <w:r w:rsidRPr="007403D0">
              <w:rPr>
                <w:rFonts w:cs="Arial"/>
                <w:color w:val="000000"/>
                <w:sz w:val="18"/>
                <w:szCs w:val="18"/>
              </w:rPr>
              <w:t>Sledování a vyhodnocování příkonu v reálném čase</w:t>
            </w:r>
          </w:p>
          <w:p w:rsidR="00806D8A" w:rsidRPr="007403D0" w:rsidRDefault="00806D8A" w:rsidP="003F15FA">
            <w:pPr>
              <w:pStyle w:val="Odstavecseseznamem"/>
              <w:numPr>
                <w:ilvl w:val="0"/>
                <w:numId w:val="45"/>
              </w:numPr>
              <w:rPr>
                <w:rFonts w:cs="Arial"/>
                <w:color w:val="000000"/>
                <w:sz w:val="18"/>
                <w:szCs w:val="18"/>
              </w:rPr>
            </w:pPr>
            <w:r w:rsidRPr="007403D0">
              <w:rPr>
                <w:rFonts w:cs="Arial"/>
                <w:color w:val="000000"/>
                <w:sz w:val="18"/>
                <w:szCs w:val="18"/>
              </w:rPr>
              <w:t xml:space="preserve">Posílání </w:t>
            </w:r>
            <w:proofErr w:type="spellStart"/>
            <w:r w:rsidRPr="007403D0">
              <w:rPr>
                <w:rFonts w:cs="Arial"/>
                <w:color w:val="000000"/>
                <w:sz w:val="18"/>
                <w:szCs w:val="18"/>
              </w:rPr>
              <w:t>alertů</w:t>
            </w:r>
            <w:proofErr w:type="spellEnd"/>
            <w:r w:rsidRPr="007403D0">
              <w:rPr>
                <w:rFonts w:cs="Arial"/>
                <w:color w:val="000000"/>
                <w:sz w:val="18"/>
                <w:szCs w:val="18"/>
              </w:rPr>
              <w:t xml:space="preserve"> přes email a SNMP</w:t>
            </w:r>
          </w:p>
          <w:p w:rsidR="00806D8A" w:rsidRPr="007403D0" w:rsidRDefault="00806D8A" w:rsidP="003F15FA">
            <w:pPr>
              <w:pStyle w:val="Odstavecseseznamem"/>
              <w:numPr>
                <w:ilvl w:val="0"/>
                <w:numId w:val="45"/>
              </w:numPr>
              <w:rPr>
                <w:rFonts w:cs="Arial"/>
                <w:color w:val="000000"/>
                <w:sz w:val="18"/>
                <w:szCs w:val="18"/>
              </w:rPr>
            </w:pPr>
            <w:r w:rsidRPr="007403D0">
              <w:rPr>
                <w:rFonts w:cs="Arial"/>
                <w:color w:val="000000"/>
                <w:sz w:val="18"/>
                <w:szCs w:val="18"/>
              </w:rPr>
              <w:t>Podpora SNMP v1 a v2c</w:t>
            </w:r>
          </w:p>
          <w:p w:rsidR="00806D8A" w:rsidRPr="007403D0" w:rsidRDefault="00806D8A" w:rsidP="003F15FA">
            <w:pPr>
              <w:pStyle w:val="Odstavecseseznamem"/>
              <w:numPr>
                <w:ilvl w:val="0"/>
                <w:numId w:val="45"/>
              </w:numPr>
              <w:rPr>
                <w:rFonts w:cs="Arial"/>
                <w:color w:val="000000"/>
                <w:sz w:val="18"/>
                <w:szCs w:val="18"/>
              </w:rPr>
            </w:pPr>
            <w:r w:rsidRPr="007403D0">
              <w:rPr>
                <w:rFonts w:cs="Arial"/>
                <w:color w:val="000000"/>
                <w:sz w:val="18"/>
                <w:szCs w:val="18"/>
              </w:rPr>
              <w:t>Podpora telnet/SSH</w:t>
            </w:r>
          </w:p>
          <w:p w:rsidR="00806D8A" w:rsidRPr="007403D0" w:rsidRDefault="00806D8A" w:rsidP="003F15FA">
            <w:pPr>
              <w:pStyle w:val="Odstavecseseznamem"/>
              <w:numPr>
                <w:ilvl w:val="0"/>
                <w:numId w:val="45"/>
              </w:numPr>
              <w:rPr>
                <w:rFonts w:cs="Arial"/>
                <w:color w:val="000000"/>
                <w:sz w:val="18"/>
                <w:szCs w:val="18"/>
              </w:rPr>
            </w:pPr>
            <w:r w:rsidRPr="007403D0">
              <w:rPr>
                <w:rFonts w:cs="Arial"/>
                <w:color w:val="000000"/>
                <w:sz w:val="18"/>
                <w:szCs w:val="18"/>
              </w:rPr>
              <w:t>NTP</w:t>
            </w:r>
          </w:p>
          <w:p w:rsidR="00806D8A" w:rsidRPr="007403D0" w:rsidRDefault="00806D8A" w:rsidP="003F15FA">
            <w:pPr>
              <w:pStyle w:val="Odstavecseseznamem"/>
              <w:numPr>
                <w:ilvl w:val="0"/>
                <w:numId w:val="45"/>
              </w:numPr>
              <w:rPr>
                <w:rFonts w:cs="Arial"/>
                <w:color w:val="000000"/>
                <w:sz w:val="18"/>
                <w:szCs w:val="18"/>
              </w:rPr>
            </w:pPr>
            <w:r w:rsidRPr="007403D0">
              <w:rPr>
                <w:rFonts w:cs="Arial"/>
                <w:color w:val="000000"/>
                <w:sz w:val="18"/>
                <w:szCs w:val="18"/>
              </w:rPr>
              <w:t>Řízený upgrade firmware</w:t>
            </w:r>
          </w:p>
          <w:p w:rsidR="00806D8A" w:rsidRPr="007403D0" w:rsidRDefault="00806D8A" w:rsidP="003F15FA">
            <w:pPr>
              <w:pStyle w:val="Odstavecseseznamem"/>
              <w:numPr>
                <w:ilvl w:val="0"/>
                <w:numId w:val="45"/>
              </w:numPr>
              <w:rPr>
                <w:rFonts w:cs="Arial"/>
                <w:color w:val="000000"/>
                <w:sz w:val="18"/>
                <w:szCs w:val="18"/>
              </w:rPr>
            </w:pPr>
            <w:r w:rsidRPr="007403D0">
              <w:rPr>
                <w:rFonts w:cs="Arial"/>
                <w:color w:val="000000"/>
                <w:sz w:val="18"/>
                <w:szCs w:val="18"/>
              </w:rPr>
              <w:t>zálohování MAC a WWN hodnot jednotlivých serverů pro případ jejich výměny bez dopadu na SAN zónování a MAC konfigurace</w:t>
            </w:r>
          </w:p>
          <w:p w:rsidR="00806D8A" w:rsidRPr="007403D0" w:rsidRDefault="00806D8A" w:rsidP="003F15FA">
            <w:pPr>
              <w:pStyle w:val="Odstavecseseznamem"/>
              <w:numPr>
                <w:ilvl w:val="0"/>
                <w:numId w:val="45"/>
              </w:numPr>
              <w:rPr>
                <w:rFonts w:cs="Arial"/>
                <w:color w:val="000000"/>
                <w:sz w:val="18"/>
                <w:szCs w:val="18"/>
              </w:rPr>
            </w:pPr>
            <w:r w:rsidRPr="007403D0">
              <w:rPr>
                <w:rFonts w:cs="Arial"/>
                <w:color w:val="000000"/>
                <w:sz w:val="18"/>
                <w:szCs w:val="18"/>
              </w:rPr>
              <w:t>možnost napojení na centrální dohledový systém výrobce s funkcí automatického generování servisní události</w:t>
            </w:r>
          </w:p>
        </w:tc>
        <w:tc>
          <w:tcPr>
            <w:tcW w:w="1843" w:type="dxa"/>
            <w:shd w:val="clear" w:color="auto" w:fill="auto"/>
            <w:noWrap/>
            <w:vAlign w:val="bottom"/>
            <w:hideMark/>
          </w:tcPr>
          <w:p w:rsidR="00806D8A" w:rsidRPr="00DF66FA" w:rsidRDefault="00806D8A" w:rsidP="00FE36DD">
            <w:pPr>
              <w:jc w:val="center"/>
              <w:rPr>
                <w:rFonts w:cs="Arial"/>
                <w:color w:val="000000"/>
                <w:sz w:val="18"/>
                <w:szCs w:val="18"/>
              </w:rPr>
            </w:pPr>
            <w:r>
              <w:rPr>
                <w:rFonts w:cs="Arial"/>
                <w:color w:val="000000"/>
                <w:sz w:val="18"/>
                <w:szCs w:val="18"/>
              </w:rPr>
              <w:t>ANO</w:t>
            </w:r>
            <w:r w:rsidRPr="00DF66FA">
              <w:rPr>
                <w:rFonts w:cs="Arial"/>
                <w:color w:val="000000"/>
                <w:sz w:val="18"/>
                <w:szCs w:val="18"/>
              </w:rPr>
              <w:t> </w:t>
            </w:r>
          </w:p>
        </w:tc>
      </w:tr>
      <w:tr w:rsidR="00806D8A" w:rsidRPr="00DF66FA" w:rsidTr="00FE36DD">
        <w:trPr>
          <w:trHeight w:val="142"/>
        </w:trPr>
        <w:tc>
          <w:tcPr>
            <w:tcW w:w="2258" w:type="dxa"/>
            <w:shd w:val="clear" w:color="auto" w:fill="auto"/>
            <w:vAlign w:val="center"/>
            <w:hideMark/>
          </w:tcPr>
          <w:p w:rsidR="00806D8A" w:rsidRPr="00DF66FA" w:rsidRDefault="00806D8A" w:rsidP="00FE36DD">
            <w:pPr>
              <w:jc w:val="left"/>
              <w:rPr>
                <w:rFonts w:cs="Arial"/>
                <w:b/>
                <w:bCs/>
                <w:color w:val="000000"/>
                <w:sz w:val="18"/>
                <w:szCs w:val="18"/>
              </w:rPr>
            </w:pPr>
            <w:r w:rsidRPr="00DF66FA">
              <w:rPr>
                <w:rFonts w:cs="Arial"/>
                <w:b/>
                <w:bCs/>
                <w:color w:val="000000"/>
                <w:sz w:val="18"/>
                <w:szCs w:val="18"/>
              </w:rPr>
              <w:t>Podpora a servis</w:t>
            </w:r>
          </w:p>
        </w:tc>
        <w:tc>
          <w:tcPr>
            <w:tcW w:w="5812" w:type="dxa"/>
            <w:shd w:val="clear" w:color="auto" w:fill="auto"/>
            <w:vAlign w:val="center"/>
            <w:hideMark/>
          </w:tcPr>
          <w:p w:rsidR="00806D8A" w:rsidRPr="00DF66FA" w:rsidRDefault="00806D8A" w:rsidP="00FE36DD">
            <w:pPr>
              <w:jc w:val="left"/>
              <w:rPr>
                <w:rFonts w:cs="Arial"/>
                <w:color w:val="000000"/>
                <w:sz w:val="18"/>
                <w:szCs w:val="18"/>
              </w:rPr>
            </w:pPr>
            <w:r w:rsidRPr="00DF66FA">
              <w:rPr>
                <w:rFonts w:cs="Arial"/>
                <w:color w:val="000000"/>
                <w:sz w:val="18"/>
                <w:szCs w:val="18"/>
              </w:rPr>
              <w:t>podpora na 5 let, oprava do 4 hodin od nahlášení problému, oprava v místě instalace serveru, servis je poskytován výrobcem serveru</w:t>
            </w:r>
          </w:p>
        </w:tc>
        <w:tc>
          <w:tcPr>
            <w:tcW w:w="1843" w:type="dxa"/>
            <w:shd w:val="clear" w:color="auto" w:fill="auto"/>
            <w:noWrap/>
            <w:vAlign w:val="bottom"/>
            <w:hideMark/>
          </w:tcPr>
          <w:p w:rsidR="00806D8A" w:rsidRPr="00DF66FA" w:rsidRDefault="00806D8A" w:rsidP="00FE36DD">
            <w:pPr>
              <w:jc w:val="center"/>
              <w:rPr>
                <w:rFonts w:cs="Arial"/>
                <w:color w:val="000000"/>
                <w:sz w:val="18"/>
                <w:szCs w:val="18"/>
              </w:rPr>
            </w:pPr>
            <w:r w:rsidRPr="00DF66FA">
              <w:rPr>
                <w:rFonts w:cs="Arial"/>
                <w:color w:val="000000"/>
                <w:sz w:val="18"/>
                <w:szCs w:val="18"/>
              </w:rPr>
              <w:t> </w:t>
            </w:r>
            <w:r>
              <w:rPr>
                <w:rFonts w:cs="Arial"/>
                <w:color w:val="000000"/>
                <w:sz w:val="18"/>
                <w:szCs w:val="18"/>
              </w:rPr>
              <w:t>ANO</w:t>
            </w:r>
          </w:p>
        </w:tc>
      </w:tr>
      <w:tr w:rsidR="00806D8A" w:rsidRPr="00DF66FA" w:rsidTr="00FE36DD">
        <w:trPr>
          <w:trHeight w:val="525"/>
        </w:trPr>
        <w:tc>
          <w:tcPr>
            <w:tcW w:w="9913" w:type="dxa"/>
            <w:gridSpan w:val="3"/>
            <w:shd w:val="clear" w:color="auto" w:fill="D9D9D9" w:themeFill="background1" w:themeFillShade="D9"/>
            <w:vAlign w:val="center"/>
          </w:tcPr>
          <w:p w:rsidR="00806D8A" w:rsidRPr="007403D0" w:rsidRDefault="00806D8A" w:rsidP="00FE36DD">
            <w:pPr>
              <w:jc w:val="left"/>
              <w:rPr>
                <w:rFonts w:cs="Arial"/>
                <w:b/>
                <w:color w:val="000000"/>
                <w:sz w:val="18"/>
                <w:szCs w:val="18"/>
              </w:rPr>
            </w:pPr>
            <w:r>
              <w:rPr>
                <w:rFonts w:cs="Arial"/>
                <w:b/>
                <w:color w:val="000000"/>
                <w:sz w:val="22"/>
                <w:szCs w:val="18"/>
              </w:rPr>
              <w:t xml:space="preserve">BLADE </w:t>
            </w:r>
            <w:r w:rsidRPr="00115A52">
              <w:rPr>
                <w:rFonts w:cs="Arial"/>
                <w:b/>
                <w:color w:val="000000"/>
                <w:sz w:val="22"/>
                <w:szCs w:val="18"/>
              </w:rPr>
              <w:t>SERVERY v počtu 2 kusů (specifikace uvádí parametry pro jeden kus).</w:t>
            </w:r>
          </w:p>
        </w:tc>
      </w:tr>
      <w:tr w:rsidR="00806D8A" w:rsidRPr="00DF66FA" w:rsidTr="00FE36DD">
        <w:trPr>
          <w:trHeight w:val="525"/>
        </w:trPr>
        <w:tc>
          <w:tcPr>
            <w:tcW w:w="2258" w:type="dxa"/>
            <w:shd w:val="clear" w:color="auto" w:fill="auto"/>
            <w:vAlign w:val="center"/>
          </w:tcPr>
          <w:p w:rsidR="00806D8A" w:rsidRPr="00DF66FA" w:rsidRDefault="00806D8A" w:rsidP="00FE36DD">
            <w:pPr>
              <w:jc w:val="left"/>
              <w:rPr>
                <w:rFonts w:cs="Arial"/>
                <w:b/>
                <w:bCs/>
                <w:color w:val="000000"/>
                <w:sz w:val="18"/>
                <w:szCs w:val="18"/>
              </w:rPr>
            </w:pPr>
            <w:proofErr w:type="spellStart"/>
            <w:r w:rsidRPr="00714A4C">
              <w:rPr>
                <w:rFonts w:cs="Arial"/>
                <w:b/>
                <w:bCs/>
                <w:color w:val="000000"/>
                <w:sz w:val="18"/>
                <w:szCs w:val="18"/>
              </w:rPr>
              <w:t>Form</w:t>
            </w:r>
            <w:proofErr w:type="spellEnd"/>
            <w:r w:rsidRPr="00714A4C">
              <w:rPr>
                <w:rFonts w:cs="Arial"/>
                <w:b/>
                <w:bCs/>
                <w:color w:val="000000"/>
                <w:sz w:val="18"/>
                <w:szCs w:val="18"/>
              </w:rPr>
              <w:t xml:space="preserve"> </w:t>
            </w:r>
            <w:proofErr w:type="spellStart"/>
            <w:r w:rsidRPr="00714A4C">
              <w:rPr>
                <w:rFonts w:cs="Arial"/>
                <w:b/>
                <w:bCs/>
                <w:color w:val="000000"/>
                <w:sz w:val="18"/>
                <w:szCs w:val="18"/>
              </w:rPr>
              <w:t>Factor</w:t>
            </w:r>
            <w:proofErr w:type="spellEnd"/>
            <w:r w:rsidRPr="00714A4C">
              <w:rPr>
                <w:rFonts w:cs="Arial"/>
                <w:b/>
                <w:bCs/>
                <w:color w:val="000000"/>
                <w:sz w:val="18"/>
                <w:szCs w:val="18"/>
              </w:rPr>
              <w:t xml:space="preserve"> a vnitřní uspořádání</w:t>
            </w:r>
          </w:p>
        </w:tc>
        <w:tc>
          <w:tcPr>
            <w:tcW w:w="5812" w:type="dxa"/>
            <w:shd w:val="clear" w:color="auto" w:fill="auto"/>
            <w:vAlign w:val="center"/>
          </w:tcPr>
          <w:p w:rsidR="00806D8A" w:rsidRPr="00DF66FA" w:rsidRDefault="00806D8A" w:rsidP="00FE36DD">
            <w:pPr>
              <w:jc w:val="left"/>
              <w:rPr>
                <w:rFonts w:cs="Arial"/>
                <w:color w:val="000000"/>
                <w:sz w:val="18"/>
                <w:szCs w:val="18"/>
              </w:rPr>
            </w:pPr>
            <w:r w:rsidRPr="00714A4C">
              <w:rPr>
                <w:rFonts w:cs="Arial"/>
                <w:color w:val="000000"/>
                <w:sz w:val="18"/>
                <w:szCs w:val="18"/>
              </w:rPr>
              <w:t xml:space="preserve">Varianta </w:t>
            </w:r>
            <w:proofErr w:type="spellStart"/>
            <w:r w:rsidRPr="00714A4C">
              <w:rPr>
                <w:rFonts w:cs="Arial"/>
                <w:color w:val="000000"/>
                <w:sz w:val="18"/>
                <w:szCs w:val="18"/>
              </w:rPr>
              <w:t>blade</w:t>
            </w:r>
            <w:proofErr w:type="spellEnd"/>
            <w:r w:rsidRPr="00714A4C">
              <w:rPr>
                <w:rFonts w:cs="Arial"/>
                <w:color w:val="000000"/>
                <w:sz w:val="18"/>
                <w:szCs w:val="18"/>
              </w:rPr>
              <w:t>, pro přístup ke všem komponentám serveru není nutné nářadí, barevně značené hot-</w:t>
            </w:r>
            <w:proofErr w:type="spellStart"/>
            <w:r w:rsidRPr="00714A4C">
              <w:rPr>
                <w:rFonts w:cs="Arial"/>
                <w:color w:val="000000"/>
                <w:sz w:val="18"/>
                <w:szCs w:val="18"/>
              </w:rPr>
              <w:t>plug</w:t>
            </w:r>
            <w:proofErr w:type="spellEnd"/>
            <w:r w:rsidRPr="00714A4C">
              <w:rPr>
                <w:rFonts w:cs="Arial"/>
                <w:color w:val="000000"/>
                <w:sz w:val="18"/>
                <w:szCs w:val="18"/>
              </w:rPr>
              <w:t xml:space="preserve"> vnitřní komponenty.</w:t>
            </w:r>
          </w:p>
        </w:tc>
        <w:tc>
          <w:tcPr>
            <w:tcW w:w="1843" w:type="dxa"/>
            <w:shd w:val="clear" w:color="auto" w:fill="auto"/>
            <w:noWrap/>
            <w:vAlign w:val="bottom"/>
          </w:tcPr>
          <w:p w:rsidR="00806D8A" w:rsidRPr="00DF66FA" w:rsidRDefault="00806D8A" w:rsidP="00FE36DD">
            <w:pPr>
              <w:jc w:val="center"/>
              <w:rPr>
                <w:rFonts w:cs="Arial"/>
                <w:color w:val="000000"/>
                <w:sz w:val="18"/>
                <w:szCs w:val="18"/>
              </w:rPr>
            </w:pPr>
            <w:r>
              <w:rPr>
                <w:rFonts w:cs="Arial"/>
                <w:color w:val="000000"/>
                <w:sz w:val="18"/>
                <w:szCs w:val="18"/>
              </w:rPr>
              <w:t>ANO</w:t>
            </w:r>
          </w:p>
        </w:tc>
      </w:tr>
      <w:tr w:rsidR="00806D8A" w:rsidRPr="00DF66FA" w:rsidTr="00FE36DD">
        <w:trPr>
          <w:trHeight w:val="255"/>
        </w:trPr>
        <w:tc>
          <w:tcPr>
            <w:tcW w:w="2258" w:type="dxa"/>
            <w:shd w:val="clear" w:color="auto" w:fill="auto"/>
            <w:vAlign w:val="center"/>
          </w:tcPr>
          <w:p w:rsidR="00806D8A" w:rsidRPr="00714A4C" w:rsidRDefault="00806D8A" w:rsidP="00FE36DD">
            <w:pPr>
              <w:jc w:val="left"/>
              <w:rPr>
                <w:rFonts w:cs="Arial"/>
                <w:b/>
                <w:bCs/>
                <w:color w:val="000000"/>
                <w:sz w:val="18"/>
                <w:szCs w:val="18"/>
              </w:rPr>
            </w:pPr>
            <w:r>
              <w:rPr>
                <w:rFonts w:cs="Arial"/>
                <w:b/>
                <w:bCs/>
                <w:color w:val="000000"/>
                <w:sz w:val="18"/>
                <w:szCs w:val="18"/>
              </w:rPr>
              <w:t>Licence OS</w:t>
            </w:r>
          </w:p>
        </w:tc>
        <w:tc>
          <w:tcPr>
            <w:tcW w:w="5812" w:type="dxa"/>
            <w:shd w:val="clear" w:color="auto" w:fill="auto"/>
            <w:vAlign w:val="center"/>
          </w:tcPr>
          <w:p w:rsidR="00806D8A" w:rsidRPr="0074547E" w:rsidRDefault="00806D8A" w:rsidP="00FE36DD">
            <w:pPr>
              <w:jc w:val="left"/>
              <w:rPr>
                <w:rFonts w:cs="Arial"/>
                <w:color w:val="000000"/>
                <w:sz w:val="18"/>
                <w:szCs w:val="18"/>
              </w:rPr>
            </w:pPr>
            <w:r>
              <w:rPr>
                <w:rFonts w:cs="Arial"/>
                <w:color w:val="000000"/>
                <w:sz w:val="18"/>
                <w:szCs w:val="18"/>
              </w:rPr>
              <w:t xml:space="preserve">Součástí dodávky jsou i </w:t>
            </w:r>
            <w:r w:rsidRPr="0074547E">
              <w:rPr>
                <w:rFonts w:cs="Arial"/>
                <w:color w:val="000000"/>
                <w:sz w:val="18"/>
                <w:szCs w:val="18"/>
              </w:rPr>
              <w:t xml:space="preserve">licence Microsoft Windows Server 2016 </w:t>
            </w:r>
            <w:proofErr w:type="spellStart"/>
            <w:r w:rsidRPr="0074547E">
              <w:rPr>
                <w:rFonts w:cs="Arial"/>
                <w:color w:val="000000"/>
                <w:sz w:val="18"/>
                <w:szCs w:val="18"/>
              </w:rPr>
              <w:t>Datacenter</w:t>
            </w:r>
            <w:proofErr w:type="spellEnd"/>
            <w:r w:rsidRPr="0074547E">
              <w:rPr>
                <w:rFonts w:cs="Arial"/>
                <w:color w:val="000000"/>
                <w:sz w:val="18"/>
                <w:szCs w:val="18"/>
              </w:rPr>
              <w:t xml:space="preserve"> - 16 COR</w:t>
            </w:r>
            <w:r>
              <w:rPr>
                <w:rFonts w:cs="Arial"/>
                <w:color w:val="000000"/>
                <w:sz w:val="18"/>
                <w:szCs w:val="18"/>
              </w:rPr>
              <w:t>E.</w:t>
            </w:r>
          </w:p>
        </w:tc>
        <w:tc>
          <w:tcPr>
            <w:tcW w:w="1843" w:type="dxa"/>
            <w:shd w:val="clear" w:color="auto" w:fill="auto"/>
            <w:noWrap/>
            <w:vAlign w:val="bottom"/>
          </w:tcPr>
          <w:p w:rsidR="00806D8A" w:rsidRPr="00DF66FA" w:rsidRDefault="00806D8A" w:rsidP="00FE36DD">
            <w:pPr>
              <w:jc w:val="center"/>
              <w:rPr>
                <w:rFonts w:cs="Arial"/>
                <w:color w:val="000000"/>
                <w:sz w:val="18"/>
                <w:szCs w:val="18"/>
              </w:rPr>
            </w:pPr>
            <w:r>
              <w:rPr>
                <w:rFonts w:cs="Arial"/>
                <w:color w:val="000000"/>
                <w:sz w:val="18"/>
                <w:szCs w:val="18"/>
              </w:rPr>
              <w:t>ANO</w:t>
            </w:r>
          </w:p>
        </w:tc>
      </w:tr>
      <w:tr w:rsidR="00806D8A" w:rsidRPr="00DF66FA" w:rsidTr="00FE36DD">
        <w:trPr>
          <w:trHeight w:val="451"/>
        </w:trPr>
        <w:tc>
          <w:tcPr>
            <w:tcW w:w="2258" w:type="dxa"/>
            <w:shd w:val="clear" w:color="auto" w:fill="auto"/>
            <w:vAlign w:val="center"/>
          </w:tcPr>
          <w:p w:rsidR="00806D8A" w:rsidRPr="00714A4C" w:rsidRDefault="00806D8A" w:rsidP="00FE36DD">
            <w:pPr>
              <w:jc w:val="left"/>
              <w:rPr>
                <w:rFonts w:cs="Arial"/>
                <w:b/>
                <w:bCs/>
                <w:color w:val="000000"/>
                <w:sz w:val="18"/>
                <w:szCs w:val="18"/>
              </w:rPr>
            </w:pPr>
            <w:r w:rsidRPr="00714A4C">
              <w:rPr>
                <w:rFonts w:cs="Arial"/>
                <w:b/>
                <w:bCs/>
                <w:color w:val="000000"/>
                <w:sz w:val="18"/>
                <w:szCs w:val="18"/>
              </w:rPr>
              <w:t>CPU</w:t>
            </w:r>
          </w:p>
        </w:tc>
        <w:tc>
          <w:tcPr>
            <w:tcW w:w="5812" w:type="dxa"/>
            <w:shd w:val="clear" w:color="auto" w:fill="auto"/>
            <w:vAlign w:val="center"/>
          </w:tcPr>
          <w:p w:rsidR="00806D8A" w:rsidRDefault="00806D8A" w:rsidP="00FE36DD">
            <w:pPr>
              <w:jc w:val="left"/>
              <w:rPr>
                <w:rFonts w:cs="Arial"/>
                <w:color w:val="000000"/>
                <w:sz w:val="18"/>
                <w:szCs w:val="18"/>
              </w:rPr>
            </w:pPr>
            <w:proofErr w:type="spellStart"/>
            <w:r w:rsidRPr="00714A4C">
              <w:rPr>
                <w:rFonts w:cs="Arial"/>
                <w:color w:val="000000"/>
                <w:sz w:val="18"/>
                <w:szCs w:val="18"/>
              </w:rPr>
              <w:t>Dvousocketový</w:t>
            </w:r>
            <w:proofErr w:type="spellEnd"/>
            <w:r w:rsidRPr="00714A4C">
              <w:rPr>
                <w:rFonts w:cs="Arial"/>
                <w:color w:val="000000"/>
                <w:sz w:val="18"/>
                <w:szCs w:val="18"/>
              </w:rPr>
              <w:t xml:space="preserve"> systém osazený jedním 16-Core CPU s minimálním výkonem podle </w:t>
            </w:r>
            <w:proofErr w:type="spellStart"/>
            <w:r w:rsidRPr="00714A4C">
              <w:rPr>
                <w:rFonts w:cs="Arial"/>
                <w:color w:val="000000"/>
                <w:sz w:val="18"/>
                <w:szCs w:val="18"/>
              </w:rPr>
              <w:t>benchmarku</w:t>
            </w:r>
            <w:proofErr w:type="spellEnd"/>
            <w:r w:rsidRPr="00714A4C">
              <w:rPr>
                <w:rFonts w:cs="Arial"/>
                <w:color w:val="000000"/>
                <w:sz w:val="18"/>
                <w:szCs w:val="18"/>
              </w:rPr>
              <w:t xml:space="preserve"> SPEC CPU 2006.</w:t>
            </w:r>
            <w:r w:rsidRPr="00714A4C">
              <w:rPr>
                <w:rFonts w:cs="Arial"/>
                <w:color w:val="000000"/>
                <w:sz w:val="18"/>
                <w:szCs w:val="18"/>
              </w:rPr>
              <w:br/>
              <w:t xml:space="preserve">Výsledky </w:t>
            </w:r>
            <w:proofErr w:type="spellStart"/>
            <w:r w:rsidRPr="00714A4C">
              <w:rPr>
                <w:rFonts w:cs="Arial"/>
                <w:color w:val="000000"/>
                <w:sz w:val="18"/>
                <w:szCs w:val="18"/>
              </w:rPr>
              <w:t>benchmarku</w:t>
            </w:r>
            <w:proofErr w:type="spellEnd"/>
            <w:r w:rsidRPr="00714A4C">
              <w:rPr>
                <w:rFonts w:cs="Arial"/>
                <w:color w:val="000000"/>
                <w:sz w:val="18"/>
                <w:szCs w:val="18"/>
              </w:rPr>
              <w:t xml:space="preserve"> musí být pro nabízený model serveru uvedeny na portále </w:t>
            </w:r>
            <w:hyperlink r:id="rId12" w:history="1">
              <w:r w:rsidRPr="00474A78">
                <w:rPr>
                  <w:rStyle w:val="Hypertextovodkaz"/>
                  <w:rFonts w:cs="Arial"/>
                  <w:sz w:val="18"/>
                  <w:szCs w:val="18"/>
                </w:rPr>
                <w:t>www.spec.org</w:t>
              </w:r>
            </w:hyperlink>
            <w:r w:rsidRPr="00714A4C">
              <w:rPr>
                <w:rFonts w:cs="Arial"/>
                <w:color w:val="000000"/>
                <w:sz w:val="18"/>
                <w:szCs w:val="18"/>
              </w:rPr>
              <w:t>.</w:t>
            </w:r>
          </w:p>
          <w:p w:rsidR="00806D8A" w:rsidRDefault="00806D8A" w:rsidP="003F15FA">
            <w:pPr>
              <w:pStyle w:val="Odstavecseseznamem"/>
              <w:numPr>
                <w:ilvl w:val="0"/>
                <w:numId w:val="42"/>
              </w:numPr>
              <w:rPr>
                <w:rFonts w:cs="Arial"/>
                <w:color w:val="000000"/>
                <w:sz w:val="18"/>
                <w:szCs w:val="18"/>
              </w:rPr>
            </w:pPr>
            <w:r w:rsidRPr="00714A4C">
              <w:rPr>
                <w:rFonts w:cs="Arial"/>
                <w:color w:val="000000"/>
                <w:sz w:val="18"/>
                <w:szCs w:val="18"/>
              </w:rPr>
              <w:t xml:space="preserve">CINT2006 </w:t>
            </w:r>
            <w:proofErr w:type="spellStart"/>
            <w:r w:rsidRPr="00714A4C">
              <w:rPr>
                <w:rFonts w:cs="Arial"/>
                <w:color w:val="000000"/>
                <w:sz w:val="18"/>
                <w:szCs w:val="18"/>
              </w:rPr>
              <w:t>Rates</w:t>
            </w:r>
            <w:proofErr w:type="spellEnd"/>
            <w:r w:rsidRPr="00714A4C">
              <w:rPr>
                <w:rFonts w:cs="Arial"/>
                <w:color w:val="000000"/>
                <w:sz w:val="18"/>
                <w:szCs w:val="18"/>
              </w:rPr>
              <w:t xml:space="preserve">, hodnota base-line – 1590 bodů </w:t>
            </w:r>
          </w:p>
          <w:p w:rsidR="00806D8A" w:rsidRPr="00714A4C" w:rsidRDefault="00806D8A" w:rsidP="003F15FA">
            <w:pPr>
              <w:pStyle w:val="Odstavecseseznamem"/>
              <w:numPr>
                <w:ilvl w:val="0"/>
                <w:numId w:val="42"/>
              </w:numPr>
              <w:rPr>
                <w:rFonts w:cs="Arial"/>
                <w:color w:val="000000"/>
                <w:sz w:val="18"/>
                <w:szCs w:val="18"/>
              </w:rPr>
            </w:pPr>
            <w:r w:rsidRPr="00714A4C">
              <w:rPr>
                <w:rFonts w:cs="Arial"/>
                <w:color w:val="000000"/>
                <w:sz w:val="18"/>
                <w:szCs w:val="18"/>
              </w:rPr>
              <w:t xml:space="preserve">CFP2006 </w:t>
            </w:r>
            <w:proofErr w:type="spellStart"/>
            <w:r w:rsidRPr="00714A4C">
              <w:rPr>
                <w:rFonts w:cs="Arial"/>
                <w:color w:val="000000"/>
                <w:sz w:val="18"/>
                <w:szCs w:val="18"/>
              </w:rPr>
              <w:t>Rates</w:t>
            </w:r>
            <w:proofErr w:type="spellEnd"/>
            <w:r w:rsidRPr="00714A4C">
              <w:rPr>
                <w:rFonts w:cs="Arial"/>
                <w:color w:val="000000"/>
                <w:sz w:val="18"/>
                <w:szCs w:val="18"/>
              </w:rPr>
              <w:t>, hodnota base-line – 1210 bodů</w:t>
            </w:r>
          </w:p>
        </w:tc>
        <w:tc>
          <w:tcPr>
            <w:tcW w:w="1843" w:type="dxa"/>
            <w:shd w:val="clear" w:color="auto" w:fill="auto"/>
            <w:noWrap/>
            <w:vAlign w:val="bottom"/>
          </w:tcPr>
          <w:p w:rsidR="00806D8A" w:rsidRDefault="00806D8A" w:rsidP="00FE36DD">
            <w:pPr>
              <w:jc w:val="center"/>
              <w:rPr>
                <w:rFonts w:cs="Arial"/>
                <w:color w:val="000000"/>
                <w:sz w:val="18"/>
                <w:szCs w:val="18"/>
              </w:rPr>
            </w:pPr>
            <w:r>
              <w:rPr>
                <w:rFonts w:cs="Arial"/>
                <w:color w:val="000000"/>
                <w:sz w:val="18"/>
                <w:szCs w:val="18"/>
              </w:rPr>
              <w:t>ANO</w:t>
            </w:r>
          </w:p>
          <w:p w:rsidR="00806D8A" w:rsidRDefault="00806D8A" w:rsidP="00FE36DD">
            <w:pPr>
              <w:jc w:val="center"/>
              <w:rPr>
                <w:rFonts w:cs="Arial"/>
                <w:color w:val="000000"/>
                <w:sz w:val="18"/>
                <w:szCs w:val="18"/>
              </w:rPr>
            </w:pPr>
          </w:p>
          <w:p w:rsidR="00806D8A" w:rsidRDefault="00806D8A" w:rsidP="00FE36DD">
            <w:pPr>
              <w:jc w:val="center"/>
              <w:rPr>
                <w:rFonts w:cs="Arial"/>
                <w:color w:val="000000"/>
                <w:sz w:val="18"/>
                <w:szCs w:val="18"/>
              </w:rPr>
            </w:pPr>
            <w:r>
              <w:rPr>
                <w:rFonts w:cs="Arial"/>
                <w:color w:val="000000"/>
                <w:sz w:val="18"/>
                <w:szCs w:val="18"/>
              </w:rPr>
              <w:t xml:space="preserve">Intel </w:t>
            </w:r>
            <w:proofErr w:type="spellStart"/>
            <w:r>
              <w:rPr>
                <w:rFonts w:cs="Arial"/>
                <w:color w:val="000000"/>
                <w:sz w:val="18"/>
                <w:szCs w:val="18"/>
              </w:rPr>
              <w:t>Xeon</w:t>
            </w:r>
            <w:proofErr w:type="spellEnd"/>
            <w:r>
              <w:rPr>
                <w:rFonts w:cs="Arial"/>
                <w:color w:val="000000"/>
                <w:sz w:val="18"/>
                <w:szCs w:val="18"/>
              </w:rPr>
              <w:t xml:space="preserve"> GOLD 6142</w:t>
            </w:r>
          </w:p>
          <w:p w:rsidR="00806D8A" w:rsidRDefault="00806D8A" w:rsidP="00FE36DD">
            <w:pPr>
              <w:jc w:val="center"/>
              <w:rPr>
                <w:rFonts w:cs="Arial"/>
                <w:color w:val="000000"/>
                <w:sz w:val="18"/>
                <w:szCs w:val="18"/>
              </w:rPr>
            </w:pPr>
          </w:p>
          <w:p w:rsidR="00806D8A" w:rsidRDefault="00806D8A" w:rsidP="00FE36DD">
            <w:pPr>
              <w:jc w:val="center"/>
              <w:rPr>
                <w:rFonts w:cs="Arial"/>
                <w:color w:val="000000"/>
                <w:sz w:val="18"/>
                <w:szCs w:val="18"/>
              </w:rPr>
            </w:pPr>
            <w:r>
              <w:rPr>
                <w:rFonts w:cs="Arial"/>
                <w:color w:val="000000"/>
                <w:sz w:val="18"/>
                <w:szCs w:val="18"/>
              </w:rPr>
              <w:t>1620 bodů</w:t>
            </w:r>
          </w:p>
          <w:p w:rsidR="00806D8A" w:rsidRPr="00DF66FA" w:rsidRDefault="00806D8A" w:rsidP="00FE36DD">
            <w:pPr>
              <w:jc w:val="center"/>
              <w:rPr>
                <w:rFonts w:cs="Arial"/>
                <w:color w:val="000000"/>
                <w:sz w:val="18"/>
                <w:szCs w:val="18"/>
              </w:rPr>
            </w:pPr>
            <w:r>
              <w:rPr>
                <w:rFonts w:cs="Arial"/>
                <w:color w:val="000000"/>
                <w:sz w:val="18"/>
                <w:szCs w:val="18"/>
              </w:rPr>
              <w:t>1240 bodů</w:t>
            </w:r>
          </w:p>
        </w:tc>
      </w:tr>
      <w:tr w:rsidR="00806D8A" w:rsidRPr="00DF66FA" w:rsidTr="00FE36DD">
        <w:trPr>
          <w:trHeight w:val="15"/>
        </w:trPr>
        <w:tc>
          <w:tcPr>
            <w:tcW w:w="2258" w:type="dxa"/>
            <w:shd w:val="clear" w:color="auto" w:fill="auto"/>
            <w:vAlign w:val="center"/>
          </w:tcPr>
          <w:p w:rsidR="00806D8A" w:rsidRPr="00714A4C" w:rsidRDefault="00806D8A" w:rsidP="00FE36DD">
            <w:pPr>
              <w:jc w:val="left"/>
              <w:rPr>
                <w:rFonts w:cs="Arial"/>
                <w:b/>
                <w:bCs/>
                <w:color w:val="000000"/>
                <w:sz w:val="18"/>
                <w:szCs w:val="18"/>
              </w:rPr>
            </w:pPr>
            <w:r w:rsidRPr="00714A4C">
              <w:rPr>
                <w:rFonts w:cs="Arial"/>
                <w:b/>
                <w:bCs/>
                <w:color w:val="000000"/>
                <w:sz w:val="18"/>
                <w:szCs w:val="18"/>
              </w:rPr>
              <w:t>RAM</w:t>
            </w:r>
          </w:p>
        </w:tc>
        <w:tc>
          <w:tcPr>
            <w:tcW w:w="5812" w:type="dxa"/>
            <w:shd w:val="clear" w:color="auto" w:fill="auto"/>
            <w:vAlign w:val="center"/>
          </w:tcPr>
          <w:p w:rsidR="00806D8A" w:rsidRPr="0074547E" w:rsidRDefault="00806D8A" w:rsidP="003F15FA">
            <w:pPr>
              <w:pStyle w:val="Odstavecseseznamem"/>
              <w:numPr>
                <w:ilvl w:val="0"/>
                <w:numId w:val="44"/>
              </w:numPr>
              <w:rPr>
                <w:rFonts w:cs="Arial"/>
                <w:color w:val="000000"/>
                <w:sz w:val="18"/>
                <w:szCs w:val="18"/>
              </w:rPr>
            </w:pPr>
            <w:r w:rsidRPr="0074547E">
              <w:rPr>
                <w:rFonts w:cs="Arial"/>
                <w:sz w:val="18"/>
                <w:szCs w:val="18"/>
              </w:rPr>
              <w:t>min. 16 slotů</w:t>
            </w:r>
          </w:p>
          <w:p w:rsidR="00806D8A" w:rsidRPr="0074547E" w:rsidRDefault="00806D8A" w:rsidP="003F15FA">
            <w:pPr>
              <w:pStyle w:val="Odstavecseseznamem"/>
              <w:numPr>
                <w:ilvl w:val="0"/>
                <w:numId w:val="44"/>
              </w:numPr>
              <w:rPr>
                <w:rFonts w:cs="Arial"/>
                <w:color w:val="000000"/>
                <w:sz w:val="18"/>
                <w:szCs w:val="18"/>
              </w:rPr>
            </w:pPr>
            <w:r w:rsidRPr="0074547E">
              <w:rPr>
                <w:rFonts w:cs="Arial"/>
                <w:sz w:val="18"/>
                <w:szCs w:val="18"/>
              </w:rPr>
              <w:t>podpora pamětí typu DDR4 2667MT/s RDIMM s maximální celkovou kapacitou min. 512</w:t>
            </w:r>
            <w:r>
              <w:rPr>
                <w:rFonts w:cs="Arial"/>
                <w:sz w:val="18"/>
                <w:szCs w:val="18"/>
              </w:rPr>
              <w:t xml:space="preserve"> </w:t>
            </w:r>
            <w:r w:rsidRPr="0074547E">
              <w:rPr>
                <w:rFonts w:cs="Arial"/>
                <w:sz w:val="18"/>
                <w:szCs w:val="18"/>
              </w:rPr>
              <w:t>GB</w:t>
            </w:r>
          </w:p>
          <w:p w:rsidR="00806D8A" w:rsidRPr="002C1A15" w:rsidRDefault="00806D8A" w:rsidP="003F15FA">
            <w:pPr>
              <w:pStyle w:val="Odstavecseseznamem"/>
              <w:numPr>
                <w:ilvl w:val="0"/>
                <w:numId w:val="44"/>
              </w:numPr>
              <w:rPr>
                <w:rFonts w:cs="Arial"/>
                <w:b/>
                <w:color w:val="000000"/>
                <w:sz w:val="18"/>
                <w:szCs w:val="18"/>
              </w:rPr>
            </w:pPr>
            <w:r w:rsidRPr="002C1A15">
              <w:rPr>
                <w:rFonts w:cs="Arial"/>
                <w:b/>
                <w:sz w:val="18"/>
                <w:szCs w:val="18"/>
              </w:rPr>
              <w:t xml:space="preserve">Požadujeme osadit: </w:t>
            </w:r>
            <w:r>
              <w:rPr>
                <w:rFonts w:cs="Arial"/>
                <w:b/>
                <w:sz w:val="18"/>
                <w:szCs w:val="18"/>
              </w:rPr>
              <w:t xml:space="preserve">256 </w:t>
            </w:r>
            <w:r w:rsidRPr="002C1A15">
              <w:rPr>
                <w:rFonts w:cs="Arial"/>
                <w:b/>
                <w:sz w:val="18"/>
                <w:szCs w:val="18"/>
              </w:rPr>
              <w:t>GB</w:t>
            </w:r>
            <w:r>
              <w:rPr>
                <w:rFonts w:cs="Arial"/>
                <w:b/>
                <w:sz w:val="18"/>
                <w:szCs w:val="18"/>
              </w:rPr>
              <w:t xml:space="preserve"> *dle Změny zadávací dokumentace č.1</w:t>
            </w:r>
          </w:p>
        </w:tc>
        <w:tc>
          <w:tcPr>
            <w:tcW w:w="1843" w:type="dxa"/>
            <w:shd w:val="clear" w:color="auto" w:fill="auto"/>
            <w:noWrap/>
            <w:vAlign w:val="bottom"/>
          </w:tcPr>
          <w:p w:rsidR="00806D8A" w:rsidRDefault="00806D8A" w:rsidP="00FE36DD">
            <w:pPr>
              <w:jc w:val="center"/>
              <w:rPr>
                <w:rFonts w:cs="Arial"/>
                <w:color w:val="000000"/>
                <w:sz w:val="18"/>
                <w:szCs w:val="18"/>
              </w:rPr>
            </w:pPr>
            <w:r>
              <w:rPr>
                <w:rFonts w:cs="Arial"/>
                <w:color w:val="000000"/>
                <w:sz w:val="18"/>
                <w:szCs w:val="18"/>
              </w:rPr>
              <w:t>ANO</w:t>
            </w:r>
          </w:p>
          <w:p w:rsidR="00806D8A" w:rsidRDefault="00806D8A" w:rsidP="00FE36DD">
            <w:pPr>
              <w:jc w:val="center"/>
              <w:rPr>
                <w:rFonts w:cs="Arial"/>
                <w:color w:val="000000"/>
                <w:sz w:val="18"/>
                <w:szCs w:val="18"/>
              </w:rPr>
            </w:pPr>
            <w:r>
              <w:rPr>
                <w:rFonts w:cs="Arial"/>
                <w:color w:val="000000"/>
                <w:sz w:val="18"/>
                <w:szCs w:val="18"/>
              </w:rPr>
              <w:t>256 GB</w:t>
            </w:r>
          </w:p>
          <w:p w:rsidR="00806D8A" w:rsidRDefault="00806D8A" w:rsidP="00FE36DD">
            <w:pPr>
              <w:jc w:val="left"/>
              <w:rPr>
                <w:rFonts w:cs="Arial"/>
                <w:color w:val="000000"/>
                <w:sz w:val="18"/>
                <w:szCs w:val="18"/>
              </w:rPr>
            </w:pPr>
          </w:p>
          <w:p w:rsidR="00806D8A" w:rsidRPr="00DF66FA" w:rsidRDefault="00806D8A" w:rsidP="00FE36DD">
            <w:pPr>
              <w:jc w:val="center"/>
              <w:rPr>
                <w:rFonts w:cs="Arial"/>
                <w:color w:val="000000"/>
                <w:sz w:val="18"/>
                <w:szCs w:val="18"/>
              </w:rPr>
            </w:pPr>
          </w:p>
        </w:tc>
      </w:tr>
      <w:tr w:rsidR="00806D8A" w:rsidRPr="00DF66FA" w:rsidTr="00FE36DD">
        <w:trPr>
          <w:trHeight w:val="15"/>
        </w:trPr>
        <w:tc>
          <w:tcPr>
            <w:tcW w:w="2258" w:type="dxa"/>
            <w:shd w:val="clear" w:color="auto" w:fill="auto"/>
            <w:vAlign w:val="center"/>
          </w:tcPr>
          <w:p w:rsidR="00806D8A" w:rsidRPr="00714A4C" w:rsidRDefault="00806D8A" w:rsidP="00FE36DD">
            <w:pPr>
              <w:jc w:val="left"/>
              <w:rPr>
                <w:rFonts w:cs="Arial"/>
                <w:b/>
                <w:bCs/>
                <w:color w:val="000000"/>
                <w:sz w:val="18"/>
                <w:szCs w:val="18"/>
              </w:rPr>
            </w:pPr>
            <w:r w:rsidRPr="00714A4C">
              <w:rPr>
                <w:rFonts w:cs="Arial"/>
                <w:b/>
                <w:bCs/>
                <w:color w:val="000000"/>
                <w:sz w:val="18"/>
                <w:szCs w:val="18"/>
              </w:rPr>
              <w:t>Diskový subsystém</w:t>
            </w:r>
          </w:p>
        </w:tc>
        <w:tc>
          <w:tcPr>
            <w:tcW w:w="5812" w:type="dxa"/>
            <w:shd w:val="clear" w:color="auto" w:fill="auto"/>
            <w:vAlign w:val="center"/>
          </w:tcPr>
          <w:p w:rsidR="00806D8A" w:rsidRPr="00714A4C" w:rsidRDefault="00806D8A" w:rsidP="00FE36DD">
            <w:pPr>
              <w:jc w:val="left"/>
              <w:rPr>
                <w:rFonts w:cs="Arial"/>
                <w:sz w:val="18"/>
                <w:szCs w:val="18"/>
              </w:rPr>
            </w:pPr>
            <w:r w:rsidRPr="00714A4C">
              <w:rPr>
                <w:rFonts w:cs="Arial"/>
                <w:sz w:val="18"/>
                <w:szCs w:val="18"/>
              </w:rPr>
              <w:t>Server musí podporovat minimálně 2 x 2,5 nebo 4x1,8“ palcové disky SSD, SAS nebo NLSAS, požadujeme server s hot-</w:t>
            </w:r>
            <w:proofErr w:type="spellStart"/>
            <w:r w:rsidRPr="00714A4C">
              <w:rPr>
                <w:rFonts w:cs="Arial"/>
                <w:sz w:val="18"/>
                <w:szCs w:val="18"/>
              </w:rPr>
              <w:t>plug</w:t>
            </w:r>
            <w:proofErr w:type="spellEnd"/>
            <w:r w:rsidRPr="00714A4C">
              <w:rPr>
                <w:rFonts w:cs="Arial"/>
                <w:sz w:val="18"/>
                <w:szCs w:val="18"/>
              </w:rPr>
              <w:t xml:space="preserve"> disky.</w:t>
            </w:r>
          </w:p>
        </w:tc>
        <w:tc>
          <w:tcPr>
            <w:tcW w:w="1843" w:type="dxa"/>
            <w:shd w:val="clear" w:color="auto" w:fill="auto"/>
            <w:noWrap/>
            <w:vAlign w:val="bottom"/>
          </w:tcPr>
          <w:p w:rsidR="00806D8A" w:rsidRPr="00DF66FA" w:rsidRDefault="00806D8A" w:rsidP="00FE36DD">
            <w:pPr>
              <w:jc w:val="center"/>
              <w:rPr>
                <w:rFonts w:cs="Arial"/>
                <w:color w:val="000000"/>
                <w:sz w:val="18"/>
                <w:szCs w:val="18"/>
              </w:rPr>
            </w:pPr>
            <w:r>
              <w:rPr>
                <w:rFonts w:cs="Arial"/>
                <w:color w:val="000000"/>
                <w:sz w:val="18"/>
                <w:szCs w:val="18"/>
              </w:rPr>
              <w:t>ANO</w:t>
            </w:r>
          </w:p>
        </w:tc>
      </w:tr>
      <w:tr w:rsidR="00806D8A" w:rsidRPr="00DF66FA" w:rsidTr="00FE36DD">
        <w:trPr>
          <w:trHeight w:val="1048"/>
        </w:trPr>
        <w:tc>
          <w:tcPr>
            <w:tcW w:w="2258" w:type="dxa"/>
            <w:shd w:val="clear" w:color="auto" w:fill="auto"/>
            <w:vAlign w:val="center"/>
          </w:tcPr>
          <w:p w:rsidR="00806D8A" w:rsidRPr="00714A4C" w:rsidRDefault="00806D8A" w:rsidP="00FE36DD">
            <w:pPr>
              <w:jc w:val="left"/>
              <w:rPr>
                <w:rFonts w:cs="Arial"/>
                <w:b/>
                <w:bCs/>
                <w:color w:val="000000"/>
                <w:sz w:val="18"/>
                <w:szCs w:val="18"/>
              </w:rPr>
            </w:pPr>
            <w:r w:rsidRPr="00714A4C">
              <w:rPr>
                <w:rFonts w:cs="Arial"/>
                <w:b/>
                <w:bCs/>
                <w:color w:val="000000"/>
                <w:sz w:val="18"/>
                <w:szCs w:val="18"/>
              </w:rPr>
              <w:lastRenderedPageBreak/>
              <w:t>Diskový řadič</w:t>
            </w:r>
          </w:p>
        </w:tc>
        <w:tc>
          <w:tcPr>
            <w:tcW w:w="5812" w:type="dxa"/>
            <w:shd w:val="clear" w:color="auto" w:fill="auto"/>
            <w:vAlign w:val="center"/>
          </w:tcPr>
          <w:p w:rsidR="00806D8A" w:rsidRPr="00714A4C" w:rsidRDefault="00806D8A" w:rsidP="003F15FA">
            <w:pPr>
              <w:pStyle w:val="Odstavecseseznamem"/>
              <w:numPr>
                <w:ilvl w:val="0"/>
                <w:numId w:val="43"/>
              </w:numPr>
              <w:rPr>
                <w:rFonts w:cs="Arial"/>
                <w:sz w:val="18"/>
                <w:szCs w:val="18"/>
              </w:rPr>
            </w:pPr>
            <w:r>
              <w:rPr>
                <w:rFonts w:cs="Arial"/>
                <w:sz w:val="18"/>
                <w:szCs w:val="18"/>
              </w:rPr>
              <w:t>osmi</w:t>
            </w:r>
            <w:r w:rsidRPr="00714A4C">
              <w:rPr>
                <w:rFonts w:cs="Arial"/>
                <w:sz w:val="18"/>
                <w:szCs w:val="18"/>
              </w:rPr>
              <w:t xml:space="preserve"> portový intern</w:t>
            </w:r>
            <w:r>
              <w:rPr>
                <w:rFonts w:cs="Arial"/>
                <w:sz w:val="18"/>
                <w:szCs w:val="18"/>
              </w:rPr>
              <w:t xml:space="preserve">í </w:t>
            </w:r>
            <w:r w:rsidRPr="00714A4C">
              <w:rPr>
                <w:rFonts w:cs="Arial"/>
                <w:sz w:val="18"/>
                <w:szCs w:val="18"/>
              </w:rPr>
              <w:t>SATA+SA</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podpora SAS nebo SATA nebo SSD hot-</w:t>
            </w:r>
            <w:proofErr w:type="spellStart"/>
            <w:r w:rsidRPr="00714A4C">
              <w:rPr>
                <w:rFonts w:cs="Arial"/>
                <w:sz w:val="18"/>
                <w:szCs w:val="18"/>
              </w:rPr>
              <w:t>plug</w:t>
            </w:r>
            <w:proofErr w:type="spellEnd"/>
            <w:r w:rsidRPr="00714A4C">
              <w:rPr>
                <w:rFonts w:cs="Arial"/>
                <w:sz w:val="18"/>
                <w:szCs w:val="18"/>
              </w:rPr>
              <w:t xml:space="preserve"> disků</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podpora min. RAID - 0, 1, 5, 10, 50</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Kapacitně rozš</w:t>
            </w:r>
            <w:r>
              <w:rPr>
                <w:rFonts w:cs="Arial"/>
                <w:sz w:val="18"/>
                <w:szCs w:val="18"/>
              </w:rPr>
              <w:t>i</w:t>
            </w:r>
            <w:r w:rsidRPr="00714A4C">
              <w:rPr>
                <w:rFonts w:cs="Arial"/>
                <w:sz w:val="18"/>
                <w:szCs w:val="18"/>
              </w:rPr>
              <w:t xml:space="preserve">řitelný za běhu (OCE), Změna </w:t>
            </w:r>
            <w:proofErr w:type="spellStart"/>
            <w:r w:rsidRPr="00714A4C">
              <w:rPr>
                <w:rFonts w:cs="Arial"/>
                <w:sz w:val="18"/>
                <w:szCs w:val="18"/>
              </w:rPr>
              <w:t>RAIDu</w:t>
            </w:r>
            <w:proofErr w:type="spellEnd"/>
            <w:r w:rsidRPr="00714A4C">
              <w:rPr>
                <w:rFonts w:cs="Arial"/>
                <w:sz w:val="18"/>
                <w:szCs w:val="18"/>
              </w:rPr>
              <w:t xml:space="preserve"> za běhu (RLM)</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Automatické obnovení rekon</w:t>
            </w:r>
            <w:r>
              <w:rPr>
                <w:rFonts w:cs="Arial"/>
                <w:sz w:val="18"/>
                <w:szCs w:val="18"/>
              </w:rPr>
              <w:t>s</w:t>
            </w:r>
            <w:r w:rsidRPr="00714A4C">
              <w:rPr>
                <w:rFonts w:cs="Arial"/>
                <w:sz w:val="18"/>
                <w:szCs w:val="18"/>
              </w:rPr>
              <w:t>trukce disků po výpadku napájení</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 xml:space="preserve">Kontrola konzistence logických disků </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Průběžná kontrola fyzických disků</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Uložení konfigurace na discích</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 xml:space="preserve">Podpora S.M.A.R.T. </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Podpora globálních záložních disků</w:t>
            </w:r>
          </w:p>
        </w:tc>
        <w:tc>
          <w:tcPr>
            <w:tcW w:w="1843" w:type="dxa"/>
            <w:shd w:val="clear" w:color="auto" w:fill="auto"/>
            <w:noWrap/>
            <w:vAlign w:val="bottom"/>
          </w:tcPr>
          <w:p w:rsidR="00806D8A" w:rsidRPr="00DF66FA" w:rsidRDefault="00806D8A" w:rsidP="00FE36DD">
            <w:pPr>
              <w:jc w:val="center"/>
              <w:rPr>
                <w:rFonts w:cs="Arial"/>
                <w:color w:val="000000"/>
                <w:sz w:val="18"/>
                <w:szCs w:val="18"/>
              </w:rPr>
            </w:pPr>
            <w:r>
              <w:rPr>
                <w:rFonts w:cs="Arial"/>
                <w:color w:val="000000"/>
                <w:sz w:val="18"/>
                <w:szCs w:val="18"/>
              </w:rPr>
              <w:t>ANO</w:t>
            </w:r>
          </w:p>
        </w:tc>
      </w:tr>
      <w:tr w:rsidR="00806D8A" w:rsidRPr="00DF66FA" w:rsidTr="00FE36DD">
        <w:trPr>
          <w:trHeight w:val="245"/>
        </w:trPr>
        <w:tc>
          <w:tcPr>
            <w:tcW w:w="2258" w:type="dxa"/>
            <w:shd w:val="clear" w:color="auto" w:fill="auto"/>
            <w:vAlign w:val="center"/>
          </w:tcPr>
          <w:p w:rsidR="00806D8A" w:rsidRPr="00714A4C" w:rsidRDefault="00806D8A" w:rsidP="00FE36DD">
            <w:pPr>
              <w:jc w:val="left"/>
              <w:rPr>
                <w:rFonts w:cs="Arial"/>
                <w:b/>
                <w:bCs/>
                <w:color w:val="000000"/>
                <w:sz w:val="18"/>
                <w:szCs w:val="18"/>
              </w:rPr>
            </w:pPr>
            <w:proofErr w:type="spellStart"/>
            <w:r w:rsidRPr="00714A4C">
              <w:rPr>
                <w:rFonts w:cs="Arial"/>
                <w:b/>
                <w:bCs/>
                <w:color w:val="000000"/>
                <w:sz w:val="18"/>
                <w:szCs w:val="18"/>
              </w:rPr>
              <w:t>Flash</w:t>
            </w:r>
            <w:proofErr w:type="spellEnd"/>
            <w:r w:rsidRPr="00714A4C">
              <w:rPr>
                <w:rFonts w:cs="Arial"/>
                <w:b/>
                <w:bCs/>
                <w:color w:val="000000"/>
                <w:sz w:val="18"/>
                <w:szCs w:val="18"/>
              </w:rPr>
              <w:t>/USB Drive</w:t>
            </w:r>
          </w:p>
        </w:tc>
        <w:tc>
          <w:tcPr>
            <w:tcW w:w="5812" w:type="dxa"/>
            <w:shd w:val="clear" w:color="auto" w:fill="auto"/>
            <w:vAlign w:val="center"/>
          </w:tcPr>
          <w:p w:rsidR="00806D8A" w:rsidRPr="00714A4C" w:rsidRDefault="00806D8A" w:rsidP="003F15FA">
            <w:pPr>
              <w:pStyle w:val="Odstavecseseznamem"/>
              <w:numPr>
                <w:ilvl w:val="0"/>
                <w:numId w:val="43"/>
              </w:numPr>
              <w:rPr>
                <w:rFonts w:cs="Arial"/>
                <w:sz w:val="18"/>
                <w:szCs w:val="18"/>
              </w:rPr>
            </w:pPr>
            <w:r w:rsidRPr="00714A4C">
              <w:rPr>
                <w:rFonts w:cs="Arial"/>
                <w:sz w:val="18"/>
                <w:szCs w:val="18"/>
              </w:rPr>
              <w:t xml:space="preserve">možnost interního USB rozhraní s podporou zavádění </w:t>
            </w:r>
            <w:proofErr w:type="spellStart"/>
            <w:r w:rsidRPr="00714A4C">
              <w:rPr>
                <w:rFonts w:cs="Arial"/>
                <w:sz w:val="18"/>
                <w:szCs w:val="18"/>
              </w:rPr>
              <w:t>hypervisoru</w:t>
            </w:r>
            <w:proofErr w:type="spellEnd"/>
            <w:r w:rsidRPr="00714A4C">
              <w:rPr>
                <w:rFonts w:cs="Arial"/>
                <w:sz w:val="18"/>
                <w:szCs w:val="18"/>
              </w:rPr>
              <w:t>.</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 xml:space="preserve">možnost osadit duální SD drive s podporou RAID1 na úrovni hardware pro zavádění </w:t>
            </w:r>
            <w:proofErr w:type="spellStart"/>
            <w:r w:rsidRPr="00714A4C">
              <w:rPr>
                <w:rFonts w:cs="Arial"/>
                <w:sz w:val="18"/>
                <w:szCs w:val="18"/>
              </w:rPr>
              <w:t>hypervisoru</w:t>
            </w:r>
            <w:proofErr w:type="spellEnd"/>
            <w:r w:rsidRPr="00714A4C">
              <w:rPr>
                <w:rFonts w:cs="Arial"/>
                <w:sz w:val="18"/>
                <w:szCs w:val="18"/>
              </w:rPr>
              <w:t xml:space="preserve"> na úrovni hardware (navíc oproti internímu USB). Požadujeme osadit 2x 64</w:t>
            </w:r>
            <w:r>
              <w:rPr>
                <w:rFonts w:cs="Arial"/>
                <w:sz w:val="18"/>
                <w:szCs w:val="18"/>
              </w:rPr>
              <w:t xml:space="preserve"> </w:t>
            </w:r>
            <w:r w:rsidRPr="00714A4C">
              <w:rPr>
                <w:rFonts w:cs="Arial"/>
                <w:sz w:val="18"/>
                <w:szCs w:val="18"/>
              </w:rPr>
              <w:t xml:space="preserve">GB SD </w:t>
            </w:r>
            <w:proofErr w:type="spellStart"/>
            <w:r w:rsidRPr="00714A4C">
              <w:rPr>
                <w:rFonts w:cs="Arial"/>
                <w:sz w:val="18"/>
                <w:szCs w:val="18"/>
              </w:rPr>
              <w:t>Card</w:t>
            </w:r>
            <w:proofErr w:type="spellEnd"/>
            <w:r w:rsidRPr="00714A4C">
              <w:rPr>
                <w:rFonts w:cs="Arial"/>
                <w:sz w:val="18"/>
                <w:szCs w:val="18"/>
              </w:rPr>
              <w:t>.</w:t>
            </w:r>
          </w:p>
          <w:p w:rsidR="00806D8A" w:rsidRDefault="00806D8A" w:rsidP="003F15FA">
            <w:pPr>
              <w:pStyle w:val="Odstavecseseznamem"/>
              <w:numPr>
                <w:ilvl w:val="0"/>
                <w:numId w:val="43"/>
              </w:numPr>
              <w:rPr>
                <w:rFonts w:cs="Arial"/>
                <w:sz w:val="18"/>
                <w:szCs w:val="18"/>
              </w:rPr>
            </w:pPr>
            <w:r w:rsidRPr="00714A4C">
              <w:rPr>
                <w:rFonts w:cs="Arial"/>
                <w:sz w:val="18"/>
                <w:szCs w:val="18"/>
              </w:rPr>
              <w:t xml:space="preserve">možnost osazení </w:t>
            </w:r>
            <w:proofErr w:type="spellStart"/>
            <w:r w:rsidRPr="00714A4C">
              <w:rPr>
                <w:rFonts w:cs="Arial"/>
                <w:sz w:val="18"/>
                <w:szCs w:val="18"/>
              </w:rPr>
              <w:t>PCIe</w:t>
            </w:r>
            <w:proofErr w:type="spellEnd"/>
            <w:r w:rsidRPr="00714A4C">
              <w:rPr>
                <w:rFonts w:cs="Arial"/>
                <w:sz w:val="18"/>
                <w:szCs w:val="18"/>
              </w:rPr>
              <w:t xml:space="preserve"> karty s M.2 SSD, podpora RAID1 na úrovni hardware.</w:t>
            </w:r>
          </w:p>
        </w:tc>
        <w:tc>
          <w:tcPr>
            <w:tcW w:w="1843" w:type="dxa"/>
            <w:shd w:val="clear" w:color="auto" w:fill="auto"/>
            <w:noWrap/>
            <w:vAlign w:val="bottom"/>
          </w:tcPr>
          <w:p w:rsidR="00806D8A" w:rsidRPr="00DF66FA" w:rsidRDefault="00806D8A" w:rsidP="00FE36DD">
            <w:pPr>
              <w:jc w:val="center"/>
              <w:rPr>
                <w:rFonts w:cs="Arial"/>
                <w:color w:val="000000"/>
                <w:sz w:val="18"/>
                <w:szCs w:val="18"/>
              </w:rPr>
            </w:pPr>
            <w:r>
              <w:rPr>
                <w:rFonts w:cs="Arial"/>
                <w:color w:val="000000"/>
                <w:sz w:val="18"/>
                <w:szCs w:val="18"/>
              </w:rPr>
              <w:t>ANO</w:t>
            </w:r>
          </w:p>
        </w:tc>
      </w:tr>
      <w:tr w:rsidR="00806D8A" w:rsidRPr="00DF66FA" w:rsidTr="00FE36DD">
        <w:trPr>
          <w:trHeight w:val="525"/>
        </w:trPr>
        <w:tc>
          <w:tcPr>
            <w:tcW w:w="2258" w:type="dxa"/>
            <w:shd w:val="clear" w:color="auto" w:fill="auto"/>
            <w:vAlign w:val="center"/>
          </w:tcPr>
          <w:p w:rsidR="00806D8A" w:rsidRPr="00714A4C" w:rsidRDefault="00806D8A" w:rsidP="00FE36DD">
            <w:pPr>
              <w:jc w:val="left"/>
              <w:rPr>
                <w:rFonts w:cs="Arial"/>
                <w:b/>
                <w:bCs/>
                <w:color w:val="000000"/>
                <w:sz w:val="18"/>
                <w:szCs w:val="18"/>
              </w:rPr>
            </w:pPr>
            <w:r w:rsidRPr="00714A4C">
              <w:rPr>
                <w:rFonts w:cs="Arial"/>
                <w:b/>
                <w:bCs/>
                <w:color w:val="000000"/>
                <w:sz w:val="18"/>
                <w:szCs w:val="18"/>
              </w:rPr>
              <w:t>Interface</w:t>
            </w:r>
          </w:p>
        </w:tc>
        <w:tc>
          <w:tcPr>
            <w:tcW w:w="5812" w:type="dxa"/>
            <w:shd w:val="clear" w:color="auto" w:fill="auto"/>
            <w:vAlign w:val="center"/>
          </w:tcPr>
          <w:p w:rsidR="00806D8A" w:rsidRPr="00714A4C" w:rsidRDefault="00806D8A" w:rsidP="003F15FA">
            <w:pPr>
              <w:pStyle w:val="Odstavecseseznamem"/>
              <w:numPr>
                <w:ilvl w:val="0"/>
                <w:numId w:val="43"/>
              </w:numPr>
              <w:rPr>
                <w:rFonts w:cs="Arial"/>
                <w:sz w:val="18"/>
                <w:szCs w:val="18"/>
              </w:rPr>
            </w:pPr>
            <w:r w:rsidRPr="00714A4C">
              <w:rPr>
                <w:rFonts w:cs="Arial"/>
                <w:sz w:val="18"/>
                <w:szCs w:val="18"/>
              </w:rPr>
              <w:t>minimálně 2x USB</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systémová LED indikující stav systému</w:t>
            </w:r>
          </w:p>
        </w:tc>
        <w:tc>
          <w:tcPr>
            <w:tcW w:w="1843" w:type="dxa"/>
            <w:shd w:val="clear" w:color="auto" w:fill="auto"/>
            <w:noWrap/>
            <w:vAlign w:val="bottom"/>
          </w:tcPr>
          <w:p w:rsidR="00806D8A" w:rsidRPr="00DF66FA" w:rsidRDefault="00806D8A" w:rsidP="00FE36DD">
            <w:pPr>
              <w:jc w:val="center"/>
              <w:rPr>
                <w:rFonts w:cs="Arial"/>
                <w:color w:val="000000"/>
                <w:sz w:val="18"/>
                <w:szCs w:val="18"/>
              </w:rPr>
            </w:pPr>
            <w:r>
              <w:rPr>
                <w:rFonts w:cs="Arial"/>
                <w:color w:val="000000"/>
                <w:sz w:val="18"/>
                <w:szCs w:val="18"/>
              </w:rPr>
              <w:t>ANO</w:t>
            </w:r>
          </w:p>
        </w:tc>
      </w:tr>
      <w:tr w:rsidR="00806D8A" w:rsidRPr="00DF66FA" w:rsidTr="00FE36DD">
        <w:trPr>
          <w:trHeight w:val="15"/>
        </w:trPr>
        <w:tc>
          <w:tcPr>
            <w:tcW w:w="2258" w:type="dxa"/>
            <w:shd w:val="clear" w:color="auto" w:fill="auto"/>
            <w:vAlign w:val="center"/>
          </w:tcPr>
          <w:p w:rsidR="00806D8A" w:rsidRPr="00714A4C" w:rsidRDefault="00806D8A" w:rsidP="00FE36DD">
            <w:pPr>
              <w:jc w:val="left"/>
              <w:rPr>
                <w:rFonts w:cs="Arial"/>
                <w:b/>
                <w:bCs/>
                <w:color w:val="000000"/>
                <w:sz w:val="18"/>
                <w:szCs w:val="18"/>
              </w:rPr>
            </w:pPr>
            <w:r w:rsidRPr="00714A4C">
              <w:rPr>
                <w:rFonts w:cs="Arial"/>
                <w:b/>
                <w:bCs/>
                <w:color w:val="000000"/>
                <w:sz w:val="18"/>
                <w:szCs w:val="18"/>
              </w:rPr>
              <w:t>Konektivita</w:t>
            </w:r>
          </w:p>
        </w:tc>
        <w:tc>
          <w:tcPr>
            <w:tcW w:w="5812" w:type="dxa"/>
            <w:shd w:val="clear" w:color="auto" w:fill="auto"/>
            <w:vAlign w:val="center"/>
          </w:tcPr>
          <w:p w:rsidR="00806D8A" w:rsidRPr="00714A4C" w:rsidRDefault="00806D8A" w:rsidP="003F15FA">
            <w:pPr>
              <w:pStyle w:val="Odstavecseseznamem"/>
              <w:numPr>
                <w:ilvl w:val="0"/>
                <w:numId w:val="43"/>
              </w:numPr>
              <w:rPr>
                <w:rFonts w:cs="Arial"/>
                <w:sz w:val="18"/>
                <w:szCs w:val="18"/>
              </w:rPr>
            </w:pPr>
            <w:r w:rsidRPr="00714A4C">
              <w:rPr>
                <w:rFonts w:cs="Arial"/>
                <w:sz w:val="18"/>
                <w:szCs w:val="18"/>
              </w:rPr>
              <w:t>Min. 2x 10</w:t>
            </w:r>
            <w:r>
              <w:rPr>
                <w:rFonts w:cs="Arial"/>
                <w:sz w:val="18"/>
                <w:szCs w:val="18"/>
              </w:rPr>
              <w:t xml:space="preserve"> </w:t>
            </w:r>
            <w:proofErr w:type="spellStart"/>
            <w:r w:rsidRPr="00714A4C">
              <w:rPr>
                <w:rFonts w:cs="Arial"/>
                <w:sz w:val="18"/>
                <w:szCs w:val="18"/>
              </w:rPr>
              <w:t>Gbit</w:t>
            </w:r>
            <w:proofErr w:type="spellEnd"/>
            <w:r w:rsidRPr="00714A4C">
              <w:rPr>
                <w:rFonts w:cs="Arial"/>
                <w:sz w:val="18"/>
                <w:szCs w:val="18"/>
              </w:rPr>
              <w:t xml:space="preserve"> </w:t>
            </w:r>
            <w:proofErr w:type="spellStart"/>
            <w:r w:rsidRPr="00714A4C">
              <w:rPr>
                <w:rFonts w:cs="Arial"/>
                <w:sz w:val="18"/>
                <w:szCs w:val="18"/>
              </w:rPr>
              <w:t>onboard</w:t>
            </w:r>
            <w:proofErr w:type="spellEnd"/>
          </w:p>
        </w:tc>
        <w:tc>
          <w:tcPr>
            <w:tcW w:w="1843" w:type="dxa"/>
            <w:shd w:val="clear" w:color="auto" w:fill="auto"/>
            <w:noWrap/>
            <w:vAlign w:val="bottom"/>
          </w:tcPr>
          <w:p w:rsidR="00806D8A" w:rsidRPr="00DF66FA" w:rsidRDefault="00806D8A" w:rsidP="00FE36DD">
            <w:pPr>
              <w:jc w:val="center"/>
              <w:rPr>
                <w:rFonts w:cs="Arial"/>
                <w:color w:val="000000"/>
                <w:sz w:val="18"/>
                <w:szCs w:val="18"/>
              </w:rPr>
            </w:pPr>
            <w:r>
              <w:rPr>
                <w:rFonts w:cs="Arial"/>
                <w:color w:val="000000"/>
                <w:sz w:val="18"/>
                <w:szCs w:val="18"/>
              </w:rPr>
              <w:t>ANO</w:t>
            </w:r>
          </w:p>
        </w:tc>
      </w:tr>
      <w:tr w:rsidR="00806D8A" w:rsidRPr="00DF66FA" w:rsidTr="00FE36DD">
        <w:trPr>
          <w:trHeight w:val="403"/>
        </w:trPr>
        <w:tc>
          <w:tcPr>
            <w:tcW w:w="2258" w:type="dxa"/>
            <w:shd w:val="clear" w:color="auto" w:fill="auto"/>
            <w:vAlign w:val="center"/>
          </w:tcPr>
          <w:p w:rsidR="00806D8A" w:rsidRPr="00714A4C" w:rsidRDefault="00806D8A" w:rsidP="00FE36DD">
            <w:pPr>
              <w:jc w:val="left"/>
              <w:rPr>
                <w:rFonts w:cs="Arial"/>
                <w:b/>
                <w:bCs/>
                <w:color w:val="000000"/>
                <w:sz w:val="18"/>
                <w:szCs w:val="18"/>
              </w:rPr>
            </w:pPr>
            <w:r w:rsidRPr="00714A4C">
              <w:rPr>
                <w:rFonts w:cs="Arial"/>
                <w:b/>
                <w:bCs/>
                <w:color w:val="000000"/>
                <w:sz w:val="18"/>
                <w:szCs w:val="18"/>
              </w:rPr>
              <w:t>Kompatibilita</w:t>
            </w:r>
          </w:p>
        </w:tc>
        <w:tc>
          <w:tcPr>
            <w:tcW w:w="5812" w:type="dxa"/>
            <w:shd w:val="clear" w:color="auto" w:fill="auto"/>
            <w:vAlign w:val="center"/>
          </w:tcPr>
          <w:p w:rsidR="00806D8A" w:rsidRPr="00714A4C" w:rsidRDefault="00806D8A" w:rsidP="003F15FA">
            <w:pPr>
              <w:pStyle w:val="Odstavecseseznamem"/>
              <w:numPr>
                <w:ilvl w:val="0"/>
                <w:numId w:val="43"/>
              </w:numPr>
              <w:rPr>
                <w:rFonts w:cs="Arial"/>
                <w:sz w:val="18"/>
                <w:szCs w:val="18"/>
              </w:rPr>
            </w:pPr>
            <w:proofErr w:type="spellStart"/>
            <w:r w:rsidRPr="00714A4C">
              <w:rPr>
                <w:rFonts w:cs="Arial"/>
                <w:sz w:val="18"/>
                <w:szCs w:val="18"/>
              </w:rPr>
              <w:t>Canonical</w:t>
            </w:r>
            <w:proofErr w:type="spellEnd"/>
            <w:r w:rsidRPr="00714A4C">
              <w:rPr>
                <w:rFonts w:cs="Arial"/>
                <w:sz w:val="18"/>
                <w:szCs w:val="18"/>
              </w:rPr>
              <w:t xml:space="preserve">® </w:t>
            </w:r>
            <w:proofErr w:type="spellStart"/>
            <w:r w:rsidRPr="00714A4C">
              <w:rPr>
                <w:rFonts w:cs="Arial"/>
                <w:sz w:val="18"/>
                <w:szCs w:val="18"/>
              </w:rPr>
              <w:t>Ubuntu</w:t>
            </w:r>
            <w:proofErr w:type="spellEnd"/>
            <w:r w:rsidRPr="00714A4C">
              <w:rPr>
                <w:rFonts w:cs="Arial"/>
                <w:sz w:val="18"/>
                <w:szCs w:val="18"/>
              </w:rPr>
              <w:t>® LTS</w:t>
            </w:r>
          </w:p>
          <w:p w:rsidR="00806D8A" w:rsidRPr="00714A4C" w:rsidRDefault="00806D8A" w:rsidP="003F15FA">
            <w:pPr>
              <w:pStyle w:val="Odstavecseseznamem"/>
              <w:numPr>
                <w:ilvl w:val="0"/>
                <w:numId w:val="43"/>
              </w:numPr>
              <w:rPr>
                <w:rFonts w:cs="Arial"/>
                <w:sz w:val="18"/>
                <w:szCs w:val="18"/>
              </w:rPr>
            </w:pPr>
            <w:proofErr w:type="spellStart"/>
            <w:r w:rsidRPr="00714A4C">
              <w:rPr>
                <w:rFonts w:cs="Arial"/>
                <w:sz w:val="18"/>
                <w:szCs w:val="18"/>
              </w:rPr>
              <w:t>Citrix</w:t>
            </w:r>
            <w:proofErr w:type="spellEnd"/>
            <w:r w:rsidRPr="00714A4C">
              <w:rPr>
                <w:rFonts w:cs="Arial"/>
                <w:sz w:val="18"/>
                <w:szCs w:val="18"/>
              </w:rPr>
              <w:t xml:space="preserve">® </w:t>
            </w:r>
            <w:proofErr w:type="spellStart"/>
            <w:r w:rsidRPr="00714A4C">
              <w:rPr>
                <w:rFonts w:cs="Arial"/>
                <w:sz w:val="18"/>
                <w:szCs w:val="18"/>
              </w:rPr>
              <w:t>XenServer</w:t>
            </w:r>
            <w:proofErr w:type="spellEnd"/>
            <w:r w:rsidRPr="00714A4C">
              <w:rPr>
                <w:rFonts w:cs="Arial"/>
                <w:sz w:val="18"/>
                <w:szCs w:val="18"/>
              </w:rPr>
              <w:t>® 7.1</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 xml:space="preserve">Microsoft Windows Server® 2012R2, 2016 </w:t>
            </w:r>
            <w:proofErr w:type="spellStart"/>
            <w:r w:rsidRPr="00714A4C">
              <w:rPr>
                <w:rFonts w:cs="Arial"/>
                <w:sz w:val="18"/>
                <w:szCs w:val="18"/>
              </w:rPr>
              <w:t>with</w:t>
            </w:r>
            <w:proofErr w:type="spellEnd"/>
            <w:r w:rsidRPr="00714A4C">
              <w:rPr>
                <w:rFonts w:cs="Arial"/>
                <w:sz w:val="18"/>
                <w:szCs w:val="18"/>
              </w:rPr>
              <w:t xml:space="preserve"> Hyper-V</w:t>
            </w:r>
          </w:p>
          <w:p w:rsidR="00806D8A" w:rsidRPr="00714A4C" w:rsidRDefault="00806D8A" w:rsidP="003F15FA">
            <w:pPr>
              <w:pStyle w:val="Odstavecseseznamem"/>
              <w:numPr>
                <w:ilvl w:val="0"/>
                <w:numId w:val="43"/>
              </w:numPr>
              <w:rPr>
                <w:rFonts w:cs="Arial"/>
                <w:sz w:val="18"/>
                <w:szCs w:val="18"/>
              </w:rPr>
            </w:pPr>
            <w:proofErr w:type="spellStart"/>
            <w:r w:rsidRPr="00714A4C">
              <w:rPr>
                <w:rFonts w:cs="Arial"/>
                <w:sz w:val="18"/>
                <w:szCs w:val="18"/>
              </w:rPr>
              <w:t>Red</w:t>
            </w:r>
            <w:proofErr w:type="spellEnd"/>
            <w:r w:rsidRPr="00714A4C">
              <w:rPr>
                <w:rFonts w:cs="Arial"/>
                <w:sz w:val="18"/>
                <w:szCs w:val="18"/>
              </w:rPr>
              <w:t xml:space="preserve"> </w:t>
            </w:r>
            <w:proofErr w:type="spellStart"/>
            <w:r w:rsidRPr="00714A4C">
              <w:rPr>
                <w:rFonts w:cs="Arial"/>
                <w:sz w:val="18"/>
                <w:szCs w:val="18"/>
              </w:rPr>
              <w:t>Hat</w:t>
            </w:r>
            <w:proofErr w:type="spellEnd"/>
            <w:r w:rsidRPr="00714A4C">
              <w:rPr>
                <w:rFonts w:cs="Arial"/>
                <w:sz w:val="18"/>
                <w:szCs w:val="18"/>
              </w:rPr>
              <w:t xml:space="preserve">® </w:t>
            </w:r>
            <w:proofErr w:type="spellStart"/>
            <w:r w:rsidRPr="00714A4C">
              <w:rPr>
                <w:rFonts w:cs="Arial"/>
                <w:sz w:val="18"/>
                <w:szCs w:val="18"/>
              </w:rPr>
              <w:t>Enterprise</w:t>
            </w:r>
            <w:proofErr w:type="spellEnd"/>
            <w:r w:rsidRPr="00714A4C">
              <w:rPr>
                <w:rFonts w:cs="Arial"/>
                <w:sz w:val="18"/>
                <w:szCs w:val="18"/>
              </w:rPr>
              <w:t xml:space="preserve"> Linux 6.9, 7.3</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 xml:space="preserve">SUSE® Linux </w:t>
            </w:r>
            <w:proofErr w:type="spellStart"/>
            <w:r w:rsidRPr="00714A4C">
              <w:rPr>
                <w:rFonts w:cs="Arial"/>
                <w:sz w:val="18"/>
                <w:szCs w:val="18"/>
              </w:rPr>
              <w:t>Enterprise</w:t>
            </w:r>
            <w:proofErr w:type="spellEnd"/>
            <w:r w:rsidRPr="00714A4C">
              <w:rPr>
                <w:rFonts w:cs="Arial"/>
                <w:sz w:val="18"/>
                <w:szCs w:val="18"/>
              </w:rPr>
              <w:t xml:space="preserve"> Server 12 SP2</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 xml:space="preserve">VMware® </w:t>
            </w:r>
            <w:proofErr w:type="spellStart"/>
            <w:r w:rsidRPr="00714A4C">
              <w:rPr>
                <w:rFonts w:cs="Arial"/>
                <w:sz w:val="18"/>
                <w:szCs w:val="18"/>
              </w:rPr>
              <w:t>ESXi</w:t>
            </w:r>
            <w:proofErr w:type="spellEnd"/>
            <w:r w:rsidRPr="00714A4C">
              <w:rPr>
                <w:rFonts w:cs="Arial"/>
                <w:sz w:val="18"/>
                <w:szCs w:val="18"/>
              </w:rPr>
              <w:t xml:space="preserve"> 6.0 U3, 6.5</w:t>
            </w:r>
          </w:p>
        </w:tc>
        <w:tc>
          <w:tcPr>
            <w:tcW w:w="1843" w:type="dxa"/>
            <w:shd w:val="clear" w:color="auto" w:fill="auto"/>
            <w:noWrap/>
            <w:vAlign w:val="bottom"/>
          </w:tcPr>
          <w:p w:rsidR="00806D8A" w:rsidRPr="00DF66FA" w:rsidRDefault="00806D8A" w:rsidP="00FE36DD">
            <w:pPr>
              <w:jc w:val="center"/>
              <w:rPr>
                <w:rFonts w:cs="Arial"/>
                <w:color w:val="000000"/>
                <w:sz w:val="18"/>
                <w:szCs w:val="18"/>
              </w:rPr>
            </w:pPr>
            <w:r>
              <w:rPr>
                <w:rFonts w:cs="Arial"/>
                <w:color w:val="000000"/>
                <w:sz w:val="18"/>
                <w:szCs w:val="18"/>
              </w:rPr>
              <w:t>ANO</w:t>
            </w:r>
          </w:p>
        </w:tc>
      </w:tr>
      <w:tr w:rsidR="00806D8A" w:rsidRPr="00DF66FA" w:rsidTr="00FE36DD">
        <w:trPr>
          <w:trHeight w:val="2324"/>
        </w:trPr>
        <w:tc>
          <w:tcPr>
            <w:tcW w:w="2258" w:type="dxa"/>
            <w:shd w:val="clear" w:color="auto" w:fill="auto"/>
            <w:vAlign w:val="center"/>
          </w:tcPr>
          <w:p w:rsidR="00806D8A" w:rsidRPr="00714A4C" w:rsidRDefault="00806D8A" w:rsidP="00FE36DD">
            <w:pPr>
              <w:jc w:val="left"/>
              <w:rPr>
                <w:rFonts w:cs="Arial"/>
                <w:b/>
                <w:bCs/>
                <w:color w:val="000000"/>
                <w:sz w:val="18"/>
                <w:szCs w:val="18"/>
              </w:rPr>
            </w:pPr>
            <w:r w:rsidRPr="00714A4C">
              <w:rPr>
                <w:rFonts w:cs="Arial"/>
                <w:b/>
                <w:bCs/>
                <w:color w:val="000000"/>
                <w:sz w:val="18"/>
                <w:szCs w:val="18"/>
              </w:rPr>
              <w:t>Management a vzdálená správa</w:t>
            </w:r>
          </w:p>
        </w:tc>
        <w:tc>
          <w:tcPr>
            <w:tcW w:w="5812" w:type="dxa"/>
            <w:shd w:val="clear" w:color="auto" w:fill="auto"/>
            <w:vAlign w:val="center"/>
          </w:tcPr>
          <w:p w:rsidR="00806D8A" w:rsidRPr="00714A4C" w:rsidRDefault="00806D8A" w:rsidP="003F15FA">
            <w:pPr>
              <w:pStyle w:val="Odstavecseseznamem"/>
              <w:numPr>
                <w:ilvl w:val="0"/>
                <w:numId w:val="43"/>
              </w:numPr>
              <w:rPr>
                <w:rFonts w:cs="Arial"/>
                <w:sz w:val="18"/>
                <w:szCs w:val="18"/>
              </w:rPr>
            </w:pPr>
            <w:r w:rsidRPr="00714A4C">
              <w:rPr>
                <w:rFonts w:cs="Arial"/>
                <w:sz w:val="18"/>
                <w:szCs w:val="18"/>
              </w:rPr>
              <w:t xml:space="preserve">Vyžadována je schopnost monitorovat a spravovat server </w:t>
            </w:r>
            <w:proofErr w:type="spellStart"/>
            <w:r w:rsidRPr="00714A4C">
              <w:rPr>
                <w:rFonts w:cs="Arial"/>
                <w:sz w:val="18"/>
                <w:szCs w:val="18"/>
              </w:rPr>
              <w:t>out</w:t>
            </w:r>
            <w:proofErr w:type="spellEnd"/>
            <w:r w:rsidRPr="00714A4C">
              <w:rPr>
                <w:rFonts w:cs="Arial"/>
                <w:sz w:val="18"/>
                <w:szCs w:val="18"/>
              </w:rPr>
              <w:t>-</w:t>
            </w:r>
            <w:proofErr w:type="spellStart"/>
            <w:r w:rsidRPr="00714A4C">
              <w:rPr>
                <w:rFonts w:cs="Arial"/>
                <w:sz w:val="18"/>
                <w:szCs w:val="18"/>
              </w:rPr>
              <w:t>of</w:t>
            </w:r>
            <w:proofErr w:type="spellEnd"/>
            <w:r w:rsidRPr="00714A4C">
              <w:rPr>
                <w:rFonts w:cs="Arial"/>
                <w:sz w:val="18"/>
                <w:szCs w:val="18"/>
              </w:rPr>
              <w:t>-band bez nutnosti instalace agenta do operačního systému.</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 xml:space="preserve">Management serveru nezávislý na operačním systému </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Funkce vzdálené konzole přes web rozhraní</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Připojení vzdálených médií</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Export/import konfigurace</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 xml:space="preserve">management nástroje musí umět poskytovat ovladače instalovaným operačním systémům bez speciální dedikované </w:t>
            </w:r>
            <w:proofErr w:type="spellStart"/>
            <w:r w:rsidRPr="00714A4C">
              <w:rPr>
                <w:rFonts w:cs="Arial"/>
                <w:sz w:val="18"/>
                <w:szCs w:val="18"/>
              </w:rPr>
              <w:t>partition</w:t>
            </w:r>
            <w:proofErr w:type="spellEnd"/>
            <w:r w:rsidRPr="00714A4C">
              <w:rPr>
                <w:rFonts w:cs="Arial"/>
                <w:sz w:val="18"/>
                <w:szCs w:val="18"/>
              </w:rPr>
              <w:t xml:space="preserve"> na interních discích serveru a nezávisle na těchto discích (úložiště nezávislé na OS)</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Integrované zálohování konfigurace a firmware HW zařízení serveru s ukládáním na dedikovanou SD kartu, s automatickou rekonfigurací zařízení v případě jejich výměny vč. základní desky.</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 xml:space="preserve">Konfigurace karty vzdálené správy přes USB port </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Konfigurace profilu serveru, import konfigurace přes USB nebo LAN</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Podpora SNMPv1, v2 a v3</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Monitorování zatížení CPU/paměti/IO</w:t>
            </w:r>
          </w:p>
        </w:tc>
        <w:tc>
          <w:tcPr>
            <w:tcW w:w="1843" w:type="dxa"/>
            <w:shd w:val="clear" w:color="auto" w:fill="auto"/>
            <w:noWrap/>
            <w:vAlign w:val="bottom"/>
          </w:tcPr>
          <w:p w:rsidR="00806D8A" w:rsidRPr="00DF66FA" w:rsidRDefault="00806D8A" w:rsidP="00FE36DD">
            <w:pPr>
              <w:jc w:val="center"/>
              <w:rPr>
                <w:rFonts w:cs="Arial"/>
                <w:color w:val="000000"/>
                <w:sz w:val="18"/>
                <w:szCs w:val="18"/>
              </w:rPr>
            </w:pPr>
            <w:r>
              <w:rPr>
                <w:rFonts w:cs="Arial"/>
                <w:color w:val="000000"/>
                <w:sz w:val="18"/>
                <w:szCs w:val="18"/>
              </w:rPr>
              <w:t>ANO</w:t>
            </w:r>
          </w:p>
        </w:tc>
      </w:tr>
      <w:tr w:rsidR="00806D8A" w:rsidRPr="00DF66FA" w:rsidTr="00FE36DD">
        <w:trPr>
          <w:trHeight w:val="749"/>
        </w:trPr>
        <w:tc>
          <w:tcPr>
            <w:tcW w:w="2258" w:type="dxa"/>
            <w:shd w:val="clear" w:color="auto" w:fill="auto"/>
            <w:vAlign w:val="center"/>
          </w:tcPr>
          <w:p w:rsidR="00806D8A" w:rsidRPr="00714A4C" w:rsidRDefault="00806D8A" w:rsidP="00FE36DD">
            <w:pPr>
              <w:jc w:val="left"/>
              <w:rPr>
                <w:rFonts w:cs="Arial"/>
                <w:b/>
                <w:bCs/>
                <w:color w:val="000000"/>
                <w:sz w:val="18"/>
                <w:szCs w:val="18"/>
              </w:rPr>
            </w:pPr>
            <w:r w:rsidRPr="00714A4C">
              <w:rPr>
                <w:rFonts w:cs="Arial"/>
                <w:b/>
                <w:bCs/>
                <w:color w:val="000000"/>
                <w:sz w:val="18"/>
                <w:szCs w:val="18"/>
              </w:rPr>
              <w:t>Podpora a servis</w:t>
            </w:r>
          </w:p>
        </w:tc>
        <w:tc>
          <w:tcPr>
            <w:tcW w:w="5812" w:type="dxa"/>
            <w:shd w:val="clear" w:color="auto" w:fill="auto"/>
            <w:vAlign w:val="center"/>
          </w:tcPr>
          <w:p w:rsidR="00806D8A" w:rsidRPr="00714A4C" w:rsidRDefault="00806D8A" w:rsidP="003F15FA">
            <w:pPr>
              <w:pStyle w:val="Odstavecseseznamem"/>
              <w:numPr>
                <w:ilvl w:val="0"/>
                <w:numId w:val="43"/>
              </w:numPr>
              <w:rPr>
                <w:rFonts w:cs="Arial"/>
                <w:sz w:val="18"/>
                <w:szCs w:val="18"/>
              </w:rPr>
            </w:pPr>
            <w:r w:rsidRPr="00714A4C">
              <w:rPr>
                <w:rFonts w:cs="Arial"/>
                <w:sz w:val="18"/>
                <w:szCs w:val="18"/>
              </w:rPr>
              <w:t>podpora na 5 let, servisní zásah do 4 hodin od nahlá</w:t>
            </w:r>
            <w:r>
              <w:rPr>
                <w:rFonts w:cs="Arial"/>
                <w:sz w:val="18"/>
                <w:szCs w:val="18"/>
              </w:rPr>
              <w:t>š</w:t>
            </w:r>
            <w:r w:rsidRPr="00714A4C">
              <w:rPr>
                <w:rFonts w:cs="Arial"/>
                <w:sz w:val="18"/>
                <w:szCs w:val="18"/>
              </w:rPr>
              <w:t>ení problému</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oprava v místě instalace serveru</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servis je poskytován výrobcem serveru</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jediné kontaktní místo pro nahlášení poruch pro všechny komponenty dodávaného systému</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možnost stažení ovladačů a management software na webových stránkách</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zdarma aktualizace firmware min. po dobu platné podpory</w:t>
            </w:r>
          </w:p>
          <w:p w:rsidR="00806D8A" w:rsidRPr="00714A4C" w:rsidRDefault="00806D8A" w:rsidP="003F15FA">
            <w:pPr>
              <w:pStyle w:val="Odstavecseseznamem"/>
              <w:numPr>
                <w:ilvl w:val="0"/>
                <w:numId w:val="43"/>
              </w:numPr>
              <w:rPr>
                <w:rFonts w:cs="Arial"/>
                <w:sz w:val="18"/>
                <w:szCs w:val="18"/>
              </w:rPr>
            </w:pPr>
            <w:r w:rsidRPr="00714A4C">
              <w:rPr>
                <w:rFonts w:cs="Arial"/>
                <w:sz w:val="18"/>
                <w:szCs w:val="18"/>
              </w:rPr>
              <w:t>možnost automatického generování servisního incidentu přímo u výrobce hardware</w:t>
            </w:r>
          </w:p>
        </w:tc>
        <w:tc>
          <w:tcPr>
            <w:tcW w:w="1843" w:type="dxa"/>
            <w:shd w:val="clear" w:color="auto" w:fill="auto"/>
            <w:noWrap/>
            <w:vAlign w:val="bottom"/>
          </w:tcPr>
          <w:p w:rsidR="00806D8A" w:rsidRPr="00DF66FA" w:rsidRDefault="00806D8A" w:rsidP="00FE36DD">
            <w:pPr>
              <w:jc w:val="center"/>
              <w:rPr>
                <w:rFonts w:cs="Arial"/>
                <w:color w:val="000000"/>
                <w:sz w:val="18"/>
                <w:szCs w:val="18"/>
              </w:rPr>
            </w:pPr>
            <w:r>
              <w:rPr>
                <w:rFonts w:cs="Arial"/>
                <w:color w:val="000000"/>
                <w:sz w:val="18"/>
                <w:szCs w:val="18"/>
              </w:rPr>
              <w:t>ANO</w:t>
            </w:r>
          </w:p>
        </w:tc>
      </w:tr>
    </w:tbl>
    <w:p w:rsidR="00806D8A" w:rsidRPr="00115A52" w:rsidRDefault="00806D8A" w:rsidP="003F15FA">
      <w:pPr>
        <w:pStyle w:val="Nadpis3"/>
        <w:keepLines/>
        <w:numPr>
          <w:ilvl w:val="0"/>
          <w:numId w:val="40"/>
        </w:numPr>
        <w:suppressAutoHyphens/>
        <w:spacing w:after="120"/>
      </w:pPr>
      <w:proofErr w:type="spellStart"/>
      <w:r w:rsidRPr="00115A52">
        <w:t>backup</w:t>
      </w:r>
      <w:proofErr w:type="spellEnd"/>
      <w:r w:rsidRPr="00115A52">
        <w:t xml:space="preserve"> server</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70" w:type="dxa"/>
          <w:bottom w:w="85" w:type="dxa"/>
          <w:right w:w="70" w:type="dxa"/>
        </w:tblCellMar>
        <w:tblLook w:val="04A0" w:firstRow="1" w:lastRow="0" w:firstColumn="1" w:lastColumn="0" w:noHBand="0" w:noVBand="1"/>
      </w:tblPr>
      <w:tblGrid>
        <w:gridCol w:w="2258"/>
        <w:gridCol w:w="5812"/>
        <w:gridCol w:w="1843"/>
      </w:tblGrid>
      <w:tr w:rsidR="00806D8A" w:rsidRPr="00115A52" w:rsidTr="00FE36DD">
        <w:trPr>
          <w:trHeight w:val="724"/>
        </w:trPr>
        <w:tc>
          <w:tcPr>
            <w:tcW w:w="2258" w:type="dxa"/>
            <w:shd w:val="clear" w:color="auto" w:fill="DBDBDB" w:themeFill="accent3" w:themeFillTint="66"/>
            <w:vAlign w:val="center"/>
            <w:hideMark/>
          </w:tcPr>
          <w:p w:rsidR="00806D8A" w:rsidRPr="00115A52" w:rsidRDefault="00806D8A" w:rsidP="00FE36DD">
            <w:pPr>
              <w:jc w:val="center"/>
              <w:rPr>
                <w:rFonts w:cs="Arial"/>
                <w:b/>
                <w:bCs/>
                <w:color w:val="000000"/>
                <w:szCs w:val="18"/>
              </w:rPr>
            </w:pPr>
            <w:r w:rsidRPr="00115A52">
              <w:rPr>
                <w:rFonts w:cs="Arial"/>
                <w:b/>
                <w:bCs/>
                <w:color w:val="000000"/>
                <w:szCs w:val="18"/>
              </w:rPr>
              <w:t>Požadavky na funkcionalitu</w:t>
            </w:r>
          </w:p>
        </w:tc>
        <w:tc>
          <w:tcPr>
            <w:tcW w:w="5812" w:type="dxa"/>
            <w:shd w:val="clear" w:color="auto" w:fill="DBDBDB" w:themeFill="accent3" w:themeFillTint="66"/>
            <w:vAlign w:val="center"/>
            <w:hideMark/>
          </w:tcPr>
          <w:p w:rsidR="00806D8A" w:rsidRPr="00115A52" w:rsidRDefault="00806D8A" w:rsidP="00FE36DD">
            <w:pPr>
              <w:jc w:val="center"/>
              <w:rPr>
                <w:rFonts w:cs="Arial"/>
                <w:b/>
                <w:bCs/>
                <w:color w:val="000000"/>
                <w:szCs w:val="18"/>
              </w:rPr>
            </w:pPr>
            <w:r w:rsidRPr="00115A52">
              <w:rPr>
                <w:rFonts w:cs="Arial"/>
                <w:b/>
                <w:bCs/>
                <w:color w:val="000000"/>
                <w:szCs w:val="18"/>
              </w:rPr>
              <w:t>Minimální požadavky</w:t>
            </w:r>
          </w:p>
        </w:tc>
        <w:tc>
          <w:tcPr>
            <w:tcW w:w="1843" w:type="dxa"/>
            <w:shd w:val="clear" w:color="auto" w:fill="DBDBDB" w:themeFill="accent3" w:themeFillTint="66"/>
            <w:vAlign w:val="center"/>
            <w:hideMark/>
          </w:tcPr>
          <w:p w:rsidR="00806D8A" w:rsidRPr="00115A52" w:rsidRDefault="00806D8A" w:rsidP="00FE36DD">
            <w:pPr>
              <w:jc w:val="center"/>
              <w:rPr>
                <w:rFonts w:cs="Arial"/>
                <w:b/>
                <w:bCs/>
                <w:color w:val="000000"/>
                <w:szCs w:val="18"/>
              </w:rPr>
            </w:pPr>
            <w:r w:rsidRPr="00115A52">
              <w:rPr>
                <w:rFonts w:cs="Arial"/>
                <w:b/>
                <w:bCs/>
                <w:color w:val="000000"/>
                <w:szCs w:val="18"/>
              </w:rPr>
              <w:t>Splňuje</w:t>
            </w:r>
          </w:p>
          <w:p w:rsidR="00806D8A" w:rsidRPr="00115A52" w:rsidRDefault="00806D8A" w:rsidP="00FE36DD">
            <w:pPr>
              <w:jc w:val="center"/>
              <w:rPr>
                <w:rFonts w:cs="Arial"/>
                <w:b/>
                <w:bCs/>
                <w:color w:val="000000"/>
                <w:szCs w:val="18"/>
              </w:rPr>
            </w:pPr>
            <w:r w:rsidRPr="00115A52">
              <w:rPr>
                <w:rFonts w:cs="Arial"/>
                <w:b/>
                <w:bCs/>
                <w:color w:val="000000"/>
                <w:szCs w:val="18"/>
              </w:rPr>
              <w:lastRenderedPageBreak/>
              <w:t>ANO/NE, případně další popis</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proofErr w:type="spellStart"/>
            <w:r w:rsidRPr="002369BB">
              <w:rPr>
                <w:rFonts w:cs="Arial"/>
                <w:b/>
                <w:bCs/>
                <w:color w:val="000000"/>
                <w:sz w:val="18"/>
                <w:szCs w:val="18"/>
              </w:rPr>
              <w:lastRenderedPageBreak/>
              <w:t>Form</w:t>
            </w:r>
            <w:proofErr w:type="spellEnd"/>
            <w:r w:rsidRPr="002369BB">
              <w:rPr>
                <w:rFonts w:cs="Arial"/>
                <w:b/>
                <w:bCs/>
                <w:color w:val="000000"/>
                <w:sz w:val="18"/>
                <w:szCs w:val="18"/>
              </w:rPr>
              <w:t xml:space="preserve"> </w:t>
            </w:r>
            <w:proofErr w:type="spellStart"/>
            <w:r w:rsidRPr="002369BB">
              <w:rPr>
                <w:rFonts w:cs="Arial"/>
                <w:b/>
                <w:bCs/>
                <w:color w:val="000000"/>
                <w:sz w:val="18"/>
                <w:szCs w:val="18"/>
              </w:rPr>
              <w:t>Factor</w:t>
            </w:r>
            <w:proofErr w:type="spellEnd"/>
            <w:r w:rsidRPr="002369BB">
              <w:rPr>
                <w:rFonts w:cs="Arial"/>
                <w:b/>
                <w:bCs/>
                <w:color w:val="000000"/>
                <w:sz w:val="18"/>
                <w:szCs w:val="18"/>
              </w:rPr>
              <w:t xml:space="preserve"> a vnitřní uspořádání</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color w:val="000000"/>
                <w:sz w:val="18"/>
                <w:szCs w:val="18"/>
              </w:rPr>
            </w:pPr>
            <w:r w:rsidRPr="002369BB">
              <w:rPr>
                <w:rFonts w:cs="Arial"/>
                <w:color w:val="000000"/>
                <w:sz w:val="18"/>
                <w:szCs w:val="18"/>
              </w:rPr>
              <w:t>Varianta do racku, pro přístup ke všem komponentám serveru není nutné nářadí, barevně značené hot-</w:t>
            </w:r>
            <w:proofErr w:type="spellStart"/>
            <w:r w:rsidRPr="002369BB">
              <w:rPr>
                <w:rFonts w:cs="Arial"/>
                <w:color w:val="000000"/>
                <w:sz w:val="18"/>
                <w:szCs w:val="18"/>
              </w:rPr>
              <w:t>plug</w:t>
            </w:r>
            <w:proofErr w:type="spellEnd"/>
            <w:r w:rsidRPr="002369BB">
              <w:rPr>
                <w:rFonts w:cs="Arial"/>
                <w:color w:val="000000"/>
                <w:sz w:val="18"/>
                <w:szCs w:val="18"/>
              </w:rPr>
              <w:t xml:space="preserve"> vnitřní komponenty,</w:t>
            </w:r>
            <w:r>
              <w:rPr>
                <w:rFonts w:cs="Arial"/>
                <w:color w:val="000000"/>
                <w:sz w:val="18"/>
                <w:szCs w:val="18"/>
              </w:rPr>
              <w:t xml:space="preserve"> </w:t>
            </w:r>
            <w:r w:rsidRPr="002369BB">
              <w:rPr>
                <w:rFonts w:cs="Arial"/>
                <w:color w:val="000000"/>
                <w:sz w:val="18"/>
                <w:szCs w:val="18"/>
              </w:rPr>
              <w:t xml:space="preserve">požadujeme dodání serveru s </w:t>
            </w:r>
            <w:proofErr w:type="spellStart"/>
            <w:r w:rsidRPr="002369BB">
              <w:rPr>
                <w:rFonts w:cs="Arial"/>
                <w:color w:val="000000"/>
                <w:sz w:val="18"/>
                <w:szCs w:val="18"/>
              </w:rPr>
              <w:t>rackmount</w:t>
            </w:r>
            <w:proofErr w:type="spellEnd"/>
            <w:r w:rsidRPr="002369BB">
              <w:rPr>
                <w:rFonts w:cs="Arial"/>
                <w:color w:val="000000"/>
                <w:sz w:val="18"/>
                <w:szCs w:val="18"/>
              </w:rPr>
              <w:t xml:space="preserve"> příslušenstvím včetně pohyblivého ramene pro zachycení kabeláže</w:t>
            </w:r>
            <w:r>
              <w:rPr>
                <w:rFonts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Pr="002369BB" w:rsidRDefault="00806D8A" w:rsidP="00FE36DD">
            <w:pPr>
              <w:jc w:val="center"/>
              <w:rPr>
                <w:rFonts w:cs="Arial"/>
                <w:color w:val="000000"/>
                <w:sz w:val="18"/>
                <w:szCs w:val="18"/>
              </w:rPr>
            </w:pPr>
            <w:r w:rsidRPr="002369BB">
              <w:rPr>
                <w:rFonts w:cs="Arial"/>
                <w:color w:val="000000"/>
                <w:sz w:val="18"/>
                <w:szCs w:val="18"/>
              </w:rPr>
              <w:t> </w:t>
            </w:r>
            <w:r>
              <w:rPr>
                <w:rFonts w:cs="Arial"/>
                <w:color w:val="000000"/>
                <w:sz w:val="18"/>
                <w:szCs w:val="18"/>
              </w:rPr>
              <w:t>ANO</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2369BB" w:rsidRDefault="00806D8A" w:rsidP="00FE36DD">
            <w:pPr>
              <w:jc w:val="left"/>
              <w:rPr>
                <w:rFonts w:cs="Arial"/>
                <w:b/>
                <w:bCs/>
                <w:color w:val="000000"/>
                <w:sz w:val="18"/>
                <w:szCs w:val="18"/>
              </w:rPr>
            </w:pPr>
            <w:r>
              <w:rPr>
                <w:rFonts w:cs="Arial"/>
                <w:b/>
                <w:bCs/>
                <w:color w:val="000000"/>
                <w:sz w:val="18"/>
                <w:szCs w:val="18"/>
              </w:rPr>
              <w:t>Licence OS</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2369BB" w:rsidRDefault="00806D8A" w:rsidP="00FE36DD">
            <w:pPr>
              <w:jc w:val="left"/>
              <w:rPr>
                <w:rFonts w:cs="Arial"/>
                <w:color w:val="000000"/>
                <w:sz w:val="18"/>
                <w:szCs w:val="18"/>
              </w:rPr>
            </w:pPr>
            <w:r>
              <w:rPr>
                <w:rFonts w:cs="Arial"/>
                <w:color w:val="000000"/>
                <w:sz w:val="18"/>
                <w:szCs w:val="18"/>
              </w:rPr>
              <w:t xml:space="preserve">Součástí dodávky jsou i </w:t>
            </w:r>
            <w:r w:rsidRPr="0074547E">
              <w:rPr>
                <w:rFonts w:cs="Arial"/>
                <w:color w:val="000000"/>
                <w:sz w:val="18"/>
                <w:szCs w:val="18"/>
              </w:rPr>
              <w:t xml:space="preserve">licence Microsoft Windows Server 2016 </w:t>
            </w:r>
            <w:proofErr w:type="spellStart"/>
            <w:r w:rsidRPr="0074547E">
              <w:rPr>
                <w:rFonts w:cs="Arial"/>
                <w:color w:val="000000"/>
                <w:sz w:val="18"/>
                <w:szCs w:val="18"/>
              </w:rPr>
              <w:t>Datacenter</w:t>
            </w:r>
            <w:proofErr w:type="spellEnd"/>
            <w:r w:rsidRPr="0074547E">
              <w:rPr>
                <w:rFonts w:cs="Arial"/>
                <w:color w:val="000000"/>
                <w:sz w:val="18"/>
                <w:szCs w:val="18"/>
              </w:rPr>
              <w:t xml:space="preserve"> - 16 CORE</w:t>
            </w:r>
            <w:r>
              <w:rPr>
                <w:rFonts w:cs="Arial"/>
                <w:color w:val="000000"/>
                <w:sz w:val="18"/>
                <w:szCs w:val="18"/>
              </w:rPr>
              <w:t xml:space="preserve">, včetně </w:t>
            </w:r>
            <w:r w:rsidRPr="0074547E">
              <w:rPr>
                <w:rFonts w:cs="Arial"/>
                <w:color w:val="000000"/>
                <w:sz w:val="18"/>
                <w:szCs w:val="18"/>
              </w:rPr>
              <w:t xml:space="preserve">klientských licencí </w:t>
            </w:r>
            <w:proofErr w:type="spellStart"/>
            <w:r w:rsidRPr="0074547E">
              <w:rPr>
                <w:rFonts w:cs="Arial"/>
                <w:color w:val="000000"/>
                <w:sz w:val="18"/>
                <w:szCs w:val="18"/>
              </w:rPr>
              <w:t>UserCAL</w:t>
            </w:r>
            <w:proofErr w:type="spellEnd"/>
            <w:r w:rsidRPr="0074547E">
              <w:rPr>
                <w:rFonts w:cs="Arial"/>
                <w:color w:val="000000"/>
                <w:sz w:val="18"/>
                <w:szCs w:val="18"/>
              </w:rPr>
              <w:t xml:space="preserve"> </w:t>
            </w:r>
            <w:r>
              <w:rPr>
                <w:rFonts w:cs="Arial"/>
                <w:color w:val="000000"/>
                <w:sz w:val="18"/>
                <w:szCs w:val="18"/>
              </w:rPr>
              <w:t xml:space="preserve">v počtu </w:t>
            </w:r>
            <w:r w:rsidRPr="0074547E">
              <w:rPr>
                <w:rFonts w:cs="Arial"/>
                <w:color w:val="000000"/>
                <w:sz w:val="18"/>
                <w:szCs w:val="18"/>
              </w:rPr>
              <w:t>170ks</w:t>
            </w:r>
            <w:r>
              <w:rPr>
                <w:rFonts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2369BB" w:rsidRDefault="00806D8A" w:rsidP="00FE36DD">
            <w:pPr>
              <w:jc w:val="center"/>
              <w:rPr>
                <w:rFonts w:cs="Arial"/>
                <w:color w:val="000000"/>
                <w:sz w:val="18"/>
                <w:szCs w:val="18"/>
              </w:rPr>
            </w:pPr>
            <w:r>
              <w:rPr>
                <w:rFonts w:cs="Arial"/>
                <w:color w:val="000000"/>
                <w:sz w:val="18"/>
                <w:szCs w:val="18"/>
              </w:rPr>
              <w:t>ANO</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r w:rsidRPr="002369BB">
              <w:rPr>
                <w:rFonts w:cs="Arial"/>
                <w:b/>
                <w:bCs/>
                <w:color w:val="000000"/>
                <w:sz w:val="18"/>
                <w:szCs w:val="18"/>
              </w:rPr>
              <w:t>CPU</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Default="00806D8A" w:rsidP="00FE36DD">
            <w:pPr>
              <w:jc w:val="left"/>
              <w:rPr>
                <w:rFonts w:cs="Arial"/>
                <w:color w:val="000000"/>
                <w:sz w:val="18"/>
                <w:szCs w:val="18"/>
              </w:rPr>
            </w:pPr>
            <w:proofErr w:type="spellStart"/>
            <w:r>
              <w:rPr>
                <w:rFonts w:cs="Arial"/>
                <w:color w:val="000000"/>
                <w:sz w:val="18"/>
                <w:szCs w:val="18"/>
              </w:rPr>
              <w:t>D</w:t>
            </w:r>
            <w:r w:rsidRPr="002369BB">
              <w:rPr>
                <w:rFonts w:cs="Arial"/>
                <w:color w:val="000000"/>
                <w:sz w:val="18"/>
                <w:szCs w:val="18"/>
              </w:rPr>
              <w:t>vousocketový</w:t>
            </w:r>
            <w:proofErr w:type="spellEnd"/>
            <w:r w:rsidRPr="002369BB">
              <w:rPr>
                <w:rFonts w:cs="Arial"/>
                <w:color w:val="000000"/>
                <w:sz w:val="18"/>
                <w:szCs w:val="18"/>
              </w:rPr>
              <w:t xml:space="preserve"> systém osazený dvěma 8-Core CPU s minimálním výkonem podle </w:t>
            </w:r>
            <w:proofErr w:type="spellStart"/>
            <w:r w:rsidRPr="002369BB">
              <w:rPr>
                <w:rFonts w:cs="Arial"/>
                <w:color w:val="000000"/>
                <w:sz w:val="18"/>
                <w:szCs w:val="18"/>
              </w:rPr>
              <w:t>benchmarku</w:t>
            </w:r>
            <w:proofErr w:type="spellEnd"/>
            <w:r w:rsidRPr="002369BB">
              <w:rPr>
                <w:rFonts w:cs="Arial"/>
                <w:color w:val="000000"/>
                <w:sz w:val="18"/>
                <w:szCs w:val="18"/>
              </w:rPr>
              <w:t xml:space="preserve"> SPEC CPU 2006.</w:t>
            </w:r>
            <w:r w:rsidRPr="002369BB">
              <w:rPr>
                <w:rFonts w:cs="Arial"/>
                <w:color w:val="000000"/>
                <w:sz w:val="18"/>
                <w:szCs w:val="18"/>
              </w:rPr>
              <w:br/>
            </w:r>
            <w:r>
              <w:rPr>
                <w:rFonts w:cs="Arial"/>
                <w:color w:val="000000"/>
                <w:sz w:val="18"/>
                <w:szCs w:val="18"/>
              </w:rPr>
              <w:t>V</w:t>
            </w:r>
            <w:r w:rsidRPr="002369BB">
              <w:rPr>
                <w:rFonts w:cs="Arial"/>
                <w:color w:val="000000"/>
                <w:sz w:val="18"/>
                <w:szCs w:val="18"/>
              </w:rPr>
              <w:t xml:space="preserve">ýsledky </w:t>
            </w:r>
            <w:proofErr w:type="spellStart"/>
            <w:r w:rsidRPr="002369BB">
              <w:rPr>
                <w:rFonts w:cs="Arial"/>
                <w:color w:val="000000"/>
                <w:sz w:val="18"/>
                <w:szCs w:val="18"/>
              </w:rPr>
              <w:t>benchmarku</w:t>
            </w:r>
            <w:proofErr w:type="spellEnd"/>
            <w:r w:rsidRPr="002369BB">
              <w:rPr>
                <w:rFonts w:cs="Arial"/>
                <w:color w:val="000000"/>
                <w:sz w:val="18"/>
                <w:szCs w:val="18"/>
              </w:rPr>
              <w:t xml:space="preserve"> musí být pro nabízený model serveru uvedeny na portále </w:t>
            </w:r>
            <w:hyperlink r:id="rId13" w:history="1">
              <w:r w:rsidRPr="00474A78">
                <w:rPr>
                  <w:rStyle w:val="Hypertextovodkaz"/>
                  <w:rFonts w:cs="Arial"/>
                  <w:sz w:val="18"/>
                  <w:szCs w:val="18"/>
                </w:rPr>
                <w:t>www.spec.org</w:t>
              </w:r>
            </w:hyperlink>
            <w:r w:rsidRPr="002369BB">
              <w:rPr>
                <w:rFonts w:cs="Arial"/>
                <w:color w:val="000000"/>
                <w:sz w:val="18"/>
                <w:szCs w:val="18"/>
              </w:rPr>
              <w:t>.</w:t>
            </w:r>
          </w:p>
          <w:p w:rsidR="00806D8A" w:rsidRDefault="00806D8A" w:rsidP="003F15FA">
            <w:pPr>
              <w:pStyle w:val="Odstavecseseznamem"/>
              <w:numPr>
                <w:ilvl w:val="0"/>
                <w:numId w:val="46"/>
              </w:numPr>
              <w:rPr>
                <w:rFonts w:cs="Arial"/>
                <w:color w:val="000000"/>
                <w:sz w:val="18"/>
                <w:szCs w:val="18"/>
              </w:rPr>
            </w:pPr>
            <w:r w:rsidRPr="00C2603C">
              <w:rPr>
                <w:rFonts w:cs="Arial"/>
                <w:color w:val="000000"/>
                <w:sz w:val="18"/>
                <w:szCs w:val="18"/>
              </w:rPr>
              <w:t xml:space="preserve">CINT2006 </w:t>
            </w:r>
            <w:proofErr w:type="spellStart"/>
            <w:r w:rsidRPr="00C2603C">
              <w:rPr>
                <w:rFonts w:cs="Arial"/>
                <w:color w:val="000000"/>
                <w:sz w:val="18"/>
                <w:szCs w:val="18"/>
              </w:rPr>
              <w:t>Rates</w:t>
            </w:r>
            <w:proofErr w:type="spellEnd"/>
            <w:r w:rsidRPr="00C2603C">
              <w:rPr>
                <w:rFonts w:cs="Arial"/>
                <w:color w:val="000000"/>
                <w:sz w:val="18"/>
                <w:szCs w:val="18"/>
              </w:rPr>
              <w:t xml:space="preserve">, hodnota base-line  – 1000 bodů </w:t>
            </w:r>
          </w:p>
          <w:p w:rsidR="00806D8A" w:rsidRPr="00C2603C" w:rsidRDefault="00806D8A" w:rsidP="003F15FA">
            <w:pPr>
              <w:pStyle w:val="Odstavecseseznamem"/>
              <w:numPr>
                <w:ilvl w:val="0"/>
                <w:numId w:val="46"/>
              </w:numPr>
              <w:rPr>
                <w:rFonts w:cs="Arial"/>
                <w:color w:val="000000"/>
                <w:sz w:val="18"/>
                <w:szCs w:val="18"/>
              </w:rPr>
            </w:pPr>
            <w:r w:rsidRPr="00C2603C">
              <w:rPr>
                <w:rFonts w:cs="Arial"/>
                <w:color w:val="000000"/>
                <w:sz w:val="18"/>
                <w:szCs w:val="18"/>
              </w:rPr>
              <w:t xml:space="preserve">CFP2006 </w:t>
            </w:r>
            <w:proofErr w:type="spellStart"/>
            <w:r w:rsidRPr="00C2603C">
              <w:rPr>
                <w:rFonts w:cs="Arial"/>
                <w:color w:val="000000"/>
                <w:sz w:val="18"/>
                <w:szCs w:val="18"/>
              </w:rPr>
              <w:t>Rates</w:t>
            </w:r>
            <w:proofErr w:type="spellEnd"/>
            <w:r w:rsidRPr="00C2603C">
              <w:rPr>
                <w:rFonts w:cs="Arial"/>
                <w:color w:val="000000"/>
                <w:sz w:val="18"/>
                <w:szCs w:val="18"/>
              </w:rPr>
              <w:t xml:space="preserve">, hodnota base-line – 900 bodů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Default="00806D8A" w:rsidP="00FE36DD">
            <w:pPr>
              <w:jc w:val="center"/>
              <w:rPr>
                <w:rFonts w:cs="Arial"/>
                <w:color w:val="000000"/>
                <w:sz w:val="18"/>
                <w:szCs w:val="18"/>
              </w:rPr>
            </w:pPr>
            <w:r w:rsidRPr="002369BB">
              <w:rPr>
                <w:rFonts w:cs="Arial"/>
                <w:color w:val="000000"/>
                <w:sz w:val="18"/>
                <w:szCs w:val="18"/>
              </w:rPr>
              <w:t> </w:t>
            </w:r>
          </w:p>
          <w:p w:rsidR="00806D8A" w:rsidRDefault="00806D8A" w:rsidP="00FE36DD">
            <w:pPr>
              <w:jc w:val="center"/>
              <w:rPr>
                <w:rFonts w:cs="Arial"/>
                <w:color w:val="000000"/>
                <w:sz w:val="18"/>
                <w:szCs w:val="18"/>
              </w:rPr>
            </w:pPr>
            <w:r>
              <w:rPr>
                <w:rFonts w:cs="Arial"/>
                <w:color w:val="000000"/>
                <w:sz w:val="18"/>
                <w:szCs w:val="18"/>
              </w:rPr>
              <w:t>ANO</w:t>
            </w:r>
          </w:p>
          <w:p w:rsidR="00806D8A" w:rsidRDefault="00806D8A" w:rsidP="00FE36DD">
            <w:pPr>
              <w:jc w:val="center"/>
              <w:rPr>
                <w:rFonts w:cs="Arial"/>
                <w:color w:val="000000"/>
                <w:sz w:val="18"/>
                <w:szCs w:val="18"/>
              </w:rPr>
            </w:pPr>
          </w:p>
          <w:p w:rsidR="00806D8A" w:rsidRDefault="00806D8A" w:rsidP="00FE36DD">
            <w:pPr>
              <w:jc w:val="center"/>
              <w:rPr>
                <w:rFonts w:cs="Arial"/>
                <w:color w:val="000000"/>
                <w:sz w:val="18"/>
                <w:szCs w:val="18"/>
              </w:rPr>
            </w:pPr>
            <w:r>
              <w:rPr>
                <w:rFonts w:cs="Arial"/>
                <w:color w:val="000000"/>
                <w:sz w:val="18"/>
                <w:szCs w:val="18"/>
              </w:rPr>
              <w:t xml:space="preserve">Intel </w:t>
            </w:r>
            <w:proofErr w:type="spellStart"/>
            <w:r>
              <w:rPr>
                <w:rFonts w:cs="Arial"/>
                <w:color w:val="000000"/>
                <w:sz w:val="18"/>
                <w:szCs w:val="18"/>
              </w:rPr>
              <w:t>Xeon</w:t>
            </w:r>
            <w:proofErr w:type="spellEnd"/>
            <w:r>
              <w:rPr>
                <w:rFonts w:cs="Arial"/>
                <w:color w:val="000000"/>
                <w:sz w:val="18"/>
                <w:szCs w:val="18"/>
              </w:rPr>
              <w:t xml:space="preserve"> GOLD 6134</w:t>
            </w:r>
          </w:p>
          <w:p w:rsidR="00806D8A" w:rsidRDefault="00806D8A" w:rsidP="00FE36DD">
            <w:pPr>
              <w:jc w:val="center"/>
              <w:rPr>
                <w:rFonts w:cs="Arial"/>
                <w:color w:val="000000"/>
                <w:sz w:val="18"/>
                <w:szCs w:val="18"/>
              </w:rPr>
            </w:pPr>
          </w:p>
          <w:p w:rsidR="00806D8A" w:rsidRDefault="00806D8A" w:rsidP="00FE36DD">
            <w:pPr>
              <w:jc w:val="center"/>
              <w:rPr>
                <w:rFonts w:cs="Arial"/>
                <w:color w:val="000000"/>
                <w:sz w:val="18"/>
                <w:szCs w:val="18"/>
              </w:rPr>
            </w:pPr>
            <w:r>
              <w:rPr>
                <w:rFonts w:cs="Arial"/>
                <w:color w:val="000000"/>
                <w:sz w:val="18"/>
                <w:szCs w:val="18"/>
              </w:rPr>
              <w:t>1040 bodů</w:t>
            </w:r>
          </w:p>
          <w:p w:rsidR="00806D8A" w:rsidRPr="002369BB" w:rsidRDefault="00806D8A" w:rsidP="00FE36DD">
            <w:pPr>
              <w:jc w:val="center"/>
              <w:rPr>
                <w:rFonts w:cs="Arial"/>
                <w:color w:val="000000"/>
                <w:sz w:val="18"/>
                <w:szCs w:val="18"/>
              </w:rPr>
            </w:pPr>
            <w:r>
              <w:rPr>
                <w:rFonts w:cs="Arial"/>
                <w:color w:val="000000"/>
                <w:sz w:val="18"/>
                <w:szCs w:val="18"/>
              </w:rPr>
              <w:t>916 bodů</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r w:rsidRPr="002369BB">
              <w:rPr>
                <w:rFonts w:cs="Arial"/>
                <w:b/>
                <w:bCs/>
                <w:color w:val="000000"/>
                <w:sz w:val="18"/>
                <w:szCs w:val="18"/>
              </w:rPr>
              <w:t>RAM</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Default="00806D8A" w:rsidP="003F15FA">
            <w:pPr>
              <w:pStyle w:val="Odstavecseseznamem"/>
              <w:numPr>
                <w:ilvl w:val="0"/>
                <w:numId w:val="47"/>
              </w:numPr>
              <w:rPr>
                <w:rFonts w:cs="Arial"/>
                <w:color w:val="000000"/>
                <w:sz w:val="18"/>
                <w:szCs w:val="18"/>
              </w:rPr>
            </w:pPr>
            <w:r w:rsidRPr="00C2603C">
              <w:rPr>
                <w:rFonts w:cs="Arial"/>
                <w:color w:val="000000"/>
                <w:sz w:val="18"/>
                <w:szCs w:val="18"/>
              </w:rPr>
              <w:t>min. 24 slotů</w:t>
            </w:r>
          </w:p>
          <w:p w:rsidR="00806D8A" w:rsidRDefault="00806D8A" w:rsidP="003F15FA">
            <w:pPr>
              <w:pStyle w:val="Odstavecseseznamem"/>
              <w:numPr>
                <w:ilvl w:val="0"/>
                <w:numId w:val="47"/>
              </w:numPr>
              <w:rPr>
                <w:rFonts w:cs="Arial"/>
                <w:color w:val="000000"/>
                <w:sz w:val="18"/>
                <w:szCs w:val="18"/>
              </w:rPr>
            </w:pPr>
            <w:r w:rsidRPr="00C2603C">
              <w:rPr>
                <w:rFonts w:cs="Arial"/>
                <w:color w:val="000000"/>
                <w:sz w:val="18"/>
                <w:szCs w:val="18"/>
              </w:rPr>
              <w:t>podpora pamětí typu DDR4 2667MT/s RDIMM/LRDIMM/NVDIMM s maximální celkovou kapacitou min. 1,5</w:t>
            </w:r>
            <w:r>
              <w:rPr>
                <w:rFonts w:cs="Arial"/>
                <w:color w:val="000000"/>
                <w:sz w:val="18"/>
                <w:szCs w:val="18"/>
              </w:rPr>
              <w:t xml:space="preserve"> </w:t>
            </w:r>
            <w:r w:rsidRPr="00C2603C">
              <w:rPr>
                <w:rFonts w:cs="Arial"/>
                <w:color w:val="000000"/>
                <w:sz w:val="18"/>
                <w:szCs w:val="18"/>
              </w:rPr>
              <w:t>TB</w:t>
            </w:r>
          </w:p>
          <w:p w:rsidR="00806D8A" w:rsidRPr="00C2603C" w:rsidRDefault="00806D8A" w:rsidP="003F15FA">
            <w:pPr>
              <w:pStyle w:val="Odstavecseseznamem"/>
              <w:numPr>
                <w:ilvl w:val="0"/>
                <w:numId w:val="47"/>
              </w:numPr>
              <w:rPr>
                <w:rFonts w:cs="Arial"/>
                <w:b/>
                <w:color w:val="000000"/>
                <w:sz w:val="18"/>
                <w:szCs w:val="18"/>
              </w:rPr>
            </w:pPr>
            <w:r w:rsidRPr="00C2603C">
              <w:rPr>
                <w:rFonts w:cs="Arial"/>
                <w:b/>
                <w:color w:val="000000"/>
                <w:sz w:val="18"/>
                <w:szCs w:val="18"/>
              </w:rPr>
              <w:t>Požadujeme osadit: 512 GB.</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Default="00806D8A" w:rsidP="00FE36DD">
            <w:pPr>
              <w:jc w:val="center"/>
              <w:rPr>
                <w:rFonts w:cs="Arial"/>
                <w:color w:val="000000"/>
                <w:sz w:val="18"/>
                <w:szCs w:val="18"/>
              </w:rPr>
            </w:pPr>
            <w:r>
              <w:rPr>
                <w:rFonts w:cs="Arial"/>
                <w:color w:val="000000"/>
                <w:sz w:val="18"/>
                <w:szCs w:val="18"/>
              </w:rPr>
              <w:t>ANO</w:t>
            </w:r>
          </w:p>
          <w:p w:rsidR="00806D8A" w:rsidRDefault="00806D8A" w:rsidP="00FE36DD">
            <w:pPr>
              <w:jc w:val="center"/>
              <w:rPr>
                <w:rFonts w:cs="Arial"/>
                <w:color w:val="000000"/>
                <w:sz w:val="18"/>
                <w:szCs w:val="18"/>
              </w:rPr>
            </w:pPr>
          </w:p>
          <w:p w:rsidR="00806D8A" w:rsidRPr="002369BB" w:rsidRDefault="00806D8A" w:rsidP="00FE36DD">
            <w:pPr>
              <w:jc w:val="center"/>
              <w:rPr>
                <w:rFonts w:cs="Arial"/>
                <w:color w:val="000000"/>
                <w:sz w:val="18"/>
                <w:szCs w:val="18"/>
              </w:rPr>
            </w:pPr>
            <w:r>
              <w:rPr>
                <w:rFonts w:cs="Arial"/>
                <w:color w:val="000000"/>
                <w:sz w:val="18"/>
                <w:szCs w:val="18"/>
              </w:rPr>
              <w:t>512 GB</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r w:rsidRPr="002369BB">
              <w:rPr>
                <w:rFonts w:cs="Arial"/>
                <w:b/>
                <w:bCs/>
                <w:color w:val="000000"/>
                <w:sz w:val="18"/>
                <w:szCs w:val="18"/>
              </w:rPr>
              <w:t>Diskový subsystém</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color w:val="000000"/>
                <w:sz w:val="18"/>
                <w:szCs w:val="18"/>
              </w:rPr>
            </w:pPr>
            <w:r w:rsidRPr="002369BB">
              <w:rPr>
                <w:rFonts w:cs="Arial"/>
                <w:color w:val="000000"/>
                <w:sz w:val="18"/>
                <w:szCs w:val="18"/>
              </w:rPr>
              <w:t xml:space="preserve">server musí podporovat min. 18x3,5" diskové sloty typu </w:t>
            </w:r>
            <w:proofErr w:type="spellStart"/>
            <w:r w:rsidRPr="002369BB">
              <w:rPr>
                <w:rFonts w:cs="Arial"/>
                <w:color w:val="000000"/>
                <w:sz w:val="18"/>
                <w:szCs w:val="18"/>
              </w:rPr>
              <w:t>hotplug</w:t>
            </w:r>
            <w:proofErr w:type="spellEnd"/>
            <w:r w:rsidRPr="002369BB">
              <w:rPr>
                <w:rFonts w:cs="Arial"/>
                <w:color w:val="000000"/>
                <w:sz w:val="18"/>
                <w:szCs w:val="18"/>
              </w:rPr>
              <w:t>. Server musí akceptovat disky s rozhraním SATA|NLSAS|SAS typu HDD</w:t>
            </w:r>
            <w:r>
              <w:rPr>
                <w:rFonts w:cs="Arial"/>
                <w:color w:val="000000"/>
                <w:sz w:val="18"/>
                <w:szCs w:val="18"/>
              </w:rPr>
              <w:t xml:space="preserve"> </w:t>
            </w:r>
            <w:r w:rsidRPr="002369BB">
              <w:rPr>
                <w:rFonts w:cs="Arial"/>
                <w:color w:val="000000"/>
                <w:sz w:val="18"/>
                <w:szCs w:val="18"/>
              </w:rPr>
              <w:t>(rotační)</w:t>
            </w:r>
            <w:r>
              <w:rPr>
                <w:rFonts w:cs="Arial"/>
                <w:color w:val="000000"/>
                <w:sz w:val="18"/>
                <w:szCs w:val="18"/>
              </w:rPr>
              <w:t xml:space="preserve"> </w:t>
            </w:r>
            <w:r w:rsidRPr="002369BB">
              <w:rPr>
                <w:rFonts w:cs="Arial"/>
                <w:color w:val="000000"/>
                <w:sz w:val="18"/>
                <w:szCs w:val="18"/>
              </w:rPr>
              <w:t>|</w:t>
            </w:r>
            <w:r>
              <w:rPr>
                <w:rFonts w:cs="Arial"/>
                <w:color w:val="000000"/>
                <w:sz w:val="18"/>
                <w:szCs w:val="18"/>
              </w:rPr>
              <w:t xml:space="preserve"> </w:t>
            </w:r>
            <w:r w:rsidRPr="002369BB">
              <w:rPr>
                <w:rFonts w:cs="Arial"/>
                <w:color w:val="000000"/>
                <w:sz w:val="18"/>
                <w:szCs w:val="18"/>
              </w:rPr>
              <w:t xml:space="preserve">SSD nebo jejich libovolné kombinace. </w:t>
            </w:r>
            <w:r w:rsidRPr="002369BB">
              <w:rPr>
                <w:rFonts w:cs="Arial"/>
                <w:color w:val="000000"/>
                <w:sz w:val="18"/>
                <w:szCs w:val="18"/>
              </w:rPr>
              <w:br/>
            </w:r>
            <w:r w:rsidRPr="002369BB">
              <w:rPr>
                <w:rFonts w:cs="Arial"/>
                <w:b/>
                <w:color w:val="000000"/>
                <w:sz w:val="18"/>
                <w:szCs w:val="18"/>
              </w:rPr>
              <w:t>Požadujeme osadit: 9x 2,4</w:t>
            </w:r>
            <w:r w:rsidRPr="00C2603C">
              <w:rPr>
                <w:rFonts w:cs="Arial"/>
                <w:b/>
                <w:color w:val="000000"/>
                <w:sz w:val="18"/>
                <w:szCs w:val="18"/>
              </w:rPr>
              <w:t xml:space="preserve"> </w:t>
            </w:r>
            <w:r w:rsidRPr="002369BB">
              <w:rPr>
                <w:rFonts w:cs="Arial"/>
                <w:b/>
                <w:color w:val="000000"/>
                <w:sz w:val="18"/>
                <w:szCs w:val="18"/>
              </w:rPr>
              <w:t>TB 10k SAS a 9x 4</w:t>
            </w:r>
            <w:r w:rsidRPr="00C2603C">
              <w:rPr>
                <w:rFonts w:cs="Arial"/>
                <w:b/>
                <w:color w:val="000000"/>
                <w:sz w:val="18"/>
                <w:szCs w:val="18"/>
              </w:rPr>
              <w:t xml:space="preserve"> </w:t>
            </w:r>
            <w:r w:rsidRPr="002369BB">
              <w:rPr>
                <w:rFonts w:cs="Arial"/>
                <w:b/>
                <w:color w:val="000000"/>
                <w:sz w:val="18"/>
                <w:szCs w:val="18"/>
              </w:rPr>
              <w:t>TB 7,2k NLSAS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Default="00806D8A" w:rsidP="00FE36DD">
            <w:pPr>
              <w:jc w:val="center"/>
              <w:rPr>
                <w:rFonts w:cs="Arial"/>
                <w:color w:val="000000"/>
                <w:sz w:val="18"/>
                <w:szCs w:val="18"/>
              </w:rPr>
            </w:pPr>
            <w:r>
              <w:rPr>
                <w:rFonts w:cs="Arial"/>
                <w:color w:val="000000"/>
                <w:sz w:val="18"/>
                <w:szCs w:val="18"/>
              </w:rPr>
              <w:t>ANO</w:t>
            </w:r>
          </w:p>
          <w:p w:rsidR="00806D8A" w:rsidRDefault="00806D8A" w:rsidP="00FE36DD">
            <w:pPr>
              <w:jc w:val="center"/>
              <w:rPr>
                <w:rFonts w:cs="Arial"/>
                <w:color w:val="000000"/>
                <w:sz w:val="18"/>
                <w:szCs w:val="18"/>
              </w:rPr>
            </w:pPr>
            <w:r>
              <w:rPr>
                <w:rFonts w:cs="Arial"/>
                <w:color w:val="000000"/>
                <w:sz w:val="18"/>
                <w:szCs w:val="18"/>
              </w:rPr>
              <w:t>18</w:t>
            </w:r>
          </w:p>
          <w:p w:rsidR="00806D8A" w:rsidRPr="002369BB" w:rsidRDefault="00806D8A" w:rsidP="00FE36DD">
            <w:pPr>
              <w:jc w:val="center"/>
              <w:rPr>
                <w:rFonts w:cs="Arial"/>
                <w:color w:val="000000"/>
                <w:sz w:val="18"/>
                <w:szCs w:val="18"/>
              </w:rPr>
            </w:pPr>
            <w:r>
              <w:rPr>
                <w:rFonts w:cs="Arial"/>
                <w:color w:val="000000"/>
                <w:sz w:val="18"/>
                <w:szCs w:val="18"/>
              </w:rPr>
              <w:t>Osazeno dle požadavku</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r w:rsidRPr="002369BB">
              <w:rPr>
                <w:rFonts w:cs="Arial"/>
                <w:b/>
                <w:bCs/>
                <w:color w:val="000000"/>
                <w:sz w:val="18"/>
                <w:szCs w:val="18"/>
              </w:rPr>
              <w:t>Diskový řadič</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Default="00806D8A" w:rsidP="00FE36DD">
            <w:pPr>
              <w:jc w:val="left"/>
              <w:rPr>
                <w:rFonts w:cs="Arial"/>
                <w:color w:val="000000"/>
                <w:sz w:val="18"/>
                <w:szCs w:val="18"/>
              </w:rPr>
            </w:pPr>
            <w:r w:rsidRPr="002369BB">
              <w:rPr>
                <w:rFonts w:cs="Arial"/>
                <w:color w:val="000000"/>
                <w:sz w:val="18"/>
                <w:szCs w:val="18"/>
              </w:rPr>
              <w:t>Minimální vlastnosti řadiče:</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typu SAS, x8 PCI Express 3.1 kompatibilní, dvoukanálový (2 konektory)</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podpora RAID 0, 1, 5, 6, 10, 50, 60</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podpora 6/12Gbps technologie rozhraní disků, 12Gbps na port</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podpora Non-RAID (</w:t>
            </w:r>
            <w:proofErr w:type="spellStart"/>
            <w:r w:rsidRPr="00C2603C">
              <w:rPr>
                <w:rFonts w:cs="Arial"/>
                <w:color w:val="000000"/>
                <w:sz w:val="18"/>
                <w:szCs w:val="18"/>
              </w:rPr>
              <w:t>Pass-through</w:t>
            </w:r>
            <w:proofErr w:type="spellEnd"/>
            <w:r w:rsidRPr="00C2603C">
              <w:rPr>
                <w:rFonts w:cs="Arial"/>
                <w:color w:val="000000"/>
                <w:sz w:val="18"/>
                <w:szCs w:val="18"/>
              </w:rPr>
              <w:t>)</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 xml:space="preserve">podpora Online </w:t>
            </w:r>
            <w:proofErr w:type="spellStart"/>
            <w:r w:rsidRPr="00C2603C">
              <w:rPr>
                <w:rFonts w:cs="Arial"/>
                <w:color w:val="000000"/>
                <w:sz w:val="18"/>
                <w:szCs w:val="18"/>
              </w:rPr>
              <w:t>Capacity</w:t>
            </w:r>
            <w:proofErr w:type="spellEnd"/>
            <w:r w:rsidRPr="00C2603C">
              <w:rPr>
                <w:rFonts w:cs="Arial"/>
                <w:color w:val="000000"/>
                <w:sz w:val="18"/>
                <w:szCs w:val="18"/>
              </w:rPr>
              <w:t xml:space="preserve"> </w:t>
            </w:r>
            <w:proofErr w:type="spellStart"/>
            <w:r w:rsidRPr="00C2603C">
              <w:rPr>
                <w:rFonts w:cs="Arial"/>
                <w:color w:val="000000"/>
                <w:sz w:val="18"/>
                <w:szCs w:val="18"/>
              </w:rPr>
              <w:t>Expansion</w:t>
            </w:r>
            <w:proofErr w:type="spellEnd"/>
            <w:r w:rsidRPr="00C2603C">
              <w:rPr>
                <w:rFonts w:cs="Arial"/>
                <w:color w:val="000000"/>
                <w:sz w:val="18"/>
                <w:szCs w:val="18"/>
              </w:rPr>
              <w:t xml:space="preserve"> (OCE)</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 xml:space="preserve">podpora Online RAID </w:t>
            </w:r>
            <w:proofErr w:type="spellStart"/>
            <w:r w:rsidRPr="00C2603C">
              <w:rPr>
                <w:rFonts w:cs="Arial"/>
                <w:color w:val="000000"/>
                <w:sz w:val="18"/>
                <w:szCs w:val="18"/>
              </w:rPr>
              <w:t>Level</w:t>
            </w:r>
            <w:proofErr w:type="spellEnd"/>
            <w:r w:rsidRPr="00C2603C">
              <w:rPr>
                <w:rFonts w:cs="Arial"/>
                <w:color w:val="000000"/>
                <w:sz w:val="18"/>
                <w:szCs w:val="18"/>
              </w:rPr>
              <w:t xml:space="preserve"> </w:t>
            </w:r>
            <w:proofErr w:type="spellStart"/>
            <w:r w:rsidRPr="00C2603C">
              <w:rPr>
                <w:rFonts w:cs="Arial"/>
                <w:color w:val="000000"/>
                <w:sz w:val="18"/>
                <w:szCs w:val="18"/>
              </w:rPr>
              <w:t>Migration</w:t>
            </w:r>
            <w:proofErr w:type="spellEnd"/>
            <w:r w:rsidRPr="00C2603C">
              <w:rPr>
                <w:rFonts w:cs="Arial"/>
                <w:color w:val="000000"/>
                <w:sz w:val="18"/>
                <w:szCs w:val="18"/>
              </w:rPr>
              <w:t xml:space="preserve"> (RLM)</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 xml:space="preserve">podpora Auto </w:t>
            </w:r>
            <w:proofErr w:type="spellStart"/>
            <w:r w:rsidRPr="00C2603C">
              <w:rPr>
                <w:rFonts w:cs="Arial"/>
                <w:color w:val="000000"/>
                <w:sz w:val="18"/>
                <w:szCs w:val="18"/>
              </w:rPr>
              <w:t>resume</w:t>
            </w:r>
            <w:proofErr w:type="spellEnd"/>
            <w:r w:rsidRPr="00C2603C">
              <w:rPr>
                <w:rFonts w:cs="Arial"/>
                <w:color w:val="000000"/>
                <w:sz w:val="18"/>
                <w:szCs w:val="18"/>
              </w:rPr>
              <w:t xml:space="preserve"> po ztrátě napájení</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 xml:space="preserve">podpora disků s formátem bloku 512n/512e/4Kn </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 xml:space="preserve">podpora TRIM/UNMAP příkazů pro SAS/SATA </w:t>
            </w:r>
            <w:proofErr w:type="spellStart"/>
            <w:r w:rsidRPr="00C2603C">
              <w:rPr>
                <w:rFonts w:cs="Arial"/>
                <w:color w:val="000000"/>
                <w:sz w:val="18"/>
                <w:szCs w:val="18"/>
              </w:rPr>
              <w:t>SSDs</w:t>
            </w:r>
            <w:proofErr w:type="spellEnd"/>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podpora NVRAM “</w:t>
            </w:r>
            <w:proofErr w:type="spellStart"/>
            <w:r w:rsidRPr="00C2603C">
              <w:rPr>
                <w:rFonts w:cs="Arial"/>
                <w:color w:val="000000"/>
                <w:sz w:val="18"/>
                <w:szCs w:val="18"/>
              </w:rPr>
              <w:t>Wipe</w:t>
            </w:r>
            <w:proofErr w:type="spellEnd"/>
            <w:r w:rsidRPr="00C2603C">
              <w:rPr>
                <w:rFonts w:cs="Arial"/>
                <w:color w:val="000000"/>
                <w:sz w:val="18"/>
                <w:szCs w:val="18"/>
              </w:rPr>
              <w:t>”</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 xml:space="preserve">podpora End </w:t>
            </w:r>
            <w:proofErr w:type="spellStart"/>
            <w:r w:rsidRPr="00C2603C">
              <w:rPr>
                <w:rFonts w:cs="Arial"/>
                <w:color w:val="000000"/>
                <w:sz w:val="18"/>
                <w:szCs w:val="18"/>
              </w:rPr>
              <w:t>Device</w:t>
            </w:r>
            <w:proofErr w:type="spellEnd"/>
            <w:r w:rsidRPr="00C2603C">
              <w:rPr>
                <w:rFonts w:cs="Arial"/>
                <w:color w:val="000000"/>
                <w:sz w:val="18"/>
                <w:szCs w:val="18"/>
              </w:rPr>
              <w:t xml:space="preserve"> </w:t>
            </w:r>
            <w:proofErr w:type="spellStart"/>
            <w:r w:rsidRPr="00C2603C">
              <w:rPr>
                <w:rFonts w:cs="Arial"/>
                <w:color w:val="000000"/>
                <w:sz w:val="18"/>
                <w:szCs w:val="18"/>
              </w:rPr>
              <w:t>Frame</w:t>
            </w:r>
            <w:proofErr w:type="spellEnd"/>
            <w:r w:rsidRPr="00C2603C">
              <w:rPr>
                <w:rFonts w:cs="Arial"/>
                <w:color w:val="000000"/>
                <w:sz w:val="18"/>
                <w:szCs w:val="18"/>
              </w:rPr>
              <w:t xml:space="preserve"> </w:t>
            </w:r>
            <w:proofErr w:type="spellStart"/>
            <w:r w:rsidRPr="00C2603C">
              <w:rPr>
                <w:rFonts w:cs="Arial"/>
                <w:color w:val="000000"/>
                <w:sz w:val="18"/>
                <w:szCs w:val="18"/>
              </w:rPr>
              <w:t>Buffering</w:t>
            </w:r>
            <w:proofErr w:type="spellEnd"/>
            <w:r w:rsidRPr="00C2603C">
              <w:rPr>
                <w:rFonts w:cs="Arial"/>
                <w:color w:val="000000"/>
                <w:sz w:val="18"/>
                <w:szCs w:val="18"/>
              </w:rPr>
              <w:t xml:space="preserve"> (EDFB)</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podpora šifrování dat na discích (SED)</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přímý přístup na SSD</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podpora až 64 logických disků</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podpora DDF, uložení konfigurace na discích (COD)</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podpora S.M.A.R.T.</w:t>
            </w:r>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podpora globálního i dedikovaného hot-</w:t>
            </w:r>
            <w:proofErr w:type="spellStart"/>
            <w:r w:rsidRPr="00C2603C">
              <w:rPr>
                <w:rFonts w:cs="Arial"/>
                <w:color w:val="000000"/>
                <w:sz w:val="18"/>
                <w:szCs w:val="18"/>
              </w:rPr>
              <w:t>spare</w:t>
            </w:r>
            <w:proofErr w:type="spellEnd"/>
          </w:p>
          <w:p w:rsidR="00806D8A" w:rsidRDefault="00806D8A" w:rsidP="003F15FA">
            <w:pPr>
              <w:pStyle w:val="Odstavecseseznamem"/>
              <w:numPr>
                <w:ilvl w:val="0"/>
                <w:numId w:val="48"/>
              </w:numPr>
              <w:rPr>
                <w:rFonts w:cs="Arial"/>
                <w:color w:val="000000"/>
                <w:sz w:val="18"/>
                <w:szCs w:val="18"/>
              </w:rPr>
            </w:pPr>
            <w:r w:rsidRPr="00C2603C">
              <w:rPr>
                <w:rFonts w:cs="Arial"/>
                <w:color w:val="000000"/>
                <w:sz w:val="18"/>
                <w:szCs w:val="18"/>
              </w:rPr>
              <w:t>minimálně 8</w:t>
            </w:r>
            <w:r>
              <w:rPr>
                <w:rFonts w:cs="Arial"/>
                <w:color w:val="000000"/>
                <w:sz w:val="18"/>
                <w:szCs w:val="18"/>
              </w:rPr>
              <w:t xml:space="preserve"> </w:t>
            </w:r>
            <w:r w:rsidRPr="00C2603C">
              <w:rPr>
                <w:rFonts w:cs="Arial"/>
                <w:color w:val="000000"/>
                <w:sz w:val="18"/>
                <w:szCs w:val="18"/>
              </w:rPr>
              <w:t xml:space="preserve">GB </w:t>
            </w:r>
            <w:proofErr w:type="spellStart"/>
            <w:r w:rsidRPr="00C2603C">
              <w:rPr>
                <w:rFonts w:cs="Arial"/>
                <w:color w:val="000000"/>
                <w:sz w:val="18"/>
                <w:szCs w:val="18"/>
              </w:rPr>
              <w:t>cache</w:t>
            </w:r>
            <w:proofErr w:type="spellEnd"/>
            <w:r w:rsidRPr="00C2603C">
              <w:rPr>
                <w:rFonts w:cs="Arial"/>
                <w:color w:val="000000"/>
                <w:sz w:val="18"/>
                <w:szCs w:val="18"/>
              </w:rPr>
              <w:t>, zálohované akumulátorem</w:t>
            </w:r>
          </w:p>
          <w:p w:rsidR="00806D8A" w:rsidRPr="00C2603C" w:rsidRDefault="00806D8A" w:rsidP="003F15FA">
            <w:pPr>
              <w:pStyle w:val="Odstavecseseznamem"/>
              <w:numPr>
                <w:ilvl w:val="0"/>
                <w:numId w:val="48"/>
              </w:numPr>
              <w:rPr>
                <w:rFonts w:cs="Arial"/>
                <w:color w:val="000000"/>
                <w:sz w:val="18"/>
                <w:szCs w:val="18"/>
              </w:rPr>
            </w:pPr>
            <w:r w:rsidRPr="00C2603C">
              <w:rPr>
                <w:rFonts w:cs="Arial"/>
                <w:color w:val="000000"/>
                <w:sz w:val="18"/>
                <w:szCs w:val="18"/>
              </w:rPr>
              <w:t>volba režimu RAID nebo HBA"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Pr="002369BB" w:rsidRDefault="00806D8A" w:rsidP="00FE36DD">
            <w:pPr>
              <w:jc w:val="center"/>
              <w:rPr>
                <w:rFonts w:cs="Arial"/>
                <w:color w:val="000000"/>
                <w:sz w:val="18"/>
                <w:szCs w:val="18"/>
              </w:rPr>
            </w:pPr>
            <w:r w:rsidRPr="002369BB">
              <w:rPr>
                <w:rFonts w:cs="Arial"/>
                <w:color w:val="000000"/>
                <w:sz w:val="18"/>
                <w:szCs w:val="18"/>
              </w:rPr>
              <w:t> </w:t>
            </w:r>
            <w:r>
              <w:rPr>
                <w:rFonts w:cs="Arial"/>
                <w:color w:val="000000"/>
                <w:sz w:val="18"/>
                <w:szCs w:val="18"/>
              </w:rPr>
              <w:t>ANO</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proofErr w:type="spellStart"/>
            <w:r w:rsidRPr="002369BB">
              <w:rPr>
                <w:rFonts w:cs="Arial"/>
                <w:b/>
                <w:bCs/>
                <w:color w:val="000000"/>
                <w:sz w:val="18"/>
                <w:szCs w:val="18"/>
              </w:rPr>
              <w:t>Flash</w:t>
            </w:r>
            <w:proofErr w:type="spellEnd"/>
            <w:r w:rsidRPr="002369BB">
              <w:rPr>
                <w:rFonts w:cs="Arial"/>
                <w:b/>
                <w:bCs/>
                <w:color w:val="000000"/>
                <w:sz w:val="18"/>
                <w:szCs w:val="18"/>
              </w:rPr>
              <w:t>/USB Drive</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C2603C" w:rsidRDefault="00806D8A" w:rsidP="00FE36DD">
            <w:pPr>
              <w:jc w:val="left"/>
              <w:rPr>
                <w:rFonts w:cs="Arial"/>
                <w:color w:val="000000"/>
                <w:sz w:val="18"/>
                <w:szCs w:val="18"/>
              </w:rPr>
            </w:pPr>
            <w:r w:rsidRPr="00C2603C">
              <w:rPr>
                <w:rFonts w:cs="Arial"/>
                <w:color w:val="000000"/>
                <w:sz w:val="18"/>
                <w:szCs w:val="18"/>
              </w:rPr>
              <w:t xml:space="preserve">možnost interního USB rozhraní s podporou zavádění </w:t>
            </w:r>
            <w:proofErr w:type="spellStart"/>
            <w:r w:rsidRPr="00C2603C">
              <w:rPr>
                <w:rFonts w:cs="Arial"/>
                <w:color w:val="000000"/>
                <w:sz w:val="18"/>
                <w:szCs w:val="18"/>
              </w:rPr>
              <w:t>hypervisoru</w:t>
            </w:r>
            <w:proofErr w:type="spellEnd"/>
            <w:r w:rsidRPr="00C2603C">
              <w:rPr>
                <w:rFonts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Pr="002369BB" w:rsidRDefault="00806D8A" w:rsidP="00FE36DD">
            <w:pPr>
              <w:jc w:val="center"/>
              <w:rPr>
                <w:rFonts w:cs="Arial"/>
                <w:color w:val="000000"/>
                <w:sz w:val="18"/>
                <w:szCs w:val="18"/>
              </w:rPr>
            </w:pPr>
            <w:r w:rsidRPr="002369BB">
              <w:rPr>
                <w:rFonts w:cs="Arial"/>
                <w:color w:val="000000"/>
                <w:sz w:val="18"/>
                <w:szCs w:val="18"/>
              </w:rPr>
              <w:t> </w:t>
            </w:r>
            <w:r>
              <w:rPr>
                <w:rFonts w:cs="Arial"/>
                <w:color w:val="000000"/>
                <w:sz w:val="18"/>
                <w:szCs w:val="18"/>
              </w:rPr>
              <w:t>ANO</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C2603C" w:rsidRDefault="00806D8A" w:rsidP="00FE36DD">
            <w:pPr>
              <w:jc w:val="left"/>
              <w:rPr>
                <w:rFonts w:cs="Arial"/>
                <w:color w:val="000000"/>
                <w:sz w:val="18"/>
                <w:szCs w:val="18"/>
              </w:rPr>
            </w:pPr>
            <w:r w:rsidRPr="00C2603C">
              <w:rPr>
                <w:rFonts w:cs="Arial"/>
                <w:color w:val="000000"/>
                <w:sz w:val="18"/>
                <w:szCs w:val="18"/>
              </w:rPr>
              <w:t xml:space="preserve">možnost osadit duální SD drive s podporou RAID1 na úrovni hardware pro zavádění </w:t>
            </w:r>
            <w:proofErr w:type="spellStart"/>
            <w:r w:rsidRPr="00C2603C">
              <w:rPr>
                <w:rFonts w:cs="Arial"/>
                <w:color w:val="000000"/>
                <w:sz w:val="18"/>
                <w:szCs w:val="18"/>
              </w:rPr>
              <w:t>hypervisoru</w:t>
            </w:r>
            <w:proofErr w:type="spellEnd"/>
            <w:r w:rsidRPr="00C2603C">
              <w:rPr>
                <w:rFonts w:cs="Arial"/>
                <w:color w:val="000000"/>
                <w:sz w:val="18"/>
                <w:szCs w:val="18"/>
              </w:rPr>
              <w:t xml:space="preserve"> na úrovni hardware (navíc oproti internímu USB).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Pr="002369BB" w:rsidRDefault="00806D8A" w:rsidP="00FE36DD">
            <w:pPr>
              <w:jc w:val="center"/>
              <w:rPr>
                <w:rFonts w:cs="Arial"/>
                <w:color w:val="000000"/>
                <w:sz w:val="18"/>
                <w:szCs w:val="18"/>
              </w:rPr>
            </w:pPr>
            <w:r w:rsidRPr="002369BB">
              <w:rPr>
                <w:rFonts w:cs="Arial"/>
                <w:color w:val="000000"/>
                <w:sz w:val="18"/>
                <w:szCs w:val="18"/>
              </w:rPr>
              <w:t> </w:t>
            </w:r>
            <w:r>
              <w:rPr>
                <w:rFonts w:cs="Arial"/>
                <w:color w:val="000000"/>
                <w:sz w:val="18"/>
                <w:szCs w:val="18"/>
              </w:rPr>
              <w:t>ANO</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color w:val="000000"/>
                <w:sz w:val="18"/>
                <w:szCs w:val="18"/>
              </w:rPr>
            </w:pPr>
            <w:r w:rsidRPr="002369BB">
              <w:rPr>
                <w:rFonts w:cs="Arial"/>
                <w:color w:val="000000"/>
                <w:sz w:val="18"/>
                <w:szCs w:val="18"/>
              </w:rPr>
              <w:t xml:space="preserve">možnost osazení </w:t>
            </w:r>
            <w:proofErr w:type="spellStart"/>
            <w:r w:rsidRPr="002369BB">
              <w:rPr>
                <w:rFonts w:cs="Arial"/>
                <w:color w:val="000000"/>
                <w:sz w:val="18"/>
                <w:szCs w:val="18"/>
              </w:rPr>
              <w:t>PCIe</w:t>
            </w:r>
            <w:proofErr w:type="spellEnd"/>
            <w:r w:rsidRPr="002369BB">
              <w:rPr>
                <w:rFonts w:cs="Arial"/>
                <w:color w:val="000000"/>
                <w:sz w:val="18"/>
                <w:szCs w:val="18"/>
              </w:rPr>
              <w:t xml:space="preserve"> karty s M.2 SSD, podpora RAID1 na úrovni hardware. Požadujeme osadit 2x 240</w:t>
            </w:r>
            <w:r>
              <w:rPr>
                <w:rFonts w:cs="Arial"/>
                <w:color w:val="000000"/>
                <w:sz w:val="18"/>
                <w:szCs w:val="18"/>
              </w:rPr>
              <w:t xml:space="preserve"> </w:t>
            </w:r>
            <w:r w:rsidRPr="002369BB">
              <w:rPr>
                <w:rFonts w:cs="Arial"/>
                <w:color w:val="000000"/>
                <w:sz w:val="18"/>
                <w:szCs w:val="18"/>
              </w:rPr>
              <w:t>GB</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Pr="002369BB" w:rsidRDefault="00806D8A" w:rsidP="00FE36DD">
            <w:pPr>
              <w:jc w:val="center"/>
              <w:rPr>
                <w:rFonts w:cs="Arial"/>
                <w:color w:val="000000"/>
                <w:sz w:val="18"/>
                <w:szCs w:val="18"/>
              </w:rPr>
            </w:pPr>
            <w:r w:rsidRPr="002369BB">
              <w:rPr>
                <w:rFonts w:cs="Arial"/>
                <w:color w:val="000000"/>
                <w:sz w:val="18"/>
                <w:szCs w:val="18"/>
              </w:rPr>
              <w:t> </w:t>
            </w:r>
            <w:r>
              <w:rPr>
                <w:rFonts w:cs="Arial"/>
                <w:color w:val="000000"/>
                <w:sz w:val="18"/>
                <w:szCs w:val="18"/>
              </w:rPr>
              <w:t>ANO</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r w:rsidRPr="002369BB">
              <w:rPr>
                <w:rFonts w:cs="Arial"/>
                <w:b/>
                <w:bCs/>
                <w:color w:val="000000"/>
                <w:sz w:val="18"/>
                <w:szCs w:val="18"/>
              </w:rPr>
              <w:lastRenderedPageBreak/>
              <w:t>Interface</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Default="00806D8A" w:rsidP="003F15FA">
            <w:pPr>
              <w:pStyle w:val="Odstavecseseznamem"/>
              <w:numPr>
                <w:ilvl w:val="0"/>
                <w:numId w:val="49"/>
              </w:numPr>
              <w:rPr>
                <w:rFonts w:cs="Arial"/>
                <w:color w:val="000000"/>
                <w:sz w:val="18"/>
                <w:szCs w:val="18"/>
              </w:rPr>
            </w:pPr>
            <w:r w:rsidRPr="00C2603C">
              <w:rPr>
                <w:rFonts w:cs="Arial"/>
                <w:color w:val="000000"/>
                <w:sz w:val="18"/>
                <w:szCs w:val="18"/>
              </w:rPr>
              <w:t>min. 4x externí USB, z toho min. 2x USB 3.0</w:t>
            </w:r>
          </w:p>
          <w:p w:rsidR="00806D8A" w:rsidRDefault="00806D8A" w:rsidP="003F15FA">
            <w:pPr>
              <w:pStyle w:val="Odstavecseseznamem"/>
              <w:numPr>
                <w:ilvl w:val="0"/>
                <w:numId w:val="49"/>
              </w:numPr>
              <w:rPr>
                <w:rFonts w:cs="Arial"/>
                <w:color w:val="000000"/>
                <w:sz w:val="18"/>
                <w:szCs w:val="18"/>
              </w:rPr>
            </w:pPr>
            <w:r w:rsidRPr="00C2603C">
              <w:rPr>
                <w:rFonts w:cs="Arial"/>
                <w:color w:val="000000"/>
                <w:sz w:val="18"/>
                <w:szCs w:val="18"/>
              </w:rPr>
              <w:t>min. 1x interní USB 3.0 port</w:t>
            </w:r>
          </w:p>
          <w:p w:rsidR="00806D8A" w:rsidRDefault="00806D8A" w:rsidP="003F15FA">
            <w:pPr>
              <w:pStyle w:val="Odstavecseseznamem"/>
              <w:numPr>
                <w:ilvl w:val="0"/>
                <w:numId w:val="49"/>
              </w:numPr>
              <w:rPr>
                <w:rFonts w:cs="Arial"/>
                <w:color w:val="000000"/>
                <w:sz w:val="18"/>
                <w:szCs w:val="18"/>
              </w:rPr>
            </w:pPr>
            <w:r w:rsidRPr="00C2603C">
              <w:rPr>
                <w:rFonts w:cs="Arial"/>
                <w:color w:val="000000"/>
                <w:sz w:val="18"/>
                <w:szCs w:val="18"/>
              </w:rPr>
              <w:t>dedikovaný USB management port</w:t>
            </w:r>
          </w:p>
          <w:p w:rsidR="00806D8A" w:rsidRDefault="00806D8A" w:rsidP="003F15FA">
            <w:pPr>
              <w:pStyle w:val="Odstavecseseznamem"/>
              <w:numPr>
                <w:ilvl w:val="0"/>
                <w:numId w:val="49"/>
              </w:numPr>
              <w:rPr>
                <w:rFonts w:cs="Arial"/>
                <w:color w:val="000000"/>
                <w:sz w:val="18"/>
                <w:szCs w:val="18"/>
              </w:rPr>
            </w:pPr>
            <w:r w:rsidRPr="00C2603C">
              <w:rPr>
                <w:rFonts w:cs="Arial"/>
                <w:color w:val="000000"/>
                <w:sz w:val="18"/>
                <w:szCs w:val="18"/>
              </w:rPr>
              <w:t>min. 2x VGA port</w:t>
            </w:r>
          </w:p>
          <w:p w:rsidR="00806D8A" w:rsidRDefault="00806D8A" w:rsidP="003F15FA">
            <w:pPr>
              <w:pStyle w:val="Odstavecseseznamem"/>
              <w:numPr>
                <w:ilvl w:val="0"/>
                <w:numId w:val="49"/>
              </w:numPr>
              <w:rPr>
                <w:rFonts w:cs="Arial"/>
                <w:color w:val="000000"/>
                <w:sz w:val="18"/>
                <w:szCs w:val="18"/>
              </w:rPr>
            </w:pPr>
            <w:r w:rsidRPr="00C2603C">
              <w:rPr>
                <w:rFonts w:cs="Arial"/>
                <w:color w:val="000000"/>
                <w:sz w:val="18"/>
                <w:szCs w:val="18"/>
              </w:rPr>
              <w:t>sériový port</w:t>
            </w:r>
          </w:p>
          <w:p w:rsidR="00806D8A" w:rsidRDefault="00806D8A" w:rsidP="003F15FA">
            <w:pPr>
              <w:pStyle w:val="Odstavecseseznamem"/>
              <w:numPr>
                <w:ilvl w:val="0"/>
                <w:numId w:val="49"/>
              </w:numPr>
              <w:rPr>
                <w:rFonts w:cs="Arial"/>
                <w:color w:val="000000"/>
                <w:sz w:val="18"/>
                <w:szCs w:val="18"/>
              </w:rPr>
            </w:pPr>
            <w:r w:rsidRPr="00C2603C">
              <w:rPr>
                <w:rFonts w:cs="Arial"/>
                <w:color w:val="000000"/>
                <w:sz w:val="18"/>
                <w:szCs w:val="18"/>
              </w:rPr>
              <w:t xml:space="preserve">stavové LED na čelním panelu (disky, teplota, napájení, paměť, </w:t>
            </w:r>
            <w:proofErr w:type="spellStart"/>
            <w:r w:rsidRPr="00C2603C">
              <w:rPr>
                <w:rFonts w:cs="Arial"/>
                <w:color w:val="000000"/>
                <w:sz w:val="18"/>
                <w:szCs w:val="18"/>
              </w:rPr>
              <w:t>PCIe</w:t>
            </w:r>
            <w:proofErr w:type="spellEnd"/>
            <w:r w:rsidRPr="00C2603C">
              <w:rPr>
                <w:rFonts w:cs="Arial"/>
                <w:color w:val="000000"/>
                <w:sz w:val="18"/>
                <w:szCs w:val="18"/>
              </w:rPr>
              <w:t>)</w:t>
            </w:r>
          </w:p>
          <w:p w:rsidR="00806D8A" w:rsidRPr="00C2603C" w:rsidRDefault="00806D8A" w:rsidP="003F15FA">
            <w:pPr>
              <w:pStyle w:val="Odstavecseseznamem"/>
              <w:numPr>
                <w:ilvl w:val="0"/>
                <w:numId w:val="49"/>
              </w:numPr>
              <w:rPr>
                <w:rFonts w:cs="Arial"/>
                <w:color w:val="000000"/>
                <w:sz w:val="18"/>
                <w:szCs w:val="18"/>
              </w:rPr>
            </w:pPr>
            <w:r w:rsidRPr="00C2603C">
              <w:rPr>
                <w:rFonts w:cs="Arial"/>
                <w:color w:val="000000"/>
                <w:sz w:val="18"/>
                <w:szCs w:val="18"/>
              </w:rPr>
              <w:t>čelní kryt s integrovaným LCD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Pr="002369BB" w:rsidRDefault="00806D8A" w:rsidP="00FE36DD">
            <w:pPr>
              <w:jc w:val="center"/>
              <w:rPr>
                <w:rFonts w:cs="Arial"/>
                <w:color w:val="000000"/>
                <w:sz w:val="18"/>
                <w:szCs w:val="18"/>
              </w:rPr>
            </w:pPr>
            <w:r w:rsidRPr="002369BB">
              <w:rPr>
                <w:rFonts w:cs="Arial"/>
                <w:color w:val="000000"/>
                <w:sz w:val="18"/>
                <w:szCs w:val="18"/>
              </w:rPr>
              <w:t> </w:t>
            </w:r>
            <w:r>
              <w:rPr>
                <w:rFonts w:cs="Arial"/>
                <w:color w:val="000000"/>
                <w:sz w:val="18"/>
                <w:szCs w:val="18"/>
              </w:rPr>
              <w:t>ANO</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r w:rsidRPr="002369BB">
              <w:rPr>
                <w:rFonts w:cs="Arial"/>
                <w:b/>
                <w:bCs/>
                <w:color w:val="000000"/>
                <w:sz w:val="18"/>
                <w:szCs w:val="18"/>
              </w:rPr>
              <w:t>Napájecí zdroje</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color w:val="000000"/>
                <w:sz w:val="18"/>
                <w:szCs w:val="18"/>
              </w:rPr>
            </w:pPr>
            <w:r w:rsidRPr="002369BB">
              <w:rPr>
                <w:rFonts w:cs="Arial"/>
                <w:color w:val="000000"/>
                <w:sz w:val="18"/>
                <w:szCs w:val="18"/>
              </w:rPr>
              <w:t>Dva napájecí zdroje:</w:t>
            </w:r>
            <w:r>
              <w:rPr>
                <w:rFonts w:cs="Arial"/>
                <w:color w:val="000000"/>
                <w:sz w:val="18"/>
                <w:szCs w:val="18"/>
              </w:rPr>
              <w:t xml:space="preserve"> </w:t>
            </w:r>
            <w:r w:rsidRPr="002369BB">
              <w:rPr>
                <w:rFonts w:cs="Arial"/>
                <w:color w:val="000000"/>
                <w:sz w:val="18"/>
                <w:szCs w:val="18"/>
              </w:rPr>
              <w:t>min. 1000</w:t>
            </w:r>
            <w:r>
              <w:rPr>
                <w:rFonts w:cs="Arial"/>
                <w:color w:val="000000"/>
                <w:sz w:val="18"/>
                <w:szCs w:val="18"/>
              </w:rPr>
              <w:t xml:space="preserve"> </w:t>
            </w:r>
            <w:r w:rsidRPr="002369BB">
              <w:rPr>
                <w:rFonts w:cs="Arial"/>
                <w:color w:val="000000"/>
                <w:sz w:val="18"/>
                <w:szCs w:val="18"/>
              </w:rPr>
              <w:t>W</w:t>
            </w:r>
            <w:r>
              <w:rPr>
                <w:rFonts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Default="00806D8A" w:rsidP="00FE36DD">
            <w:pPr>
              <w:jc w:val="center"/>
              <w:rPr>
                <w:rFonts w:cs="Arial"/>
                <w:color w:val="000000"/>
                <w:sz w:val="18"/>
                <w:szCs w:val="18"/>
              </w:rPr>
            </w:pPr>
            <w:r>
              <w:rPr>
                <w:rFonts w:cs="Arial"/>
                <w:color w:val="000000"/>
                <w:sz w:val="18"/>
                <w:szCs w:val="18"/>
              </w:rPr>
              <w:t>ANO</w:t>
            </w:r>
          </w:p>
          <w:p w:rsidR="00806D8A" w:rsidRDefault="00806D8A" w:rsidP="00FE36DD">
            <w:pPr>
              <w:jc w:val="center"/>
              <w:rPr>
                <w:rFonts w:cs="Arial"/>
                <w:color w:val="000000"/>
                <w:sz w:val="18"/>
                <w:szCs w:val="18"/>
              </w:rPr>
            </w:pPr>
          </w:p>
          <w:p w:rsidR="00806D8A" w:rsidRPr="002369BB" w:rsidRDefault="00806D8A" w:rsidP="00FE36DD">
            <w:pPr>
              <w:jc w:val="center"/>
              <w:rPr>
                <w:rFonts w:cs="Arial"/>
                <w:color w:val="000000"/>
                <w:sz w:val="18"/>
                <w:szCs w:val="18"/>
              </w:rPr>
            </w:pPr>
            <w:r>
              <w:rPr>
                <w:rFonts w:cs="Arial"/>
                <w:color w:val="000000"/>
                <w:sz w:val="18"/>
                <w:szCs w:val="18"/>
              </w:rPr>
              <w:t>2x 1100 W</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r w:rsidRPr="002369BB">
              <w:rPr>
                <w:rFonts w:cs="Arial"/>
                <w:b/>
                <w:bCs/>
                <w:color w:val="000000"/>
                <w:sz w:val="18"/>
                <w:szCs w:val="18"/>
              </w:rPr>
              <w:t>Rozšiřující sloty</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color w:val="000000"/>
                <w:sz w:val="18"/>
                <w:szCs w:val="18"/>
              </w:rPr>
            </w:pPr>
            <w:r w:rsidRPr="002369BB">
              <w:rPr>
                <w:rFonts w:cs="Arial"/>
                <w:color w:val="000000"/>
                <w:sz w:val="18"/>
                <w:szCs w:val="18"/>
              </w:rPr>
              <w:t xml:space="preserve">min. 1x externí </w:t>
            </w:r>
            <w:proofErr w:type="spellStart"/>
            <w:r w:rsidRPr="002369BB">
              <w:rPr>
                <w:rFonts w:cs="Arial"/>
                <w:color w:val="000000"/>
                <w:sz w:val="18"/>
                <w:szCs w:val="18"/>
              </w:rPr>
              <w:t>PCIe</w:t>
            </w:r>
            <w:proofErr w:type="spellEnd"/>
            <w:r w:rsidRPr="002369BB">
              <w:rPr>
                <w:rFonts w:cs="Arial"/>
                <w:color w:val="000000"/>
                <w:sz w:val="18"/>
                <w:szCs w:val="18"/>
              </w:rPr>
              <w:t xml:space="preserve"> slot Gen3, z toho min. 3x x16, každý min. 75W</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Pr="002369BB" w:rsidRDefault="00806D8A" w:rsidP="00FE36DD">
            <w:pPr>
              <w:jc w:val="center"/>
              <w:rPr>
                <w:rFonts w:cs="Arial"/>
                <w:color w:val="000000"/>
                <w:sz w:val="18"/>
                <w:szCs w:val="18"/>
              </w:rPr>
            </w:pPr>
            <w:r w:rsidRPr="002369BB">
              <w:rPr>
                <w:rFonts w:cs="Arial"/>
                <w:color w:val="000000"/>
                <w:sz w:val="18"/>
                <w:szCs w:val="18"/>
              </w:rPr>
              <w:t> </w:t>
            </w:r>
            <w:r>
              <w:rPr>
                <w:rFonts w:cs="Arial"/>
                <w:color w:val="000000"/>
                <w:sz w:val="18"/>
                <w:szCs w:val="18"/>
              </w:rPr>
              <w:t>ANO</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r w:rsidRPr="002369BB">
              <w:rPr>
                <w:rFonts w:cs="Arial"/>
                <w:b/>
                <w:bCs/>
                <w:color w:val="000000"/>
                <w:sz w:val="18"/>
                <w:szCs w:val="18"/>
              </w:rPr>
              <w:t>Síťové porty</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Default="00806D8A" w:rsidP="00FE36DD">
            <w:pPr>
              <w:jc w:val="left"/>
              <w:rPr>
                <w:rFonts w:cs="Arial"/>
                <w:color w:val="000000"/>
                <w:sz w:val="18"/>
                <w:szCs w:val="18"/>
              </w:rPr>
            </w:pPr>
            <w:r w:rsidRPr="002369BB">
              <w:rPr>
                <w:rFonts w:cs="Arial"/>
                <w:color w:val="000000"/>
                <w:sz w:val="18"/>
                <w:szCs w:val="18"/>
              </w:rPr>
              <w:t>Požadujeme celkem:</w:t>
            </w:r>
          </w:p>
          <w:p w:rsidR="00806D8A" w:rsidRPr="00C2603C" w:rsidRDefault="00806D8A" w:rsidP="003F15FA">
            <w:pPr>
              <w:pStyle w:val="Odstavecseseznamem"/>
              <w:numPr>
                <w:ilvl w:val="0"/>
                <w:numId w:val="50"/>
              </w:numPr>
              <w:rPr>
                <w:rFonts w:cs="Arial"/>
                <w:color w:val="000000"/>
                <w:sz w:val="18"/>
                <w:szCs w:val="18"/>
              </w:rPr>
            </w:pPr>
            <w:r w:rsidRPr="00C2603C">
              <w:rPr>
                <w:rFonts w:cs="Arial"/>
                <w:color w:val="000000"/>
                <w:sz w:val="18"/>
                <w:szCs w:val="18"/>
              </w:rPr>
              <w:t>min. 4 porty 1</w:t>
            </w:r>
            <w:r>
              <w:rPr>
                <w:rFonts w:cs="Arial"/>
                <w:color w:val="000000"/>
                <w:sz w:val="18"/>
                <w:szCs w:val="18"/>
              </w:rPr>
              <w:t xml:space="preserve"> </w:t>
            </w:r>
            <w:proofErr w:type="spellStart"/>
            <w:r w:rsidRPr="00C2603C">
              <w:rPr>
                <w:rFonts w:cs="Arial"/>
                <w:color w:val="000000"/>
                <w:sz w:val="18"/>
                <w:szCs w:val="18"/>
              </w:rPr>
              <w:t>Gbit</w:t>
            </w:r>
            <w:proofErr w:type="spellEnd"/>
          </w:p>
          <w:p w:rsidR="00806D8A" w:rsidRPr="00C2603C" w:rsidRDefault="00806D8A" w:rsidP="003F15FA">
            <w:pPr>
              <w:pStyle w:val="Odstavecseseznamem"/>
              <w:numPr>
                <w:ilvl w:val="0"/>
                <w:numId w:val="50"/>
              </w:numPr>
              <w:rPr>
                <w:rFonts w:cs="Arial"/>
                <w:color w:val="000000"/>
                <w:sz w:val="18"/>
                <w:szCs w:val="18"/>
              </w:rPr>
            </w:pPr>
            <w:r w:rsidRPr="00C2603C">
              <w:rPr>
                <w:rFonts w:cs="Arial"/>
                <w:color w:val="000000"/>
                <w:sz w:val="18"/>
                <w:szCs w:val="18"/>
              </w:rPr>
              <w:t>min. 4 porty 10</w:t>
            </w:r>
            <w:r>
              <w:rPr>
                <w:rFonts w:cs="Arial"/>
                <w:color w:val="000000"/>
                <w:sz w:val="18"/>
                <w:szCs w:val="18"/>
              </w:rPr>
              <w:t xml:space="preserve"> </w:t>
            </w:r>
            <w:proofErr w:type="spellStart"/>
            <w:r w:rsidRPr="00C2603C">
              <w:rPr>
                <w:rFonts w:cs="Arial"/>
                <w:color w:val="000000"/>
                <w:sz w:val="18"/>
                <w:szCs w:val="18"/>
              </w:rPr>
              <w:t>Gbit</w:t>
            </w:r>
            <w:proofErr w:type="spellEnd"/>
            <w:r w:rsidRPr="00C2603C">
              <w:rPr>
                <w:rFonts w:cs="Arial"/>
                <w:color w:val="000000"/>
                <w:sz w:val="18"/>
                <w:szCs w:val="18"/>
              </w:rPr>
              <w:t xml:space="preserve"> SFP+, včetně 10</w:t>
            </w:r>
            <w:r>
              <w:rPr>
                <w:rFonts w:cs="Arial"/>
                <w:color w:val="000000"/>
                <w:sz w:val="18"/>
                <w:szCs w:val="18"/>
              </w:rPr>
              <w:t xml:space="preserve"> </w:t>
            </w:r>
            <w:r w:rsidRPr="00C2603C">
              <w:rPr>
                <w:rFonts w:cs="Arial"/>
                <w:color w:val="000000"/>
                <w:sz w:val="18"/>
                <w:szCs w:val="18"/>
              </w:rPr>
              <w:t>G BASE-SR modulů kompatibilní se serverem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Pr="002369BB" w:rsidRDefault="00806D8A" w:rsidP="00FE36DD">
            <w:pPr>
              <w:jc w:val="center"/>
              <w:rPr>
                <w:rFonts w:cs="Arial"/>
                <w:color w:val="000000"/>
                <w:sz w:val="18"/>
                <w:szCs w:val="18"/>
              </w:rPr>
            </w:pPr>
            <w:r w:rsidRPr="002369BB">
              <w:rPr>
                <w:rFonts w:cs="Arial"/>
                <w:color w:val="000000"/>
                <w:sz w:val="18"/>
                <w:szCs w:val="18"/>
              </w:rPr>
              <w:t> </w:t>
            </w:r>
            <w:r>
              <w:rPr>
                <w:rFonts w:cs="Arial"/>
                <w:color w:val="000000"/>
                <w:sz w:val="18"/>
                <w:szCs w:val="18"/>
              </w:rPr>
              <w:t>ANO</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r w:rsidRPr="002369BB">
              <w:rPr>
                <w:rFonts w:cs="Arial"/>
                <w:b/>
                <w:bCs/>
                <w:color w:val="000000"/>
                <w:sz w:val="18"/>
                <w:szCs w:val="18"/>
              </w:rPr>
              <w:t>Další porty</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Default="00806D8A" w:rsidP="00FE36DD">
            <w:pPr>
              <w:jc w:val="left"/>
              <w:rPr>
                <w:rFonts w:cs="Arial"/>
                <w:color w:val="000000"/>
                <w:sz w:val="18"/>
                <w:szCs w:val="18"/>
              </w:rPr>
            </w:pPr>
            <w:r w:rsidRPr="002369BB">
              <w:rPr>
                <w:rFonts w:cs="Arial"/>
                <w:color w:val="000000"/>
                <w:sz w:val="18"/>
                <w:szCs w:val="18"/>
              </w:rPr>
              <w:t>Požadujeme celkem:</w:t>
            </w:r>
          </w:p>
          <w:p w:rsidR="00806D8A" w:rsidRPr="00C2603C" w:rsidRDefault="00806D8A" w:rsidP="003F15FA">
            <w:pPr>
              <w:pStyle w:val="Odstavecseseznamem"/>
              <w:numPr>
                <w:ilvl w:val="0"/>
                <w:numId w:val="52"/>
              </w:numPr>
              <w:rPr>
                <w:rFonts w:cs="Arial"/>
                <w:color w:val="000000"/>
                <w:sz w:val="18"/>
                <w:szCs w:val="18"/>
              </w:rPr>
            </w:pPr>
            <w:r w:rsidRPr="00C2603C">
              <w:rPr>
                <w:rFonts w:cs="Arial"/>
                <w:color w:val="000000"/>
                <w:sz w:val="18"/>
                <w:szCs w:val="18"/>
              </w:rPr>
              <w:t xml:space="preserve">min. 2 porty SAS 12 </w:t>
            </w:r>
            <w:proofErr w:type="spellStart"/>
            <w:r w:rsidRPr="00C2603C">
              <w:rPr>
                <w:rFonts w:cs="Arial"/>
                <w:color w:val="000000"/>
                <w:sz w:val="18"/>
                <w:szCs w:val="18"/>
              </w:rPr>
              <w:t>Gpbs</w:t>
            </w:r>
            <w:proofErr w:type="spellEnd"/>
          </w:p>
          <w:p w:rsidR="00806D8A" w:rsidRPr="00C2603C" w:rsidRDefault="00806D8A" w:rsidP="003F15FA">
            <w:pPr>
              <w:pStyle w:val="Odstavecseseznamem"/>
              <w:numPr>
                <w:ilvl w:val="0"/>
                <w:numId w:val="51"/>
              </w:numPr>
              <w:rPr>
                <w:rFonts w:cs="Arial"/>
                <w:color w:val="000000"/>
                <w:sz w:val="18"/>
                <w:szCs w:val="18"/>
              </w:rPr>
            </w:pPr>
            <w:r w:rsidRPr="00C2603C">
              <w:rPr>
                <w:rFonts w:cs="Arial"/>
                <w:color w:val="000000"/>
                <w:sz w:val="18"/>
                <w:szCs w:val="18"/>
              </w:rPr>
              <w:t>min. 4 porty FC 8Gb</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Pr="002369BB" w:rsidRDefault="00806D8A" w:rsidP="00FE36DD">
            <w:pPr>
              <w:jc w:val="center"/>
              <w:rPr>
                <w:rFonts w:cs="Arial"/>
                <w:color w:val="000000"/>
                <w:sz w:val="18"/>
                <w:szCs w:val="18"/>
              </w:rPr>
            </w:pPr>
            <w:r w:rsidRPr="002369BB">
              <w:rPr>
                <w:rFonts w:cs="Arial"/>
                <w:color w:val="000000"/>
                <w:sz w:val="18"/>
                <w:szCs w:val="18"/>
              </w:rPr>
              <w:t> </w:t>
            </w:r>
            <w:r>
              <w:rPr>
                <w:rFonts w:cs="Arial"/>
                <w:color w:val="000000"/>
                <w:sz w:val="18"/>
                <w:szCs w:val="18"/>
              </w:rPr>
              <w:t>ANO</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r w:rsidRPr="002369BB">
              <w:rPr>
                <w:rFonts w:cs="Arial"/>
                <w:b/>
                <w:bCs/>
                <w:color w:val="000000"/>
                <w:sz w:val="18"/>
                <w:szCs w:val="18"/>
              </w:rPr>
              <w:t>Kompatibilita</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C2603C" w:rsidRDefault="00806D8A" w:rsidP="003F15FA">
            <w:pPr>
              <w:pStyle w:val="Odstavecseseznamem"/>
              <w:numPr>
                <w:ilvl w:val="0"/>
                <w:numId w:val="51"/>
              </w:numPr>
              <w:rPr>
                <w:rFonts w:cs="Arial"/>
                <w:color w:val="000000"/>
                <w:sz w:val="18"/>
                <w:szCs w:val="18"/>
              </w:rPr>
            </w:pPr>
            <w:proofErr w:type="spellStart"/>
            <w:r w:rsidRPr="00C2603C">
              <w:rPr>
                <w:rFonts w:cs="Arial"/>
                <w:color w:val="000000"/>
                <w:sz w:val="18"/>
                <w:szCs w:val="18"/>
              </w:rPr>
              <w:t>Canonical</w:t>
            </w:r>
            <w:proofErr w:type="spellEnd"/>
            <w:r w:rsidRPr="00C2603C">
              <w:rPr>
                <w:rFonts w:cs="Arial"/>
                <w:color w:val="000000"/>
                <w:sz w:val="18"/>
                <w:szCs w:val="18"/>
              </w:rPr>
              <w:t xml:space="preserve">® </w:t>
            </w:r>
            <w:proofErr w:type="spellStart"/>
            <w:r w:rsidRPr="00C2603C">
              <w:rPr>
                <w:rFonts w:cs="Arial"/>
                <w:color w:val="000000"/>
                <w:sz w:val="18"/>
                <w:szCs w:val="18"/>
              </w:rPr>
              <w:t>Ubuntu</w:t>
            </w:r>
            <w:proofErr w:type="spellEnd"/>
            <w:r w:rsidRPr="00C2603C">
              <w:rPr>
                <w:rFonts w:cs="Arial"/>
                <w:color w:val="000000"/>
                <w:sz w:val="18"/>
                <w:szCs w:val="18"/>
              </w:rPr>
              <w:t>® LTS</w:t>
            </w:r>
          </w:p>
          <w:p w:rsidR="00806D8A" w:rsidRPr="00C2603C" w:rsidRDefault="00806D8A" w:rsidP="003F15FA">
            <w:pPr>
              <w:pStyle w:val="Odstavecseseznamem"/>
              <w:numPr>
                <w:ilvl w:val="0"/>
                <w:numId w:val="51"/>
              </w:numPr>
              <w:rPr>
                <w:rFonts w:cs="Arial"/>
                <w:color w:val="000000"/>
                <w:sz w:val="18"/>
                <w:szCs w:val="18"/>
              </w:rPr>
            </w:pPr>
            <w:proofErr w:type="spellStart"/>
            <w:r w:rsidRPr="00C2603C">
              <w:rPr>
                <w:rFonts w:cs="Arial"/>
                <w:color w:val="000000"/>
                <w:sz w:val="18"/>
                <w:szCs w:val="18"/>
              </w:rPr>
              <w:t>Citrix</w:t>
            </w:r>
            <w:proofErr w:type="spellEnd"/>
            <w:r w:rsidRPr="00C2603C">
              <w:rPr>
                <w:rFonts w:cs="Arial"/>
                <w:color w:val="000000"/>
                <w:sz w:val="18"/>
                <w:szCs w:val="18"/>
              </w:rPr>
              <w:t xml:space="preserve">® </w:t>
            </w:r>
            <w:proofErr w:type="spellStart"/>
            <w:r w:rsidRPr="00C2603C">
              <w:rPr>
                <w:rFonts w:cs="Arial"/>
                <w:color w:val="000000"/>
                <w:sz w:val="18"/>
                <w:szCs w:val="18"/>
              </w:rPr>
              <w:t>XenServer</w:t>
            </w:r>
            <w:proofErr w:type="spellEnd"/>
            <w:r w:rsidRPr="00C2603C">
              <w:rPr>
                <w:rFonts w:cs="Arial"/>
                <w:color w:val="000000"/>
                <w:sz w:val="18"/>
                <w:szCs w:val="18"/>
              </w:rPr>
              <w:t>® 7.1</w:t>
            </w:r>
          </w:p>
          <w:p w:rsidR="00806D8A" w:rsidRPr="00C2603C" w:rsidRDefault="00806D8A" w:rsidP="003F15FA">
            <w:pPr>
              <w:pStyle w:val="Odstavecseseznamem"/>
              <w:numPr>
                <w:ilvl w:val="0"/>
                <w:numId w:val="51"/>
              </w:numPr>
              <w:rPr>
                <w:rFonts w:cs="Arial"/>
                <w:color w:val="000000"/>
                <w:sz w:val="18"/>
                <w:szCs w:val="18"/>
              </w:rPr>
            </w:pPr>
            <w:r w:rsidRPr="00C2603C">
              <w:rPr>
                <w:rFonts w:cs="Arial"/>
                <w:color w:val="000000"/>
                <w:sz w:val="18"/>
                <w:szCs w:val="18"/>
              </w:rPr>
              <w:t xml:space="preserve">Microsoft Windows Server® 2012R2, 2016 </w:t>
            </w:r>
            <w:proofErr w:type="spellStart"/>
            <w:r w:rsidRPr="00C2603C">
              <w:rPr>
                <w:rFonts w:cs="Arial"/>
                <w:color w:val="000000"/>
                <w:sz w:val="18"/>
                <w:szCs w:val="18"/>
              </w:rPr>
              <w:t>with</w:t>
            </w:r>
            <w:proofErr w:type="spellEnd"/>
            <w:r w:rsidRPr="00C2603C">
              <w:rPr>
                <w:rFonts w:cs="Arial"/>
                <w:color w:val="000000"/>
                <w:sz w:val="18"/>
                <w:szCs w:val="18"/>
              </w:rPr>
              <w:t xml:space="preserve"> Hyper-V</w:t>
            </w:r>
          </w:p>
          <w:p w:rsidR="00806D8A" w:rsidRPr="00C2603C" w:rsidRDefault="00806D8A" w:rsidP="003F15FA">
            <w:pPr>
              <w:pStyle w:val="Odstavecseseznamem"/>
              <w:numPr>
                <w:ilvl w:val="0"/>
                <w:numId w:val="51"/>
              </w:numPr>
              <w:rPr>
                <w:rFonts w:cs="Arial"/>
                <w:color w:val="000000"/>
                <w:sz w:val="18"/>
                <w:szCs w:val="18"/>
              </w:rPr>
            </w:pPr>
            <w:proofErr w:type="spellStart"/>
            <w:r w:rsidRPr="00C2603C">
              <w:rPr>
                <w:rFonts w:cs="Arial"/>
                <w:color w:val="000000"/>
                <w:sz w:val="18"/>
                <w:szCs w:val="18"/>
              </w:rPr>
              <w:t>Red</w:t>
            </w:r>
            <w:proofErr w:type="spellEnd"/>
            <w:r w:rsidRPr="00C2603C">
              <w:rPr>
                <w:rFonts w:cs="Arial"/>
                <w:color w:val="000000"/>
                <w:sz w:val="18"/>
                <w:szCs w:val="18"/>
              </w:rPr>
              <w:t xml:space="preserve"> </w:t>
            </w:r>
            <w:proofErr w:type="spellStart"/>
            <w:r w:rsidRPr="00C2603C">
              <w:rPr>
                <w:rFonts w:cs="Arial"/>
                <w:color w:val="000000"/>
                <w:sz w:val="18"/>
                <w:szCs w:val="18"/>
              </w:rPr>
              <w:t>Hat</w:t>
            </w:r>
            <w:proofErr w:type="spellEnd"/>
            <w:r w:rsidRPr="00C2603C">
              <w:rPr>
                <w:rFonts w:cs="Arial"/>
                <w:color w:val="000000"/>
                <w:sz w:val="18"/>
                <w:szCs w:val="18"/>
              </w:rPr>
              <w:t xml:space="preserve">® </w:t>
            </w:r>
            <w:proofErr w:type="spellStart"/>
            <w:r w:rsidRPr="00C2603C">
              <w:rPr>
                <w:rFonts w:cs="Arial"/>
                <w:color w:val="000000"/>
                <w:sz w:val="18"/>
                <w:szCs w:val="18"/>
              </w:rPr>
              <w:t>Enterprise</w:t>
            </w:r>
            <w:proofErr w:type="spellEnd"/>
            <w:r w:rsidRPr="00C2603C">
              <w:rPr>
                <w:rFonts w:cs="Arial"/>
                <w:color w:val="000000"/>
                <w:sz w:val="18"/>
                <w:szCs w:val="18"/>
              </w:rPr>
              <w:t xml:space="preserve"> Linux 6.9, 7.3</w:t>
            </w:r>
          </w:p>
          <w:p w:rsidR="00806D8A" w:rsidRPr="00C2603C" w:rsidRDefault="00806D8A" w:rsidP="003F15FA">
            <w:pPr>
              <w:pStyle w:val="Odstavecseseznamem"/>
              <w:numPr>
                <w:ilvl w:val="0"/>
                <w:numId w:val="51"/>
              </w:numPr>
              <w:rPr>
                <w:rFonts w:cs="Arial"/>
                <w:color w:val="000000"/>
                <w:sz w:val="18"/>
                <w:szCs w:val="18"/>
              </w:rPr>
            </w:pPr>
            <w:r w:rsidRPr="00C2603C">
              <w:rPr>
                <w:rFonts w:cs="Arial"/>
                <w:color w:val="000000"/>
                <w:sz w:val="18"/>
                <w:szCs w:val="18"/>
              </w:rPr>
              <w:t xml:space="preserve">SUSE® Linux </w:t>
            </w:r>
            <w:proofErr w:type="spellStart"/>
            <w:r w:rsidRPr="00C2603C">
              <w:rPr>
                <w:rFonts w:cs="Arial"/>
                <w:color w:val="000000"/>
                <w:sz w:val="18"/>
                <w:szCs w:val="18"/>
              </w:rPr>
              <w:t>Enterprise</w:t>
            </w:r>
            <w:proofErr w:type="spellEnd"/>
            <w:r w:rsidRPr="00C2603C">
              <w:rPr>
                <w:rFonts w:cs="Arial"/>
                <w:color w:val="000000"/>
                <w:sz w:val="18"/>
                <w:szCs w:val="18"/>
              </w:rPr>
              <w:t xml:space="preserve"> Server 12 SP2</w:t>
            </w:r>
          </w:p>
          <w:p w:rsidR="00806D8A" w:rsidRPr="00C2603C" w:rsidRDefault="00806D8A" w:rsidP="003F15FA">
            <w:pPr>
              <w:pStyle w:val="Odstavecseseznamem"/>
              <w:numPr>
                <w:ilvl w:val="0"/>
                <w:numId w:val="51"/>
              </w:numPr>
              <w:rPr>
                <w:rFonts w:cs="Arial"/>
                <w:color w:val="000000"/>
                <w:sz w:val="18"/>
                <w:szCs w:val="18"/>
              </w:rPr>
            </w:pPr>
            <w:r w:rsidRPr="00C2603C">
              <w:rPr>
                <w:rFonts w:cs="Arial"/>
                <w:color w:val="000000"/>
                <w:sz w:val="18"/>
                <w:szCs w:val="18"/>
              </w:rPr>
              <w:t xml:space="preserve">VMware® </w:t>
            </w:r>
            <w:proofErr w:type="spellStart"/>
            <w:r w:rsidRPr="00C2603C">
              <w:rPr>
                <w:rFonts w:cs="Arial"/>
                <w:color w:val="000000"/>
                <w:sz w:val="18"/>
                <w:szCs w:val="18"/>
              </w:rPr>
              <w:t>ESXi</w:t>
            </w:r>
            <w:proofErr w:type="spellEnd"/>
            <w:r w:rsidRPr="00C2603C">
              <w:rPr>
                <w:rFonts w:cs="Arial"/>
                <w:color w:val="000000"/>
                <w:sz w:val="18"/>
                <w:szCs w:val="18"/>
              </w:rPr>
              <w:t xml:space="preserve"> 6.0 U3, 6.5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Pr="002369BB" w:rsidRDefault="00806D8A" w:rsidP="00FE36DD">
            <w:pPr>
              <w:jc w:val="center"/>
              <w:rPr>
                <w:rFonts w:cs="Arial"/>
                <w:color w:val="000000"/>
                <w:sz w:val="18"/>
                <w:szCs w:val="18"/>
              </w:rPr>
            </w:pPr>
            <w:r w:rsidRPr="002369BB">
              <w:rPr>
                <w:rFonts w:cs="Arial"/>
                <w:color w:val="000000"/>
                <w:sz w:val="18"/>
                <w:szCs w:val="18"/>
              </w:rPr>
              <w:t> </w:t>
            </w:r>
            <w:r>
              <w:rPr>
                <w:rFonts w:cs="Arial"/>
                <w:color w:val="000000"/>
                <w:sz w:val="18"/>
                <w:szCs w:val="18"/>
              </w:rPr>
              <w:t>ANO</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r w:rsidRPr="002369BB">
              <w:rPr>
                <w:rFonts w:cs="Arial"/>
                <w:b/>
                <w:bCs/>
                <w:color w:val="000000"/>
                <w:sz w:val="18"/>
                <w:szCs w:val="18"/>
              </w:rPr>
              <w:t>Management a vzdálená správa</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C2603C" w:rsidRDefault="00806D8A" w:rsidP="003F15FA">
            <w:pPr>
              <w:pStyle w:val="Odstavecseseznamem"/>
              <w:numPr>
                <w:ilvl w:val="0"/>
                <w:numId w:val="54"/>
              </w:numPr>
              <w:ind w:left="360"/>
              <w:rPr>
                <w:rFonts w:cs="Arial"/>
                <w:color w:val="000000"/>
                <w:sz w:val="18"/>
                <w:szCs w:val="18"/>
              </w:rPr>
            </w:pPr>
            <w:r>
              <w:rPr>
                <w:rFonts w:cs="Arial"/>
                <w:color w:val="000000"/>
                <w:sz w:val="18"/>
                <w:szCs w:val="18"/>
              </w:rPr>
              <w:t>v</w:t>
            </w:r>
            <w:r w:rsidRPr="00C2603C">
              <w:rPr>
                <w:rFonts w:cs="Arial"/>
                <w:color w:val="000000"/>
                <w:sz w:val="18"/>
                <w:szCs w:val="18"/>
              </w:rPr>
              <w:t xml:space="preserve">yžadována je schopnost monitorovat a spravovat server </w:t>
            </w:r>
            <w:proofErr w:type="spellStart"/>
            <w:r w:rsidRPr="00C2603C">
              <w:rPr>
                <w:rFonts w:cs="Arial"/>
                <w:color w:val="000000"/>
                <w:sz w:val="18"/>
                <w:szCs w:val="18"/>
              </w:rPr>
              <w:t>out</w:t>
            </w:r>
            <w:proofErr w:type="spellEnd"/>
            <w:r w:rsidRPr="00C2603C">
              <w:rPr>
                <w:rFonts w:cs="Arial"/>
                <w:color w:val="000000"/>
                <w:sz w:val="18"/>
                <w:szCs w:val="18"/>
              </w:rPr>
              <w:t>-</w:t>
            </w:r>
            <w:proofErr w:type="spellStart"/>
            <w:r w:rsidRPr="00C2603C">
              <w:rPr>
                <w:rFonts w:cs="Arial"/>
                <w:color w:val="000000"/>
                <w:sz w:val="18"/>
                <w:szCs w:val="18"/>
              </w:rPr>
              <w:t>of</w:t>
            </w:r>
            <w:proofErr w:type="spellEnd"/>
            <w:r w:rsidRPr="00C2603C">
              <w:rPr>
                <w:rFonts w:cs="Arial"/>
                <w:color w:val="000000"/>
                <w:sz w:val="18"/>
                <w:szCs w:val="18"/>
              </w:rPr>
              <w:t>-band (OOB) bez nutnosti instalace agenta do operačního systému</w:t>
            </w:r>
          </w:p>
          <w:p w:rsidR="00806D8A" w:rsidRDefault="00806D8A" w:rsidP="003F15FA">
            <w:pPr>
              <w:pStyle w:val="Odstavecseseznamem"/>
              <w:numPr>
                <w:ilvl w:val="0"/>
                <w:numId w:val="53"/>
              </w:numPr>
              <w:ind w:left="360"/>
              <w:rPr>
                <w:rFonts w:cs="Arial"/>
                <w:color w:val="000000"/>
                <w:sz w:val="18"/>
                <w:szCs w:val="18"/>
              </w:rPr>
            </w:pPr>
            <w:r w:rsidRPr="00C2603C">
              <w:rPr>
                <w:rFonts w:cs="Arial"/>
                <w:color w:val="000000"/>
                <w:sz w:val="18"/>
                <w:szCs w:val="18"/>
              </w:rPr>
              <w:t xml:space="preserve">dedikovaný management </w:t>
            </w:r>
            <w:proofErr w:type="spellStart"/>
            <w:r w:rsidRPr="00C2603C">
              <w:rPr>
                <w:rFonts w:cs="Arial"/>
                <w:color w:val="000000"/>
                <w:sz w:val="18"/>
                <w:szCs w:val="18"/>
              </w:rPr>
              <w:t>Ethernet</w:t>
            </w:r>
            <w:proofErr w:type="spellEnd"/>
            <w:r w:rsidRPr="00C2603C">
              <w:rPr>
                <w:rFonts w:cs="Arial"/>
                <w:color w:val="000000"/>
                <w:sz w:val="18"/>
                <w:szCs w:val="18"/>
              </w:rPr>
              <w:t xml:space="preserve"> a USB port</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 xml:space="preserve">možnost vzdáleného přístupu přes dedikovaný nebo sdílený </w:t>
            </w:r>
            <w:proofErr w:type="spellStart"/>
            <w:r w:rsidRPr="002369BB">
              <w:rPr>
                <w:rFonts w:cs="Arial"/>
                <w:color w:val="000000"/>
                <w:sz w:val="18"/>
                <w:szCs w:val="18"/>
              </w:rPr>
              <w:t>Ethernet</w:t>
            </w:r>
            <w:proofErr w:type="spellEnd"/>
            <w:r w:rsidRPr="002369BB">
              <w:rPr>
                <w:rFonts w:cs="Arial"/>
                <w:color w:val="000000"/>
                <w:sz w:val="18"/>
                <w:szCs w:val="18"/>
              </w:rPr>
              <w:t xml:space="preserve"> port</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webové rozhraní HTML5</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 xml:space="preserve">konfigurace a monitorování přes mobilní aplikaci přes rozhraní BLE a/nebo </w:t>
            </w:r>
            <w:proofErr w:type="spellStart"/>
            <w:r w:rsidRPr="002369BB">
              <w:rPr>
                <w:rFonts w:cs="Arial"/>
                <w:color w:val="000000"/>
                <w:sz w:val="18"/>
                <w:szCs w:val="18"/>
              </w:rPr>
              <w:t>WiFi</w:t>
            </w:r>
            <w:proofErr w:type="spellEnd"/>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 xml:space="preserve">přístup na OOB management pomocí protokolů IPMI 2.0, DCMI 1.5, CLI, SSH, Telnet, SMASH-CLP, WSMAN, </w:t>
            </w:r>
            <w:proofErr w:type="spellStart"/>
            <w:r w:rsidRPr="002369BB">
              <w:rPr>
                <w:rFonts w:cs="Arial"/>
                <w:color w:val="000000"/>
                <w:sz w:val="18"/>
                <w:szCs w:val="18"/>
              </w:rPr>
              <w:t>Redfish</w:t>
            </w:r>
            <w:proofErr w:type="spellEnd"/>
            <w:r w:rsidRPr="002369BB">
              <w:rPr>
                <w:rFonts w:cs="Arial"/>
                <w:color w:val="000000"/>
                <w:sz w:val="18"/>
                <w:szCs w:val="18"/>
              </w:rPr>
              <w:t>, COM port</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přímé připojení OOB do operačního systému přes interní LAN nebo USB</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vzdálený update systému přes NFS v4, SMB 3.0 (NTLMv1 a NTLMv2)</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zabezpečení uživatelů, integrace s LDAP, Active Directory</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 xml:space="preserve">bezpečný </w:t>
            </w:r>
            <w:proofErr w:type="spellStart"/>
            <w:r w:rsidRPr="002369BB">
              <w:rPr>
                <w:rFonts w:cs="Arial"/>
                <w:color w:val="000000"/>
                <w:sz w:val="18"/>
                <w:szCs w:val="18"/>
              </w:rPr>
              <w:t>boot</w:t>
            </w:r>
            <w:proofErr w:type="spellEnd"/>
            <w:r w:rsidRPr="002369BB">
              <w:rPr>
                <w:rFonts w:cs="Arial"/>
                <w:color w:val="000000"/>
                <w:sz w:val="18"/>
                <w:szCs w:val="18"/>
              </w:rPr>
              <w:t xml:space="preserve"> s </w:t>
            </w:r>
            <w:proofErr w:type="spellStart"/>
            <w:r w:rsidRPr="002369BB">
              <w:rPr>
                <w:rFonts w:cs="Arial"/>
                <w:color w:val="000000"/>
                <w:sz w:val="18"/>
                <w:szCs w:val="18"/>
              </w:rPr>
              <w:t>podprovou</w:t>
            </w:r>
            <w:proofErr w:type="spellEnd"/>
            <w:r w:rsidRPr="002369BB">
              <w:rPr>
                <w:rFonts w:cs="Arial"/>
                <w:color w:val="000000"/>
                <w:sz w:val="18"/>
                <w:szCs w:val="18"/>
              </w:rPr>
              <w:t xml:space="preserve"> </w:t>
            </w:r>
            <w:proofErr w:type="spellStart"/>
            <w:r w:rsidRPr="002369BB">
              <w:rPr>
                <w:rFonts w:cs="Arial"/>
                <w:color w:val="000000"/>
                <w:sz w:val="18"/>
                <w:szCs w:val="18"/>
              </w:rPr>
              <w:t>Secure</w:t>
            </w:r>
            <w:proofErr w:type="spellEnd"/>
            <w:r w:rsidRPr="002369BB">
              <w:rPr>
                <w:rFonts w:cs="Arial"/>
                <w:color w:val="000000"/>
                <w:sz w:val="18"/>
                <w:szCs w:val="18"/>
              </w:rPr>
              <w:t xml:space="preserve"> UEFI včetně správy certifikátů</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možnost uzamčení systému proti instalaci upgradů</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uživatelsky konfigurovatelné logo úvodní stránky</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možnost spravovat více serverů z jednoho místa bez nutnosti instalace dalšího software</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přístup na konzoli serveru přes IP s podporou HTML5</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 xml:space="preserve">připojení vzdálených médií včetně </w:t>
            </w:r>
            <w:proofErr w:type="spellStart"/>
            <w:r w:rsidRPr="002369BB">
              <w:rPr>
                <w:rFonts w:cs="Arial"/>
                <w:color w:val="000000"/>
                <w:sz w:val="18"/>
                <w:szCs w:val="18"/>
              </w:rPr>
              <w:t>share</w:t>
            </w:r>
            <w:proofErr w:type="spellEnd"/>
            <w:r w:rsidRPr="002369BB">
              <w:rPr>
                <w:rFonts w:cs="Arial"/>
                <w:color w:val="000000"/>
                <w:sz w:val="18"/>
                <w:szCs w:val="18"/>
              </w:rPr>
              <w:t xml:space="preserve"> nebo image</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správa napájení včetně omezení příkonu</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automatické zasílání upozornění přes SNMPv1, SNMPv2, SNMPv3 a email</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monitorování stavu hardware (napájení, ventilátory, CPU, paměti, řadiče diskových polí, síťové porty, disky)</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import a export serverových profilů</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uložení profilů na interní kartu SD min. 16</w:t>
            </w:r>
            <w:r>
              <w:rPr>
                <w:rFonts w:cs="Arial"/>
                <w:color w:val="000000"/>
                <w:sz w:val="18"/>
                <w:szCs w:val="18"/>
              </w:rPr>
              <w:t xml:space="preserve"> </w:t>
            </w:r>
            <w:r w:rsidRPr="002369BB">
              <w:rPr>
                <w:rFonts w:cs="Arial"/>
                <w:color w:val="000000"/>
                <w:sz w:val="18"/>
                <w:szCs w:val="18"/>
              </w:rPr>
              <w:t>GB</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vestavěná diagnostika</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bezpečné resetování všech komponent serveru a uvedení do počáteční konfigurace, včetně vymazání dat na discích</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logování na vzdálený server (</w:t>
            </w:r>
            <w:proofErr w:type="spellStart"/>
            <w:r w:rsidRPr="002369BB">
              <w:rPr>
                <w:rFonts w:cs="Arial"/>
                <w:color w:val="000000"/>
                <w:sz w:val="18"/>
                <w:szCs w:val="18"/>
              </w:rPr>
              <w:t>Syslog</w:t>
            </w:r>
            <w:proofErr w:type="spellEnd"/>
            <w:r w:rsidRPr="002369BB">
              <w:rPr>
                <w:rFonts w:cs="Arial"/>
                <w:color w:val="000000"/>
                <w:sz w:val="18"/>
                <w:szCs w:val="18"/>
              </w:rPr>
              <w:t>)</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konfigurace, update software, instalace operačního systému, diagnostika pomocí jediného nástroje bez nutnosti instalace dalších aplikací</w:t>
            </w:r>
          </w:p>
          <w:p w:rsidR="00806D8A"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lastRenderedPageBreak/>
              <w:t>možnost správy více serverů z jedné konzole (1-to-many) bez nutnosti instalace dalších softwarových nástrojů</w:t>
            </w:r>
          </w:p>
          <w:p w:rsidR="00806D8A" w:rsidRPr="00C2603C" w:rsidRDefault="00806D8A" w:rsidP="003F15FA">
            <w:pPr>
              <w:pStyle w:val="Odstavecseseznamem"/>
              <w:numPr>
                <w:ilvl w:val="0"/>
                <w:numId w:val="53"/>
              </w:numPr>
              <w:ind w:left="360"/>
              <w:rPr>
                <w:rFonts w:cs="Arial"/>
                <w:color w:val="000000"/>
                <w:sz w:val="18"/>
                <w:szCs w:val="18"/>
              </w:rPr>
            </w:pPr>
            <w:r w:rsidRPr="002369BB">
              <w:rPr>
                <w:rFonts w:cs="Arial"/>
                <w:color w:val="000000"/>
                <w:sz w:val="18"/>
                <w:szCs w:val="18"/>
              </w:rPr>
              <w:t xml:space="preserve">automatický update z </w:t>
            </w:r>
            <w:proofErr w:type="spellStart"/>
            <w:r w:rsidRPr="002369BB">
              <w:rPr>
                <w:rFonts w:cs="Arial"/>
                <w:color w:val="000000"/>
                <w:sz w:val="18"/>
                <w:szCs w:val="18"/>
              </w:rPr>
              <w:t>ftp</w:t>
            </w:r>
            <w:proofErr w:type="spellEnd"/>
            <w:r w:rsidRPr="002369BB">
              <w:rPr>
                <w:rFonts w:cs="Arial"/>
                <w:color w:val="000000"/>
                <w:sz w:val="18"/>
                <w:szCs w:val="18"/>
              </w:rPr>
              <w:t xml:space="preserve"> serveru výrobce hardware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Pr="002369BB" w:rsidRDefault="00806D8A" w:rsidP="00FE36DD">
            <w:pPr>
              <w:jc w:val="center"/>
              <w:rPr>
                <w:rFonts w:cs="Arial"/>
                <w:color w:val="000000"/>
                <w:sz w:val="18"/>
                <w:szCs w:val="18"/>
              </w:rPr>
            </w:pPr>
            <w:r w:rsidRPr="002369BB">
              <w:rPr>
                <w:rFonts w:cs="Arial"/>
                <w:color w:val="000000"/>
                <w:sz w:val="18"/>
                <w:szCs w:val="18"/>
              </w:rPr>
              <w:lastRenderedPageBreak/>
              <w:t> </w:t>
            </w:r>
            <w:r>
              <w:rPr>
                <w:rFonts w:cs="Arial"/>
                <w:color w:val="000000"/>
                <w:sz w:val="18"/>
                <w:szCs w:val="18"/>
              </w:rPr>
              <w:t>ANO</w:t>
            </w:r>
          </w:p>
        </w:tc>
      </w:tr>
      <w:tr w:rsidR="00806D8A" w:rsidRPr="002369BB" w:rsidTr="00FE36DD">
        <w:trPr>
          <w:trHeight w:val="52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Pr="002369BB" w:rsidRDefault="00806D8A" w:rsidP="00FE36DD">
            <w:pPr>
              <w:jc w:val="left"/>
              <w:rPr>
                <w:rFonts w:cs="Arial"/>
                <w:b/>
                <w:bCs/>
                <w:color w:val="000000"/>
                <w:sz w:val="18"/>
                <w:szCs w:val="18"/>
              </w:rPr>
            </w:pPr>
            <w:r w:rsidRPr="002369BB">
              <w:rPr>
                <w:rFonts w:cs="Arial"/>
                <w:b/>
                <w:bCs/>
                <w:color w:val="000000"/>
                <w:sz w:val="18"/>
                <w:szCs w:val="18"/>
              </w:rPr>
              <w:t>Podpora a servis</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8A" w:rsidRDefault="00806D8A" w:rsidP="003F15FA">
            <w:pPr>
              <w:pStyle w:val="Odstavecseseznamem"/>
              <w:numPr>
                <w:ilvl w:val="0"/>
                <w:numId w:val="55"/>
              </w:numPr>
              <w:rPr>
                <w:rFonts w:cs="Arial"/>
                <w:color w:val="000000"/>
                <w:sz w:val="18"/>
                <w:szCs w:val="18"/>
              </w:rPr>
            </w:pPr>
            <w:r w:rsidRPr="00C2603C">
              <w:rPr>
                <w:rFonts w:cs="Arial"/>
                <w:color w:val="000000"/>
                <w:sz w:val="18"/>
                <w:szCs w:val="18"/>
              </w:rPr>
              <w:t>podpora na 5 let, servisní zásah následující pracovní den od nahlášení problému</w:t>
            </w:r>
          </w:p>
          <w:p w:rsidR="00806D8A" w:rsidRDefault="00806D8A" w:rsidP="003F15FA">
            <w:pPr>
              <w:pStyle w:val="Odstavecseseznamem"/>
              <w:numPr>
                <w:ilvl w:val="0"/>
                <w:numId w:val="55"/>
              </w:numPr>
              <w:rPr>
                <w:rFonts w:cs="Arial"/>
                <w:color w:val="000000"/>
                <w:sz w:val="18"/>
                <w:szCs w:val="18"/>
              </w:rPr>
            </w:pPr>
            <w:r w:rsidRPr="002369BB">
              <w:rPr>
                <w:rFonts w:cs="Arial"/>
                <w:color w:val="000000"/>
                <w:sz w:val="18"/>
                <w:szCs w:val="18"/>
              </w:rPr>
              <w:t>oprava v místě instalace serveru</w:t>
            </w:r>
          </w:p>
          <w:p w:rsidR="00806D8A" w:rsidRDefault="00806D8A" w:rsidP="003F15FA">
            <w:pPr>
              <w:pStyle w:val="Odstavecseseznamem"/>
              <w:numPr>
                <w:ilvl w:val="0"/>
                <w:numId w:val="55"/>
              </w:numPr>
              <w:rPr>
                <w:rFonts w:cs="Arial"/>
                <w:color w:val="000000"/>
                <w:sz w:val="18"/>
                <w:szCs w:val="18"/>
              </w:rPr>
            </w:pPr>
            <w:r w:rsidRPr="002369BB">
              <w:rPr>
                <w:rFonts w:cs="Arial"/>
                <w:color w:val="000000"/>
                <w:sz w:val="18"/>
                <w:szCs w:val="18"/>
              </w:rPr>
              <w:t>servis je poskytován výrobcem serveru</w:t>
            </w:r>
          </w:p>
          <w:p w:rsidR="00806D8A" w:rsidRDefault="00806D8A" w:rsidP="003F15FA">
            <w:pPr>
              <w:pStyle w:val="Odstavecseseznamem"/>
              <w:numPr>
                <w:ilvl w:val="0"/>
                <w:numId w:val="55"/>
              </w:numPr>
              <w:rPr>
                <w:rFonts w:cs="Arial"/>
                <w:color w:val="000000"/>
                <w:sz w:val="18"/>
                <w:szCs w:val="18"/>
              </w:rPr>
            </w:pPr>
            <w:r w:rsidRPr="002369BB">
              <w:rPr>
                <w:rFonts w:cs="Arial"/>
                <w:color w:val="000000"/>
                <w:sz w:val="18"/>
                <w:szCs w:val="18"/>
              </w:rPr>
              <w:t>jediné kontaktní místo pro nahlášení poruch pro všechny komponenty dodávaného systému</w:t>
            </w:r>
          </w:p>
          <w:p w:rsidR="00806D8A" w:rsidRDefault="00806D8A" w:rsidP="003F15FA">
            <w:pPr>
              <w:pStyle w:val="Odstavecseseznamem"/>
              <w:numPr>
                <w:ilvl w:val="0"/>
                <w:numId w:val="55"/>
              </w:numPr>
              <w:rPr>
                <w:rFonts w:cs="Arial"/>
                <w:color w:val="000000"/>
                <w:sz w:val="18"/>
                <w:szCs w:val="18"/>
              </w:rPr>
            </w:pPr>
            <w:r w:rsidRPr="002369BB">
              <w:rPr>
                <w:rFonts w:cs="Arial"/>
                <w:color w:val="000000"/>
                <w:sz w:val="18"/>
                <w:szCs w:val="18"/>
              </w:rPr>
              <w:t>možnost stažení ovladačů a management software na webových stránkách</w:t>
            </w:r>
          </w:p>
          <w:p w:rsidR="00806D8A" w:rsidRDefault="00806D8A" w:rsidP="003F15FA">
            <w:pPr>
              <w:pStyle w:val="Odstavecseseznamem"/>
              <w:numPr>
                <w:ilvl w:val="0"/>
                <w:numId w:val="55"/>
              </w:numPr>
              <w:rPr>
                <w:rFonts w:cs="Arial"/>
                <w:color w:val="000000"/>
                <w:sz w:val="18"/>
                <w:szCs w:val="18"/>
              </w:rPr>
            </w:pPr>
            <w:r w:rsidRPr="002369BB">
              <w:rPr>
                <w:rFonts w:cs="Arial"/>
                <w:color w:val="000000"/>
                <w:sz w:val="18"/>
                <w:szCs w:val="18"/>
              </w:rPr>
              <w:t>zdarma aktualizace firmware min. po dobu platné podpory</w:t>
            </w:r>
          </w:p>
          <w:p w:rsidR="00806D8A" w:rsidRPr="00C2603C" w:rsidRDefault="00806D8A" w:rsidP="003F15FA">
            <w:pPr>
              <w:pStyle w:val="Odstavecseseznamem"/>
              <w:numPr>
                <w:ilvl w:val="0"/>
                <w:numId w:val="55"/>
              </w:numPr>
              <w:rPr>
                <w:rFonts w:cs="Arial"/>
                <w:color w:val="000000"/>
                <w:sz w:val="18"/>
                <w:szCs w:val="18"/>
              </w:rPr>
            </w:pPr>
            <w:r w:rsidRPr="002369BB">
              <w:rPr>
                <w:rFonts w:cs="Arial"/>
                <w:color w:val="000000"/>
                <w:sz w:val="18"/>
                <w:szCs w:val="18"/>
              </w:rPr>
              <w:t>možnost automatického generování servisního incidentu přímo u výrobce hardware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D8A" w:rsidRPr="002369BB" w:rsidRDefault="00806D8A" w:rsidP="00FE36DD">
            <w:pPr>
              <w:jc w:val="center"/>
              <w:rPr>
                <w:rFonts w:cs="Arial"/>
                <w:color w:val="000000"/>
                <w:sz w:val="18"/>
                <w:szCs w:val="18"/>
              </w:rPr>
            </w:pPr>
            <w:r w:rsidRPr="002369BB">
              <w:rPr>
                <w:rFonts w:cs="Arial"/>
                <w:color w:val="000000"/>
                <w:sz w:val="18"/>
                <w:szCs w:val="18"/>
              </w:rPr>
              <w:t> </w:t>
            </w:r>
            <w:r>
              <w:rPr>
                <w:rFonts w:cs="Arial"/>
                <w:color w:val="000000"/>
                <w:sz w:val="18"/>
                <w:szCs w:val="18"/>
              </w:rPr>
              <w:t>ANO</w:t>
            </w:r>
          </w:p>
        </w:tc>
      </w:tr>
    </w:tbl>
    <w:p w:rsidR="00806D8A" w:rsidRPr="001B57E4" w:rsidRDefault="00806D8A" w:rsidP="003F15FA">
      <w:pPr>
        <w:pStyle w:val="Nadpis2"/>
        <w:keepLines/>
        <w:numPr>
          <w:ilvl w:val="0"/>
          <w:numId w:val="58"/>
        </w:numPr>
        <w:suppressAutoHyphens/>
      </w:pPr>
      <w:r w:rsidRPr="001B57E4">
        <w:t>Dodávka systému pro zálohování</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70" w:type="dxa"/>
          <w:bottom w:w="85" w:type="dxa"/>
          <w:right w:w="70" w:type="dxa"/>
        </w:tblCellMar>
        <w:tblLook w:val="04A0" w:firstRow="1" w:lastRow="0" w:firstColumn="1" w:lastColumn="0" w:noHBand="0" w:noVBand="1"/>
      </w:tblPr>
      <w:tblGrid>
        <w:gridCol w:w="421"/>
        <w:gridCol w:w="7649"/>
        <w:gridCol w:w="1843"/>
      </w:tblGrid>
      <w:tr w:rsidR="00806D8A" w:rsidRPr="00115A52" w:rsidTr="00FE36DD">
        <w:trPr>
          <w:trHeight w:val="724"/>
        </w:trPr>
        <w:tc>
          <w:tcPr>
            <w:tcW w:w="8070" w:type="dxa"/>
            <w:gridSpan w:val="2"/>
            <w:shd w:val="clear" w:color="auto" w:fill="DBDBDB" w:themeFill="accent3" w:themeFillTint="66"/>
            <w:vAlign w:val="center"/>
            <w:hideMark/>
          </w:tcPr>
          <w:p w:rsidR="00806D8A" w:rsidRPr="00115A52" w:rsidRDefault="00806D8A" w:rsidP="00FE36DD">
            <w:pPr>
              <w:jc w:val="center"/>
              <w:rPr>
                <w:rFonts w:cs="Arial"/>
                <w:b/>
                <w:bCs/>
                <w:color w:val="000000"/>
                <w:szCs w:val="18"/>
              </w:rPr>
            </w:pPr>
            <w:r w:rsidRPr="00115A52">
              <w:rPr>
                <w:rFonts w:cs="Arial"/>
                <w:b/>
                <w:bCs/>
                <w:color w:val="000000"/>
                <w:szCs w:val="18"/>
              </w:rPr>
              <w:t>Minimální požadavky</w:t>
            </w:r>
            <w:r>
              <w:rPr>
                <w:rFonts w:cs="Arial"/>
                <w:b/>
                <w:bCs/>
                <w:color w:val="000000"/>
                <w:szCs w:val="18"/>
              </w:rPr>
              <w:t xml:space="preserve"> na systém</w:t>
            </w:r>
          </w:p>
        </w:tc>
        <w:tc>
          <w:tcPr>
            <w:tcW w:w="1843" w:type="dxa"/>
            <w:shd w:val="clear" w:color="auto" w:fill="DBDBDB" w:themeFill="accent3" w:themeFillTint="66"/>
            <w:vAlign w:val="center"/>
            <w:hideMark/>
          </w:tcPr>
          <w:p w:rsidR="00806D8A" w:rsidRPr="00115A52" w:rsidRDefault="00806D8A" w:rsidP="00FE36DD">
            <w:pPr>
              <w:jc w:val="center"/>
              <w:rPr>
                <w:rFonts w:cs="Arial"/>
                <w:b/>
                <w:bCs/>
                <w:color w:val="000000"/>
                <w:szCs w:val="18"/>
              </w:rPr>
            </w:pPr>
            <w:r w:rsidRPr="00115A52">
              <w:rPr>
                <w:rFonts w:cs="Arial"/>
                <w:b/>
                <w:bCs/>
                <w:color w:val="000000"/>
                <w:szCs w:val="18"/>
              </w:rPr>
              <w:t>Splňuje</w:t>
            </w:r>
          </w:p>
          <w:p w:rsidR="00806D8A" w:rsidRPr="00115A52" w:rsidRDefault="00806D8A" w:rsidP="00FE36DD">
            <w:pPr>
              <w:jc w:val="center"/>
              <w:rPr>
                <w:rFonts w:cs="Arial"/>
                <w:b/>
                <w:bCs/>
                <w:color w:val="000000"/>
                <w:szCs w:val="18"/>
              </w:rPr>
            </w:pPr>
            <w:r w:rsidRPr="00115A52">
              <w:rPr>
                <w:rFonts w:cs="Arial"/>
                <w:b/>
                <w:bCs/>
                <w:color w:val="000000"/>
                <w:szCs w:val="18"/>
              </w:rPr>
              <w:t>ANO/NE, případně další popis</w:t>
            </w:r>
          </w:p>
        </w:tc>
      </w:tr>
      <w:tr w:rsidR="00806D8A" w:rsidRPr="001D3C5C" w:rsidTr="00FE36DD">
        <w:trPr>
          <w:trHeight w:val="52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1.</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Řešení podporuje infrastrukturu VMware založenou na verzích vSphere 5.0, 5.1, 5.5, 6.0, 6.5, 6.7. Všechny níže popsané funkcionality musí být splněny pro všechny zmíněné verze </w:t>
            </w:r>
            <w:proofErr w:type="spellStart"/>
            <w:r w:rsidRPr="001D3C5C">
              <w:rPr>
                <w:rFonts w:cs="Arial"/>
                <w:color w:val="000000"/>
                <w:sz w:val="18"/>
                <w:szCs w:val="18"/>
              </w:rPr>
              <w:t>hypervizorů</w:t>
            </w:r>
            <w:proofErr w:type="spellEnd"/>
            <w:r w:rsidRPr="001D3C5C">
              <w:rPr>
                <w:rFonts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78"/>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2.</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Požadujeme podporu a support výrobce na 1 rok včetně SW upgrade.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211"/>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3.</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podporuje </w:t>
            </w:r>
            <w:proofErr w:type="spellStart"/>
            <w:r w:rsidRPr="001D3C5C">
              <w:rPr>
                <w:rFonts w:cs="Arial"/>
                <w:color w:val="000000"/>
                <w:sz w:val="18"/>
                <w:szCs w:val="18"/>
              </w:rPr>
              <w:t>ESXi</w:t>
            </w:r>
            <w:proofErr w:type="spellEnd"/>
            <w:r w:rsidRPr="001D3C5C">
              <w:rPr>
                <w:rFonts w:cs="Arial"/>
                <w:color w:val="000000"/>
                <w:sz w:val="18"/>
                <w:szCs w:val="18"/>
              </w:rPr>
              <w:t xml:space="preserve"> servery spravované pomocí VMware </w:t>
            </w:r>
            <w:proofErr w:type="spellStart"/>
            <w:r w:rsidRPr="001D3C5C">
              <w:rPr>
                <w:rFonts w:cs="Arial"/>
                <w:color w:val="000000"/>
                <w:sz w:val="18"/>
                <w:szCs w:val="18"/>
              </w:rPr>
              <w:t>vCenter</w:t>
            </w:r>
            <w:proofErr w:type="spellEnd"/>
            <w:r w:rsidRPr="001D3C5C">
              <w:rPr>
                <w:rFonts w:cs="Arial"/>
                <w:color w:val="000000"/>
                <w:sz w:val="18"/>
                <w:szCs w:val="18"/>
              </w:rPr>
              <w:t xml:space="preserve"> Serveru a samostatné </w:t>
            </w:r>
            <w:proofErr w:type="spellStart"/>
            <w:r w:rsidRPr="001D3C5C">
              <w:rPr>
                <w:rFonts w:cs="Arial"/>
                <w:color w:val="000000"/>
                <w:sz w:val="18"/>
                <w:szCs w:val="18"/>
              </w:rPr>
              <w:t>ESXi</w:t>
            </w:r>
            <w:proofErr w:type="spellEnd"/>
            <w:r w:rsidRPr="001D3C5C">
              <w:rPr>
                <w:rFonts w:cs="Arial"/>
                <w:color w:val="000000"/>
                <w:sz w:val="18"/>
                <w:szCs w:val="18"/>
              </w:rPr>
              <w:t xml:space="preserve"> servery.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52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4.</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podporovat zálohu všech operačních systémů, které jsou podporované pro provoz ve VMware vSphere.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5.</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pro zálohování virtualizovaných serverů musí být licencován modelem „per CPU”.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01"/>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6.</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poskytovat správu licencí i pro zálohování fyzických serverů s Windows 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432"/>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7.</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být „hardware </w:t>
            </w:r>
            <w:proofErr w:type="spellStart"/>
            <w:r w:rsidRPr="001D3C5C">
              <w:rPr>
                <w:rFonts w:cs="Arial"/>
                <w:color w:val="000000"/>
                <w:sz w:val="18"/>
                <w:szCs w:val="18"/>
              </w:rPr>
              <w:t>agnostic</w:t>
            </w:r>
            <w:proofErr w:type="spellEnd"/>
            <w:r w:rsidRPr="001D3C5C">
              <w:rPr>
                <w:rFonts w:cs="Arial"/>
                <w:color w:val="000000"/>
                <w:sz w:val="18"/>
                <w:szCs w:val="18"/>
              </w:rPr>
              <w:t>” a měl by umožnit využití jakéhokoliv serveru a diskového úložiště.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382"/>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8.</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vytvářet soubory záloh, které je snadné přesouvat a jsou nezávislé na </w:t>
            </w:r>
            <w:proofErr w:type="spellStart"/>
            <w:r w:rsidRPr="001D3C5C">
              <w:rPr>
                <w:rFonts w:cs="Arial"/>
                <w:color w:val="000000"/>
                <w:sz w:val="18"/>
                <w:szCs w:val="18"/>
              </w:rPr>
              <w:t>metadatech</w:t>
            </w:r>
            <w:proofErr w:type="spellEnd"/>
            <w:r w:rsidRPr="001D3C5C">
              <w:rPr>
                <w:rFonts w:cs="Arial"/>
                <w:color w:val="000000"/>
                <w:sz w:val="18"/>
                <w:szCs w:val="18"/>
              </w:rPr>
              <w:t xml:space="preserve"> a databázi s možností nastavení vytváření těchto souborů na principu per </w:t>
            </w:r>
            <w:proofErr w:type="spellStart"/>
            <w:r w:rsidRPr="001D3C5C">
              <w:rPr>
                <w:rFonts w:cs="Arial"/>
                <w:color w:val="000000"/>
                <w:sz w:val="18"/>
                <w:szCs w:val="18"/>
              </w:rPr>
              <w:t>backup</w:t>
            </w:r>
            <w:proofErr w:type="spellEnd"/>
            <w:r w:rsidRPr="001D3C5C">
              <w:rPr>
                <w:rFonts w:cs="Arial"/>
                <w:color w:val="000000"/>
                <w:sz w:val="18"/>
                <w:szCs w:val="18"/>
              </w:rPr>
              <w:t xml:space="preserve"> / per VM.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57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9.</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disponovat </w:t>
            </w:r>
            <w:proofErr w:type="spellStart"/>
            <w:r w:rsidRPr="001D3C5C">
              <w:rPr>
                <w:rFonts w:cs="Arial"/>
                <w:color w:val="000000"/>
                <w:sz w:val="18"/>
                <w:szCs w:val="18"/>
              </w:rPr>
              <w:t>deduplikačním</w:t>
            </w:r>
            <w:proofErr w:type="spellEnd"/>
            <w:r w:rsidRPr="001D3C5C">
              <w:rPr>
                <w:rFonts w:cs="Arial"/>
                <w:color w:val="000000"/>
                <w:sz w:val="18"/>
                <w:szCs w:val="18"/>
              </w:rPr>
              <w:t xml:space="preserve"> a kompresním mechanismem, který zaručí redukci diskového prostoru potřebného pro zálohovací soubory. Tato funkcionalita nesmí mít dopad na žádnou z níže poptávaných vlastností.</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49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10.</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nesmí využívat centrální databázi pro ukládání </w:t>
            </w:r>
            <w:proofErr w:type="spellStart"/>
            <w:r w:rsidRPr="001D3C5C">
              <w:rPr>
                <w:rFonts w:cs="Arial"/>
                <w:color w:val="000000"/>
                <w:sz w:val="18"/>
                <w:szCs w:val="18"/>
              </w:rPr>
              <w:t>deduplikačních</w:t>
            </w:r>
            <w:proofErr w:type="spellEnd"/>
            <w:r w:rsidRPr="001D3C5C">
              <w:rPr>
                <w:rFonts w:cs="Arial"/>
                <w:color w:val="000000"/>
                <w:sz w:val="18"/>
                <w:szCs w:val="18"/>
              </w:rPr>
              <w:t xml:space="preserve"> </w:t>
            </w:r>
            <w:proofErr w:type="spellStart"/>
            <w:r w:rsidRPr="001D3C5C">
              <w:rPr>
                <w:rFonts w:cs="Arial"/>
                <w:color w:val="000000"/>
                <w:sz w:val="18"/>
                <w:szCs w:val="18"/>
              </w:rPr>
              <w:t>metadat</w:t>
            </w:r>
            <w:proofErr w:type="spellEnd"/>
            <w:r w:rsidRPr="001D3C5C">
              <w:rPr>
                <w:rFonts w:cs="Arial"/>
                <w:color w:val="000000"/>
                <w:sz w:val="18"/>
                <w:szCs w:val="18"/>
              </w:rPr>
              <w:t xml:space="preserve">. Ztráta databáze nesmí vést k nemožnosti obnovy dat ze zálohovacích souborů. </w:t>
            </w:r>
            <w:proofErr w:type="spellStart"/>
            <w:r w:rsidRPr="001D3C5C">
              <w:rPr>
                <w:rFonts w:cs="Arial"/>
                <w:color w:val="000000"/>
                <w:sz w:val="18"/>
                <w:szCs w:val="18"/>
              </w:rPr>
              <w:t>Deduplikační</w:t>
            </w:r>
            <w:proofErr w:type="spellEnd"/>
            <w:r w:rsidRPr="001D3C5C">
              <w:rPr>
                <w:rFonts w:cs="Arial"/>
                <w:color w:val="000000"/>
                <w:sz w:val="18"/>
                <w:szCs w:val="18"/>
              </w:rPr>
              <w:t xml:space="preserve"> </w:t>
            </w:r>
            <w:proofErr w:type="spellStart"/>
            <w:r w:rsidRPr="001D3C5C">
              <w:rPr>
                <w:rFonts w:cs="Arial"/>
                <w:color w:val="000000"/>
                <w:sz w:val="18"/>
                <w:szCs w:val="18"/>
              </w:rPr>
              <w:t>metadata</w:t>
            </w:r>
            <w:proofErr w:type="spellEnd"/>
            <w:r w:rsidRPr="001D3C5C">
              <w:rPr>
                <w:rFonts w:cs="Arial"/>
                <w:color w:val="000000"/>
                <w:sz w:val="18"/>
                <w:szCs w:val="18"/>
              </w:rPr>
              <w:t xml:space="preserve"> by měla být uložena s </w:t>
            </w:r>
            <w:proofErr w:type="spellStart"/>
            <w:r w:rsidRPr="001D3C5C">
              <w:rPr>
                <w:rFonts w:cs="Arial"/>
                <w:color w:val="000000"/>
                <w:sz w:val="18"/>
                <w:szCs w:val="18"/>
              </w:rPr>
              <w:t>backup</w:t>
            </w:r>
            <w:proofErr w:type="spellEnd"/>
            <w:r w:rsidRPr="001D3C5C">
              <w:rPr>
                <w:rFonts w:cs="Arial"/>
                <w:color w:val="000000"/>
                <w:sz w:val="18"/>
                <w:szCs w:val="18"/>
              </w:rPr>
              <w:t xml:space="preserve"> soubory.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38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11.</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nesmí instalovat žádný typ stálého agenta uvnitř virtuálního stroje, který vyžaduje údržbu, instalaci, udržování aktualizací atd.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52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12.</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využívat „single </w:t>
            </w:r>
            <w:proofErr w:type="spellStart"/>
            <w:r w:rsidRPr="001D3C5C">
              <w:rPr>
                <w:rFonts w:cs="Arial"/>
                <w:color w:val="000000"/>
                <w:sz w:val="18"/>
                <w:szCs w:val="18"/>
              </w:rPr>
              <w:t>pass</w:t>
            </w:r>
            <w:proofErr w:type="spellEnd"/>
            <w:r w:rsidRPr="001D3C5C">
              <w:rPr>
                <w:rFonts w:cs="Arial"/>
                <w:color w:val="000000"/>
                <w:sz w:val="18"/>
                <w:szCs w:val="18"/>
              </w:rPr>
              <w:t xml:space="preserve"> </w:t>
            </w:r>
            <w:proofErr w:type="spellStart"/>
            <w:r w:rsidRPr="001D3C5C">
              <w:rPr>
                <w:rFonts w:cs="Arial"/>
                <w:color w:val="000000"/>
                <w:sz w:val="18"/>
                <w:szCs w:val="18"/>
              </w:rPr>
              <w:t>backup</w:t>
            </w:r>
            <w:proofErr w:type="spellEnd"/>
            <w:r w:rsidRPr="001D3C5C">
              <w:rPr>
                <w:rFonts w:cs="Arial"/>
                <w:color w:val="000000"/>
                <w:sz w:val="18"/>
                <w:szCs w:val="18"/>
              </w:rPr>
              <w:t xml:space="preserve">” – s možnosti vyjmutí adresářů / souborů z procesu zálohy. „Single </w:t>
            </w:r>
            <w:proofErr w:type="spellStart"/>
            <w:r w:rsidRPr="001D3C5C">
              <w:rPr>
                <w:rFonts w:cs="Arial"/>
                <w:color w:val="000000"/>
                <w:sz w:val="18"/>
                <w:szCs w:val="18"/>
              </w:rPr>
              <w:t>pass</w:t>
            </w:r>
            <w:proofErr w:type="spellEnd"/>
            <w:r w:rsidRPr="001D3C5C">
              <w:rPr>
                <w:rFonts w:cs="Arial"/>
                <w:color w:val="000000"/>
                <w:sz w:val="18"/>
                <w:szCs w:val="18"/>
              </w:rPr>
              <w:t xml:space="preserve"> </w:t>
            </w:r>
            <w:proofErr w:type="spellStart"/>
            <w:r w:rsidRPr="001D3C5C">
              <w:rPr>
                <w:rFonts w:cs="Arial"/>
                <w:color w:val="000000"/>
                <w:sz w:val="18"/>
                <w:szCs w:val="18"/>
              </w:rPr>
              <w:t>backup</w:t>
            </w:r>
            <w:proofErr w:type="spellEnd"/>
            <w:r w:rsidRPr="001D3C5C">
              <w:rPr>
                <w:rFonts w:cs="Arial"/>
                <w:color w:val="000000"/>
                <w:sz w:val="18"/>
                <w:szCs w:val="18"/>
              </w:rPr>
              <w:t>” je vyžadován pro všechny druhy obnov, včetně granulárních obnov.</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267"/>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13.</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mít mechanismus pro notifikaci průběhu záloh a chybách pomocí email nebo SNMP.</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247"/>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14.</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disponovat možností integrace do jiných prostředí pomocí </w:t>
            </w:r>
            <w:proofErr w:type="spellStart"/>
            <w:r w:rsidRPr="001D3C5C">
              <w:rPr>
                <w:rFonts w:cs="Arial"/>
                <w:color w:val="000000"/>
                <w:sz w:val="18"/>
                <w:szCs w:val="18"/>
              </w:rPr>
              <w:t>RESTful</w:t>
            </w:r>
            <w:proofErr w:type="spellEnd"/>
            <w:r w:rsidRPr="001D3C5C">
              <w:rPr>
                <w:rFonts w:cs="Arial"/>
                <w:color w:val="000000"/>
                <w:sz w:val="18"/>
                <w:szCs w:val="18"/>
              </w:rPr>
              <w:t xml:space="preserve"> API.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381"/>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lastRenderedPageBreak/>
              <w:t>15.</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umožnit zálohu konfigurace celého zálohovacího prostředí pro případ reinstalace nebo migrace v případě potřeby.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361"/>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16.</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podporovat </w:t>
            </w:r>
            <w:proofErr w:type="spellStart"/>
            <w:r w:rsidRPr="001D3C5C">
              <w:rPr>
                <w:rFonts w:cs="Arial"/>
                <w:color w:val="000000"/>
                <w:sz w:val="18"/>
                <w:szCs w:val="18"/>
              </w:rPr>
              <w:t>enkrypci</w:t>
            </w:r>
            <w:proofErr w:type="spellEnd"/>
            <w:r w:rsidRPr="001D3C5C">
              <w:rPr>
                <w:rFonts w:cs="Arial"/>
                <w:color w:val="000000"/>
                <w:sz w:val="18"/>
                <w:szCs w:val="18"/>
              </w:rPr>
              <w:t xml:space="preserve"> celé síťové komunikace mezi všemi komponentami řešení bez dopadu na níže popsané funkcionality.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8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17.</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poskytuje správu klíčů a možnost obnovy v případě ztráty hesla k šifrovanému zálohovacímu souboru.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43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18.</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mít klient/server architekturu s možností instalace více instance administrátorské konzole.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24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19.</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využívat </w:t>
            </w:r>
            <w:proofErr w:type="spellStart"/>
            <w:r w:rsidRPr="001D3C5C">
              <w:rPr>
                <w:rFonts w:cs="Arial"/>
                <w:color w:val="000000"/>
                <w:sz w:val="18"/>
                <w:szCs w:val="18"/>
              </w:rPr>
              <w:t>Change</w:t>
            </w:r>
            <w:proofErr w:type="spellEnd"/>
            <w:r w:rsidRPr="001D3C5C">
              <w:rPr>
                <w:rFonts w:cs="Arial"/>
                <w:color w:val="000000"/>
                <w:sz w:val="18"/>
                <w:szCs w:val="18"/>
              </w:rPr>
              <w:t xml:space="preserve"> </w:t>
            </w:r>
            <w:proofErr w:type="spellStart"/>
            <w:r w:rsidRPr="001D3C5C">
              <w:rPr>
                <w:rFonts w:cs="Arial"/>
                <w:color w:val="000000"/>
                <w:sz w:val="18"/>
                <w:szCs w:val="18"/>
              </w:rPr>
              <w:t>Block</w:t>
            </w:r>
            <w:proofErr w:type="spellEnd"/>
            <w:r w:rsidRPr="001D3C5C">
              <w:rPr>
                <w:rFonts w:cs="Arial"/>
                <w:color w:val="000000"/>
                <w:sz w:val="18"/>
                <w:szCs w:val="18"/>
              </w:rPr>
              <w:t xml:space="preserve"> </w:t>
            </w:r>
            <w:proofErr w:type="spellStart"/>
            <w:r w:rsidRPr="001D3C5C">
              <w:rPr>
                <w:rFonts w:cs="Arial"/>
                <w:color w:val="000000"/>
                <w:sz w:val="18"/>
                <w:szCs w:val="18"/>
              </w:rPr>
              <w:t>Tracking</w:t>
            </w:r>
            <w:proofErr w:type="spellEnd"/>
            <w:r w:rsidRPr="001D3C5C">
              <w:rPr>
                <w:rFonts w:cs="Arial"/>
                <w:color w:val="000000"/>
                <w:sz w:val="18"/>
                <w:szCs w:val="18"/>
              </w:rPr>
              <w:t xml:space="preserve"> (CBT) pro VMware. CBT technologie by měla být certifikována výrobcem </w:t>
            </w:r>
            <w:proofErr w:type="spellStart"/>
            <w:r w:rsidRPr="001D3C5C">
              <w:rPr>
                <w:rFonts w:cs="Arial"/>
                <w:color w:val="000000"/>
                <w:sz w:val="18"/>
                <w:szCs w:val="18"/>
              </w:rPr>
              <w:t>hypervisoru</w:t>
            </w:r>
            <w:proofErr w:type="spellEnd"/>
            <w:r w:rsidRPr="001D3C5C">
              <w:rPr>
                <w:rFonts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367"/>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20.</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poskytovat technologii pro omezení stresu na produkční datové úložiště v průběhu zálohování v případě, že proces zálohování vede ke zvýšení latence datového úložiště.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26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21.</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poskytovat automatickou detekci “</w:t>
            </w:r>
            <w:proofErr w:type="spellStart"/>
            <w:r w:rsidRPr="001D3C5C">
              <w:rPr>
                <w:rFonts w:cs="Arial"/>
                <w:color w:val="000000"/>
                <w:sz w:val="18"/>
                <w:szCs w:val="18"/>
              </w:rPr>
              <w:t>orphaned</w:t>
            </w:r>
            <w:proofErr w:type="spellEnd"/>
            <w:r w:rsidRPr="001D3C5C">
              <w:rPr>
                <w:rFonts w:cs="Arial"/>
                <w:color w:val="000000"/>
                <w:sz w:val="18"/>
                <w:szCs w:val="18"/>
              </w:rPr>
              <w:t xml:space="preserve"> </w:t>
            </w:r>
            <w:proofErr w:type="spellStart"/>
            <w:r w:rsidRPr="001D3C5C">
              <w:rPr>
                <w:rFonts w:cs="Arial"/>
                <w:color w:val="000000"/>
                <w:sz w:val="18"/>
                <w:szCs w:val="18"/>
              </w:rPr>
              <w:t>snapshots</w:t>
            </w:r>
            <w:proofErr w:type="spellEnd"/>
            <w:r w:rsidRPr="001D3C5C">
              <w:rPr>
                <w:rFonts w:cs="Arial"/>
                <w:color w:val="000000"/>
                <w:sz w:val="18"/>
                <w:szCs w:val="18"/>
              </w:rPr>
              <w:t xml:space="preserve">” a měl by automaticky zajistit konsolidaci takových </w:t>
            </w:r>
            <w:proofErr w:type="spellStart"/>
            <w:r w:rsidRPr="001D3C5C">
              <w:rPr>
                <w:rFonts w:cs="Arial"/>
                <w:color w:val="000000"/>
                <w:sz w:val="18"/>
                <w:szCs w:val="18"/>
              </w:rPr>
              <w:t>snapshotů</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68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22.</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by mělo být možné integrovat s diskovými řešeními HPE </w:t>
            </w:r>
            <w:proofErr w:type="spellStart"/>
            <w:r w:rsidRPr="001D3C5C">
              <w:rPr>
                <w:rFonts w:cs="Arial"/>
                <w:color w:val="000000"/>
                <w:sz w:val="18"/>
                <w:szCs w:val="18"/>
              </w:rPr>
              <w:t>StoreVirtual</w:t>
            </w:r>
            <w:proofErr w:type="spellEnd"/>
            <w:r w:rsidRPr="001D3C5C">
              <w:rPr>
                <w:rFonts w:cs="Arial"/>
                <w:color w:val="000000"/>
                <w:sz w:val="18"/>
                <w:szCs w:val="18"/>
              </w:rPr>
              <w:t xml:space="preserve">, </w:t>
            </w:r>
            <w:proofErr w:type="spellStart"/>
            <w:r w:rsidRPr="001D3C5C">
              <w:rPr>
                <w:rFonts w:cs="Arial"/>
                <w:color w:val="000000"/>
                <w:sz w:val="18"/>
                <w:szCs w:val="18"/>
              </w:rPr>
              <w:t>StoreServ</w:t>
            </w:r>
            <w:proofErr w:type="spellEnd"/>
            <w:r w:rsidRPr="001D3C5C">
              <w:rPr>
                <w:rFonts w:cs="Arial"/>
                <w:color w:val="000000"/>
                <w:sz w:val="18"/>
                <w:szCs w:val="18"/>
              </w:rPr>
              <w:t xml:space="preserve">, </w:t>
            </w:r>
            <w:proofErr w:type="spellStart"/>
            <w:r w:rsidRPr="001D3C5C">
              <w:rPr>
                <w:rFonts w:cs="Arial"/>
                <w:color w:val="000000"/>
                <w:sz w:val="18"/>
                <w:szCs w:val="18"/>
              </w:rPr>
              <w:t>NetApp</w:t>
            </w:r>
            <w:proofErr w:type="spellEnd"/>
            <w:r w:rsidRPr="001D3C5C">
              <w:rPr>
                <w:rFonts w:cs="Arial"/>
                <w:color w:val="000000"/>
                <w:sz w:val="18"/>
                <w:szCs w:val="18"/>
              </w:rPr>
              <w:t xml:space="preserve"> FAS, EMC </w:t>
            </w:r>
            <w:proofErr w:type="spellStart"/>
            <w:r w:rsidRPr="001D3C5C">
              <w:rPr>
                <w:rFonts w:cs="Arial"/>
                <w:color w:val="000000"/>
                <w:sz w:val="18"/>
                <w:szCs w:val="18"/>
              </w:rPr>
              <w:t>VNX,VNXe</w:t>
            </w:r>
            <w:proofErr w:type="spellEnd"/>
            <w:r w:rsidRPr="001D3C5C">
              <w:rPr>
                <w:rFonts w:cs="Arial"/>
                <w:color w:val="000000"/>
                <w:sz w:val="18"/>
                <w:szCs w:val="18"/>
              </w:rPr>
              <w:t xml:space="preserve"> a UNITY. Integrace by měla umožnit zálohování ze SAN </w:t>
            </w:r>
            <w:proofErr w:type="spellStart"/>
            <w:r w:rsidRPr="001D3C5C">
              <w:rPr>
                <w:rFonts w:cs="Arial"/>
                <w:color w:val="000000"/>
                <w:sz w:val="18"/>
                <w:szCs w:val="18"/>
              </w:rPr>
              <w:t>snapshotu</w:t>
            </w:r>
            <w:proofErr w:type="spellEnd"/>
            <w:r w:rsidRPr="001D3C5C">
              <w:rPr>
                <w:rFonts w:cs="Arial"/>
                <w:color w:val="000000"/>
                <w:sz w:val="18"/>
                <w:szCs w:val="18"/>
              </w:rPr>
              <w:t xml:space="preserve">. </w:t>
            </w:r>
            <w:proofErr w:type="spellStart"/>
            <w:r w:rsidRPr="001D3C5C">
              <w:rPr>
                <w:rFonts w:cs="Arial"/>
                <w:color w:val="000000"/>
                <w:sz w:val="18"/>
                <w:szCs w:val="18"/>
              </w:rPr>
              <w:t>Backup</w:t>
            </w:r>
            <w:proofErr w:type="spellEnd"/>
            <w:r w:rsidRPr="001D3C5C">
              <w:rPr>
                <w:rFonts w:cs="Arial"/>
                <w:color w:val="000000"/>
                <w:sz w:val="18"/>
                <w:szCs w:val="18"/>
              </w:rPr>
              <w:t xml:space="preserve"> by neměl používat žádný dočasný </w:t>
            </w:r>
            <w:proofErr w:type="spellStart"/>
            <w:r w:rsidRPr="001D3C5C">
              <w:rPr>
                <w:rFonts w:cs="Arial"/>
                <w:color w:val="000000"/>
                <w:sz w:val="18"/>
                <w:szCs w:val="18"/>
              </w:rPr>
              <w:t>mount</w:t>
            </w:r>
            <w:proofErr w:type="spellEnd"/>
            <w:r w:rsidRPr="001D3C5C">
              <w:rPr>
                <w:rFonts w:cs="Arial"/>
                <w:color w:val="000000"/>
                <w:sz w:val="18"/>
                <w:szCs w:val="18"/>
              </w:rPr>
              <w:t xml:space="preserve"> </w:t>
            </w:r>
            <w:proofErr w:type="spellStart"/>
            <w:r w:rsidRPr="001D3C5C">
              <w:rPr>
                <w:rFonts w:cs="Arial"/>
                <w:color w:val="000000"/>
                <w:sz w:val="18"/>
                <w:szCs w:val="18"/>
              </w:rPr>
              <w:t>snapshotu</w:t>
            </w:r>
            <w:proofErr w:type="spellEnd"/>
            <w:r w:rsidRPr="001D3C5C">
              <w:rPr>
                <w:rFonts w:cs="Arial"/>
                <w:color w:val="000000"/>
                <w:sz w:val="18"/>
                <w:szCs w:val="18"/>
              </w:rPr>
              <w:t xml:space="preserve"> do </w:t>
            </w:r>
            <w:proofErr w:type="spellStart"/>
            <w:r w:rsidRPr="001D3C5C">
              <w:rPr>
                <w:rFonts w:cs="Arial"/>
                <w:color w:val="000000"/>
                <w:sz w:val="18"/>
                <w:szCs w:val="18"/>
              </w:rPr>
              <w:t>VMWare</w:t>
            </w:r>
            <w:proofErr w:type="spellEnd"/>
            <w:r w:rsidRPr="001D3C5C">
              <w:rPr>
                <w:rFonts w:cs="Arial"/>
                <w:color w:val="000000"/>
                <w:sz w:val="18"/>
                <w:szCs w:val="18"/>
              </w:rPr>
              <w:t xml:space="preserve"> vSphere.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52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23.</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podporovat obnovu VM, souborů a aplikačních položek přímo ze </w:t>
            </w:r>
            <w:proofErr w:type="spellStart"/>
            <w:r w:rsidRPr="001D3C5C">
              <w:rPr>
                <w:rFonts w:cs="Arial"/>
                <w:color w:val="000000"/>
                <w:sz w:val="18"/>
                <w:szCs w:val="18"/>
              </w:rPr>
              <w:t>snapshotu</w:t>
            </w:r>
            <w:proofErr w:type="spellEnd"/>
            <w:r w:rsidRPr="001D3C5C">
              <w:rPr>
                <w:rFonts w:cs="Arial"/>
                <w:color w:val="000000"/>
                <w:sz w:val="18"/>
                <w:szCs w:val="18"/>
              </w:rPr>
              <w:t xml:space="preserve"> diskového pole HP </w:t>
            </w:r>
            <w:proofErr w:type="spellStart"/>
            <w:r w:rsidRPr="001D3C5C">
              <w:rPr>
                <w:rFonts w:cs="Arial"/>
                <w:color w:val="000000"/>
                <w:sz w:val="18"/>
                <w:szCs w:val="18"/>
              </w:rPr>
              <w:t>StoreServ</w:t>
            </w:r>
            <w:proofErr w:type="spellEnd"/>
            <w:r w:rsidRPr="001D3C5C">
              <w:rPr>
                <w:rFonts w:cs="Arial"/>
                <w:color w:val="000000"/>
                <w:sz w:val="18"/>
                <w:szCs w:val="18"/>
              </w:rPr>
              <w:t xml:space="preserve"> , HPE </w:t>
            </w:r>
            <w:proofErr w:type="spellStart"/>
            <w:r w:rsidRPr="001D3C5C">
              <w:rPr>
                <w:rFonts w:cs="Arial"/>
                <w:color w:val="000000"/>
                <w:sz w:val="18"/>
                <w:szCs w:val="18"/>
              </w:rPr>
              <w:t>StoreVirtual</w:t>
            </w:r>
            <w:proofErr w:type="spellEnd"/>
            <w:r w:rsidRPr="001D3C5C">
              <w:rPr>
                <w:rFonts w:cs="Arial"/>
                <w:color w:val="000000"/>
                <w:sz w:val="18"/>
                <w:szCs w:val="18"/>
              </w:rPr>
              <w:t xml:space="preserve"> (VSA) a </w:t>
            </w:r>
            <w:proofErr w:type="spellStart"/>
            <w:r w:rsidRPr="001D3C5C">
              <w:rPr>
                <w:rFonts w:cs="Arial"/>
                <w:color w:val="000000"/>
                <w:sz w:val="18"/>
                <w:szCs w:val="18"/>
              </w:rPr>
              <w:t>NetApp</w:t>
            </w:r>
            <w:proofErr w:type="spellEnd"/>
            <w:r w:rsidRPr="001D3C5C">
              <w:rPr>
                <w:rFonts w:cs="Arial"/>
                <w:color w:val="000000"/>
                <w:sz w:val="18"/>
                <w:szCs w:val="18"/>
              </w:rPr>
              <w:t xml:space="preserve"> FAS/AFF (7-mode / c-mode) a ONTAP 8.1 a EMC VNX, </w:t>
            </w:r>
            <w:proofErr w:type="spellStart"/>
            <w:r w:rsidRPr="001D3C5C">
              <w:rPr>
                <w:rFonts w:cs="Arial"/>
                <w:color w:val="000000"/>
                <w:sz w:val="18"/>
                <w:szCs w:val="18"/>
              </w:rPr>
              <w:t>VNXe</w:t>
            </w:r>
            <w:proofErr w:type="spellEnd"/>
            <w:r w:rsidRPr="001D3C5C">
              <w:rPr>
                <w:rFonts w:cs="Arial"/>
                <w:color w:val="000000"/>
                <w:sz w:val="18"/>
                <w:szCs w:val="18"/>
              </w:rPr>
              <w:t xml:space="preserve"> a UNITY.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284"/>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24.</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mít možnost vytváření archivů záloh na páskové knihovny s podporou </w:t>
            </w:r>
            <w:proofErr w:type="spellStart"/>
            <w:r w:rsidRPr="001D3C5C">
              <w:rPr>
                <w:rFonts w:cs="Arial"/>
                <w:color w:val="000000"/>
                <w:sz w:val="18"/>
                <w:szCs w:val="18"/>
              </w:rPr>
              <w:t>trackování</w:t>
            </w:r>
            <w:proofErr w:type="spellEnd"/>
            <w:r w:rsidRPr="001D3C5C">
              <w:rPr>
                <w:rFonts w:cs="Arial"/>
                <w:color w:val="000000"/>
                <w:sz w:val="18"/>
                <w:szCs w:val="18"/>
              </w:rPr>
              <w:t xml:space="preserve"> VM na páskách.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08"/>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25.</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Páskovou knihovnu by mělo být možné provozovat separátně od </w:t>
            </w:r>
            <w:proofErr w:type="spellStart"/>
            <w:r w:rsidRPr="001D3C5C">
              <w:rPr>
                <w:rFonts w:cs="Arial"/>
                <w:color w:val="000000"/>
                <w:sz w:val="18"/>
                <w:szCs w:val="18"/>
              </w:rPr>
              <w:t>backup</w:t>
            </w:r>
            <w:proofErr w:type="spellEnd"/>
            <w:r w:rsidRPr="001D3C5C">
              <w:rPr>
                <w:rFonts w:cs="Arial"/>
                <w:color w:val="000000"/>
                <w:sz w:val="18"/>
                <w:szCs w:val="18"/>
              </w:rPr>
              <w:t xml:space="preserve"> serveru.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5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26.</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podporovat vytváření vzdálených kopií záloh.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62"/>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27.</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podporovat vytváření a správu GFS (</w:t>
            </w:r>
            <w:proofErr w:type="spellStart"/>
            <w:r w:rsidRPr="001D3C5C">
              <w:rPr>
                <w:rFonts w:cs="Arial"/>
                <w:color w:val="000000"/>
                <w:sz w:val="18"/>
                <w:szCs w:val="18"/>
              </w:rPr>
              <w:t>Grandfather-fatherson</w:t>
            </w:r>
            <w:proofErr w:type="spellEnd"/>
            <w:r w:rsidRPr="001D3C5C">
              <w:rPr>
                <w:rFonts w:cs="Arial"/>
                <w:color w:val="000000"/>
                <w:sz w:val="18"/>
                <w:szCs w:val="18"/>
              </w:rPr>
              <w:t>) retenční politiky.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34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28.</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využívat výhod protokolu EMC DDBOOST v případě použití EMC </w:t>
            </w:r>
            <w:proofErr w:type="spellStart"/>
            <w:r w:rsidRPr="001D3C5C">
              <w:rPr>
                <w:rFonts w:cs="Arial"/>
                <w:color w:val="000000"/>
                <w:sz w:val="18"/>
                <w:szCs w:val="18"/>
              </w:rPr>
              <w:t>DataDomain</w:t>
            </w:r>
            <w:proofErr w:type="spellEnd"/>
            <w:r w:rsidRPr="001D3C5C">
              <w:rPr>
                <w:rFonts w:cs="Arial"/>
                <w:color w:val="000000"/>
                <w:sz w:val="18"/>
                <w:szCs w:val="18"/>
              </w:rPr>
              <w:t xml:space="preserve">, jako </w:t>
            </w:r>
            <w:proofErr w:type="spellStart"/>
            <w:r w:rsidRPr="001D3C5C">
              <w:rPr>
                <w:rFonts w:cs="Arial"/>
                <w:color w:val="000000"/>
                <w:sz w:val="18"/>
                <w:szCs w:val="18"/>
              </w:rPr>
              <w:t>backup</w:t>
            </w:r>
            <w:proofErr w:type="spellEnd"/>
            <w:r w:rsidRPr="001D3C5C">
              <w:rPr>
                <w:rFonts w:cs="Arial"/>
                <w:color w:val="000000"/>
                <w:sz w:val="18"/>
                <w:szCs w:val="18"/>
              </w:rPr>
              <w:t xml:space="preserve"> </w:t>
            </w:r>
            <w:proofErr w:type="spellStart"/>
            <w:r w:rsidRPr="001D3C5C">
              <w:rPr>
                <w:rFonts w:cs="Arial"/>
                <w:color w:val="000000"/>
                <w:sz w:val="18"/>
                <w:szCs w:val="18"/>
              </w:rPr>
              <w:t>repository</w:t>
            </w:r>
            <w:proofErr w:type="spellEnd"/>
            <w:r w:rsidRPr="001D3C5C">
              <w:rPr>
                <w:rFonts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01"/>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30.</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využívat výhod protokolu </w:t>
            </w:r>
            <w:proofErr w:type="spellStart"/>
            <w:r w:rsidRPr="001D3C5C">
              <w:rPr>
                <w:rFonts w:cs="Arial"/>
                <w:color w:val="000000"/>
                <w:sz w:val="18"/>
                <w:szCs w:val="18"/>
              </w:rPr>
              <w:t>Catalyst</w:t>
            </w:r>
            <w:proofErr w:type="spellEnd"/>
            <w:r w:rsidRPr="001D3C5C">
              <w:rPr>
                <w:rFonts w:cs="Arial"/>
                <w:color w:val="000000"/>
                <w:sz w:val="18"/>
                <w:szCs w:val="18"/>
              </w:rPr>
              <w:t xml:space="preserve"> v případě použití HP </w:t>
            </w:r>
            <w:proofErr w:type="spellStart"/>
            <w:r w:rsidRPr="001D3C5C">
              <w:rPr>
                <w:rFonts w:cs="Arial"/>
                <w:color w:val="000000"/>
                <w:sz w:val="18"/>
                <w:szCs w:val="18"/>
              </w:rPr>
              <w:t>StoreOnce</w:t>
            </w:r>
            <w:proofErr w:type="spellEnd"/>
            <w:r w:rsidRPr="001D3C5C">
              <w:rPr>
                <w:rFonts w:cs="Arial"/>
                <w:color w:val="000000"/>
                <w:sz w:val="18"/>
                <w:szCs w:val="18"/>
              </w:rPr>
              <w:t xml:space="preserve"> jako </w:t>
            </w:r>
            <w:proofErr w:type="spellStart"/>
            <w:r w:rsidRPr="001D3C5C">
              <w:rPr>
                <w:rFonts w:cs="Arial"/>
                <w:color w:val="000000"/>
                <w:sz w:val="18"/>
                <w:szCs w:val="18"/>
              </w:rPr>
              <w:t>backup</w:t>
            </w:r>
            <w:proofErr w:type="spellEnd"/>
            <w:r w:rsidRPr="001D3C5C">
              <w:rPr>
                <w:rFonts w:cs="Arial"/>
                <w:color w:val="000000"/>
                <w:sz w:val="18"/>
                <w:szCs w:val="18"/>
              </w:rPr>
              <w:t xml:space="preserve"> </w:t>
            </w:r>
            <w:proofErr w:type="spellStart"/>
            <w:r w:rsidRPr="001D3C5C">
              <w:rPr>
                <w:rFonts w:cs="Arial"/>
                <w:color w:val="000000"/>
                <w:sz w:val="18"/>
                <w:szCs w:val="18"/>
              </w:rPr>
              <w:t>repository</w:t>
            </w:r>
            <w:proofErr w:type="spellEnd"/>
            <w:r w:rsidRPr="001D3C5C">
              <w:rPr>
                <w:rFonts w:cs="Arial"/>
                <w:color w:val="000000"/>
                <w:sz w:val="18"/>
                <w:szCs w:val="18"/>
              </w:rPr>
              <w:t xml:space="preserve">. Technologie musí být podporována pro síťový i </w:t>
            </w:r>
            <w:proofErr w:type="spellStart"/>
            <w:r w:rsidRPr="001D3C5C">
              <w:rPr>
                <w:rFonts w:cs="Arial"/>
                <w:color w:val="000000"/>
                <w:sz w:val="18"/>
                <w:szCs w:val="18"/>
              </w:rPr>
              <w:t>FibreChannel</w:t>
            </w:r>
            <w:proofErr w:type="spellEnd"/>
            <w:r w:rsidRPr="001D3C5C">
              <w:rPr>
                <w:rFonts w:cs="Arial"/>
                <w:color w:val="000000"/>
                <w:sz w:val="18"/>
                <w:szCs w:val="18"/>
              </w:rPr>
              <w:t xml:space="preserve"> přístup.</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208"/>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31.</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disponovat schopností kopírovat body obnovy a replikovat VM do vzdálené lokality, obojí s možností využití WAN akcelerace.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202"/>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32.</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podporuje funkcionalitu replikace VM funkcionality mezi </w:t>
            </w:r>
            <w:proofErr w:type="spellStart"/>
            <w:r w:rsidRPr="001D3C5C">
              <w:rPr>
                <w:rFonts w:cs="Arial"/>
                <w:color w:val="000000"/>
                <w:sz w:val="18"/>
                <w:szCs w:val="18"/>
              </w:rPr>
              <w:t>ESXi</w:t>
            </w:r>
            <w:proofErr w:type="spellEnd"/>
            <w:r w:rsidRPr="001D3C5C">
              <w:rPr>
                <w:rFonts w:cs="Arial"/>
                <w:color w:val="000000"/>
                <w:sz w:val="18"/>
                <w:szCs w:val="18"/>
              </w:rPr>
              <w:t xml:space="preserve"> server včetně asynchronní kontinuální replikace.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26"/>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33.</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Zálohovací soubory by mělo být možné využít jako zdroj pro replikaci VM.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5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34.</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uchovávat více </w:t>
            </w:r>
            <w:proofErr w:type="spellStart"/>
            <w:r w:rsidRPr="001D3C5C">
              <w:rPr>
                <w:rFonts w:cs="Arial"/>
                <w:color w:val="000000"/>
                <w:sz w:val="18"/>
                <w:szCs w:val="18"/>
              </w:rPr>
              <w:t>restore</w:t>
            </w:r>
            <w:proofErr w:type="spellEnd"/>
            <w:r w:rsidRPr="001D3C5C">
              <w:rPr>
                <w:rFonts w:cs="Arial"/>
                <w:color w:val="000000"/>
                <w:sz w:val="18"/>
                <w:szCs w:val="18"/>
              </w:rPr>
              <w:t xml:space="preserve"> pointů replikovaných VM.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07"/>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35.</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umožnit “</w:t>
            </w:r>
            <w:proofErr w:type="spellStart"/>
            <w:r w:rsidRPr="001D3C5C">
              <w:rPr>
                <w:rFonts w:cs="Arial"/>
                <w:color w:val="000000"/>
                <w:sz w:val="18"/>
                <w:szCs w:val="18"/>
              </w:rPr>
              <w:t>seeding</w:t>
            </w:r>
            <w:proofErr w:type="spellEnd"/>
            <w:r w:rsidRPr="001D3C5C">
              <w:rPr>
                <w:rFonts w:cs="Arial"/>
                <w:color w:val="000000"/>
                <w:sz w:val="18"/>
                <w:szCs w:val="18"/>
              </w:rPr>
              <w:t>” repliky z existující VM.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42"/>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36.</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podporovat </w:t>
            </w:r>
            <w:proofErr w:type="spellStart"/>
            <w:r w:rsidRPr="001D3C5C">
              <w:rPr>
                <w:rFonts w:cs="Arial"/>
                <w:color w:val="000000"/>
                <w:sz w:val="18"/>
                <w:szCs w:val="18"/>
              </w:rPr>
              <w:t>BlockClone</w:t>
            </w:r>
            <w:proofErr w:type="spellEnd"/>
            <w:r w:rsidRPr="001D3C5C">
              <w:rPr>
                <w:rFonts w:cs="Arial"/>
                <w:color w:val="000000"/>
                <w:sz w:val="18"/>
                <w:szCs w:val="18"/>
              </w:rPr>
              <w:t xml:space="preserve"> API pro Windows Server 2016 s </w:t>
            </w:r>
            <w:proofErr w:type="spellStart"/>
            <w:r w:rsidRPr="001D3C5C">
              <w:rPr>
                <w:rFonts w:cs="Arial"/>
                <w:color w:val="000000"/>
                <w:sz w:val="18"/>
                <w:szCs w:val="18"/>
              </w:rPr>
              <w:t>ReFS</w:t>
            </w:r>
            <w:proofErr w:type="spellEnd"/>
            <w:r w:rsidRPr="001D3C5C">
              <w:rPr>
                <w:rFonts w:cs="Arial"/>
                <w:color w:val="000000"/>
                <w:sz w:val="18"/>
                <w:szCs w:val="18"/>
              </w:rPr>
              <w:t xml:space="preserve"> </w:t>
            </w:r>
            <w:proofErr w:type="spellStart"/>
            <w:r w:rsidRPr="001D3C5C">
              <w:rPr>
                <w:rFonts w:cs="Arial"/>
                <w:color w:val="000000"/>
                <w:sz w:val="18"/>
                <w:szCs w:val="18"/>
              </w:rPr>
              <w:t>file</w:t>
            </w:r>
            <w:proofErr w:type="spellEnd"/>
            <w:r w:rsidRPr="001D3C5C">
              <w:rPr>
                <w:rFonts w:cs="Arial"/>
                <w:color w:val="000000"/>
                <w:sz w:val="18"/>
                <w:szCs w:val="18"/>
              </w:rPr>
              <w:t xml:space="preserve"> systémem jako </w:t>
            </w:r>
            <w:proofErr w:type="spellStart"/>
            <w:r w:rsidRPr="001D3C5C">
              <w:rPr>
                <w:rFonts w:cs="Arial"/>
                <w:color w:val="000000"/>
                <w:sz w:val="18"/>
                <w:szCs w:val="18"/>
              </w:rPr>
              <w:t>backup</w:t>
            </w:r>
            <w:proofErr w:type="spellEnd"/>
            <w:r w:rsidRPr="001D3C5C">
              <w:rPr>
                <w:rFonts w:cs="Arial"/>
                <w:color w:val="000000"/>
                <w:sz w:val="18"/>
                <w:szCs w:val="18"/>
              </w:rPr>
              <w:t xml:space="preserve"> </w:t>
            </w:r>
            <w:proofErr w:type="spellStart"/>
            <w:r w:rsidRPr="001D3C5C">
              <w:rPr>
                <w:rFonts w:cs="Arial"/>
                <w:color w:val="000000"/>
                <w:sz w:val="18"/>
                <w:szCs w:val="18"/>
              </w:rPr>
              <w:t>repository</w:t>
            </w:r>
            <w:proofErr w:type="spellEnd"/>
            <w:r w:rsidRPr="001D3C5C">
              <w:rPr>
                <w:rFonts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08"/>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37.</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podporovat všechny zálohovací transportní režimy podporované </w:t>
            </w:r>
            <w:proofErr w:type="spellStart"/>
            <w:r w:rsidRPr="001D3C5C">
              <w:rPr>
                <w:rFonts w:cs="Arial"/>
                <w:color w:val="000000"/>
                <w:sz w:val="18"/>
                <w:szCs w:val="18"/>
              </w:rPr>
              <w:t>hypervisorem</w:t>
            </w:r>
            <w:proofErr w:type="spellEnd"/>
            <w:r w:rsidRPr="001D3C5C">
              <w:rPr>
                <w:rFonts w:cs="Arial"/>
                <w:color w:val="000000"/>
                <w:sz w:val="18"/>
                <w:szCs w:val="18"/>
              </w:rPr>
              <w:t xml:space="preserve"> (network, </w:t>
            </w:r>
            <w:proofErr w:type="spellStart"/>
            <w:r w:rsidRPr="001D3C5C">
              <w:rPr>
                <w:rFonts w:cs="Arial"/>
                <w:color w:val="000000"/>
                <w:sz w:val="18"/>
                <w:szCs w:val="18"/>
              </w:rPr>
              <w:t>hotadd</w:t>
            </w:r>
            <w:proofErr w:type="spellEnd"/>
            <w:r w:rsidRPr="001D3C5C">
              <w:rPr>
                <w:rFonts w:cs="Arial"/>
                <w:color w:val="000000"/>
                <w:sz w:val="18"/>
                <w:szCs w:val="18"/>
              </w:rPr>
              <w:t>, direct SAN, direct NFS).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371"/>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38.</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podporuje možnost vytvářen „ad-hoc” záloh pomocí nativního klienta, nebo pomocí vSphere web klienta.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9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lastRenderedPageBreak/>
              <w:t>39.</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Proces zálohy musí podporovat paralelní zpracování VM a jejich virtuálních disků včetně možnosti paralelní obnovy virtuálních disků ve full VM </w:t>
            </w:r>
            <w:proofErr w:type="spellStart"/>
            <w:r w:rsidRPr="001D3C5C">
              <w:rPr>
                <w:rFonts w:cs="Arial"/>
                <w:color w:val="000000"/>
                <w:sz w:val="18"/>
                <w:szCs w:val="18"/>
              </w:rPr>
              <w:t>restore</w:t>
            </w:r>
            <w:proofErr w:type="spellEnd"/>
            <w:r w:rsidRPr="001D3C5C">
              <w:rPr>
                <w:rFonts w:cs="Arial"/>
                <w:color w:val="000000"/>
                <w:sz w:val="18"/>
                <w:szCs w:val="18"/>
              </w:rPr>
              <w:t xml:space="preserve"> módu.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61"/>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40.</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umožňovat okamžitou obnovu vice virtuálních strojů bez nutnosti kopírování dat na produkční datové úložiště z libovolného bodu obnovy.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41.</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podporuje obnovu celé VM, souborů VM, nebo virtuálních disků VM.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48"/>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42.</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umožnit obnovu souborů k operátorovi, nebo přímo do VM běžící v produkci.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81"/>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43.</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Obnova souborů VM by měla být prováděna buď s použitím síťového přístupu, nebo VIX API v prostředí VMware.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61"/>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44.</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Korelační modul musí poskytovat již po instalaci (</w:t>
            </w:r>
            <w:proofErr w:type="spellStart"/>
            <w:r w:rsidRPr="001D3C5C">
              <w:rPr>
                <w:rFonts w:cs="Arial"/>
                <w:color w:val="000000"/>
                <w:sz w:val="18"/>
                <w:szCs w:val="18"/>
              </w:rPr>
              <w:t>out</w:t>
            </w:r>
            <w:proofErr w:type="spellEnd"/>
            <w:r w:rsidRPr="001D3C5C">
              <w:rPr>
                <w:rFonts w:cs="Arial"/>
                <w:color w:val="000000"/>
                <w:sz w:val="18"/>
                <w:szCs w:val="18"/>
              </w:rPr>
              <w:t>-</w:t>
            </w:r>
            <w:proofErr w:type="spellStart"/>
            <w:r w:rsidRPr="001D3C5C">
              <w:rPr>
                <w:rFonts w:cs="Arial"/>
                <w:color w:val="000000"/>
                <w:sz w:val="18"/>
                <w:szCs w:val="18"/>
              </w:rPr>
              <w:t>of</w:t>
            </w:r>
            <w:proofErr w:type="spellEnd"/>
            <w:r w:rsidRPr="001D3C5C">
              <w:rPr>
                <w:rFonts w:cs="Arial"/>
                <w:color w:val="000000"/>
                <w:sz w:val="18"/>
                <w:szCs w:val="18"/>
              </w:rPr>
              <w:t>-</w:t>
            </w:r>
            <w:proofErr w:type="spellStart"/>
            <w:r w:rsidRPr="001D3C5C">
              <w:rPr>
                <w:rFonts w:cs="Arial"/>
                <w:color w:val="000000"/>
                <w:sz w:val="18"/>
                <w:szCs w:val="18"/>
              </w:rPr>
              <w:t>the</w:t>
            </w:r>
            <w:proofErr w:type="spellEnd"/>
            <w:r w:rsidRPr="001D3C5C">
              <w:rPr>
                <w:rFonts w:cs="Arial"/>
                <w:color w:val="000000"/>
                <w:sz w:val="18"/>
                <w:szCs w:val="18"/>
              </w:rPr>
              <w:t xml:space="preserve">-box) metody korelačních pravidel, která automatizují zjišťování incidentů a související </w:t>
            </w:r>
            <w:proofErr w:type="spellStart"/>
            <w:r w:rsidRPr="001D3C5C">
              <w:rPr>
                <w:rFonts w:cs="Arial"/>
                <w:color w:val="000000"/>
                <w:sz w:val="18"/>
                <w:szCs w:val="18"/>
              </w:rPr>
              <w:t>workflow</w:t>
            </w:r>
            <w:proofErr w:type="spellEnd"/>
            <w:r w:rsidRPr="001D3C5C">
              <w:rPr>
                <w:rFonts w:cs="Arial"/>
                <w:color w:val="000000"/>
                <w:sz w:val="18"/>
                <w:szCs w:val="18"/>
              </w:rPr>
              <w:t xml:space="preserve"> procesy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7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45.</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umožňovat okamžitou granulární obnovu aplikačních položek bez nutnosti instalovat agenta do VM.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41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46.</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Musí podporovat granulární obnovu Active Directory (jakýkoliv </w:t>
            </w:r>
            <w:proofErr w:type="spellStart"/>
            <w:r w:rsidRPr="001D3C5C">
              <w:rPr>
                <w:rFonts w:cs="Arial"/>
                <w:color w:val="000000"/>
                <w:sz w:val="18"/>
                <w:szCs w:val="18"/>
              </w:rPr>
              <w:t>object</w:t>
            </w:r>
            <w:proofErr w:type="spellEnd"/>
            <w:r w:rsidRPr="001D3C5C">
              <w:rPr>
                <w:rFonts w:cs="Arial"/>
                <w:color w:val="000000"/>
                <w:sz w:val="18"/>
                <w:szCs w:val="18"/>
              </w:rPr>
              <w:t xml:space="preserve">, jakýkoliv atribut, obnova uživatelského účtu včetně hesla, GPO, AD </w:t>
            </w:r>
            <w:proofErr w:type="spellStart"/>
            <w:r w:rsidRPr="001D3C5C">
              <w:rPr>
                <w:rFonts w:cs="Arial"/>
                <w:color w:val="000000"/>
                <w:sz w:val="18"/>
                <w:szCs w:val="18"/>
              </w:rPr>
              <w:t>configuration</w:t>
            </w:r>
            <w:proofErr w:type="spellEnd"/>
            <w:r w:rsidRPr="001D3C5C">
              <w:rPr>
                <w:rFonts w:cs="Arial"/>
                <w:color w:val="000000"/>
                <w:sz w:val="18"/>
                <w:szCs w:val="18"/>
              </w:rPr>
              <w:t xml:space="preserve"> </w:t>
            </w:r>
            <w:proofErr w:type="spellStart"/>
            <w:r w:rsidRPr="001D3C5C">
              <w:rPr>
                <w:rFonts w:cs="Arial"/>
                <w:color w:val="000000"/>
                <w:sz w:val="18"/>
                <w:szCs w:val="18"/>
              </w:rPr>
              <w:t>Partition</w:t>
            </w:r>
            <w:proofErr w:type="spellEnd"/>
            <w:r w:rsidRPr="001D3C5C">
              <w:rPr>
                <w:rFonts w:cs="Arial"/>
                <w:color w:val="000000"/>
                <w:sz w:val="18"/>
                <w:szCs w:val="18"/>
              </w:rPr>
              <w:t>) a integrovaných DNS záznamů.</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47"/>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47.</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Musí podporovat granulární obnovu Microsoft Exchange 2010 a novější (jakýkoliv objekt včetně objektů z adresáře „</w:t>
            </w:r>
            <w:proofErr w:type="spellStart"/>
            <w:r w:rsidRPr="001D3C5C">
              <w:rPr>
                <w:rFonts w:cs="Arial"/>
                <w:color w:val="000000"/>
                <w:sz w:val="18"/>
                <w:szCs w:val="18"/>
              </w:rPr>
              <w:t>Permanently</w:t>
            </w:r>
            <w:proofErr w:type="spellEnd"/>
            <w:r w:rsidRPr="001D3C5C">
              <w:rPr>
                <w:rFonts w:cs="Arial"/>
                <w:color w:val="000000"/>
                <w:sz w:val="18"/>
                <w:szCs w:val="18"/>
              </w:rPr>
              <w:t xml:space="preserve"> </w:t>
            </w:r>
            <w:proofErr w:type="spellStart"/>
            <w:r w:rsidRPr="001D3C5C">
              <w:rPr>
                <w:rFonts w:cs="Arial"/>
                <w:color w:val="000000"/>
                <w:sz w:val="18"/>
                <w:szCs w:val="18"/>
              </w:rPr>
              <w:t>Deleted</w:t>
            </w:r>
            <w:proofErr w:type="spellEnd"/>
            <w:r w:rsidRPr="001D3C5C">
              <w:rPr>
                <w:rFonts w:cs="Arial"/>
                <w:color w:val="000000"/>
                <w:sz w:val="18"/>
                <w:szCs w:val="18"/>
              </w:rPr>
              <w:t xml:space="preserve"> </w:t>
            </w:r>
            <w:proofErr w:type="spellStart"/>
            <w:r w:rsidRPr="001D3C5C">
              <w:rPr>
                <w:rFonts w:cs="Arial"/>
                <w:color w:val="000000"/>
                <w:sz w:val="18"/>
                <w:szCs w:val="18"/>
              </w:rPr>
              <w:t>Objects</w:t>
            </w:r>
            <w:proofErr w:type="spellEnd"/>
            <w:r w:rsidRPr="001D3C5C">
              <w:rPr>
                <w:rFonts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48.</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umožňovat indexaci souborů z Microsoft Windows a Linux VM, která poskytuje rychlé vyhledávání souborů ze záloh.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49.</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využívat mechanismus VSS zabudovaný v Microsoft Windows OS vždy, když je to možné.</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01"/>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50.</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umožnit obnovu VM z hardware </w:t>
            </w:r>
            <w:proofErr w:type="spellStart"/>
            <w:r w:rsidRPr="001D3C5C">
              <w:rPr>
                <w:rFonts w:cs="Arial"/>
                <w:color w:val="000000"/>
                <w:sz w:val="18"/>
                <w:szCs w:val="18"/>
              </w:rPr>
              <w:t>snapshot</w:t>
            </w:r>
            <w:proofErr w:type="spellEnd"/>
            <w:r w:rsidRPr="001D3C5C">
              <w:rPr>
                <w:rFonts w:cs="Arial"/>
                <w:color w:val="000000"/>
                <w:sz w:val="18"/>
                <w:szCs w:val="18"/>
              </w:rPr>
              <w:t xml:space="preserve"> z podporovaných diskových polí.</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36"/>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51.</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podporovat „reverse CBT” a direct SAN obnovy.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52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52.</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poskytovat možnost vytvářet izolované prostředí pro VMware infrastrukturu spouštěním VM přímo ze zálohy. Musí nabízet vytvoření izolovaného prostředí přímo ze </w:t>
            </w:r>
            <w:proofErr w:type="spellStart"/>
            <w:r w:rsidRPr="001D3C5C">
              <w:rPr>
                <w:rFonts w:cs="Arial"/>
                <w:color w:val="000000"/>
                <w:sz w:val="18"/>
                <w:szCs w:val="18"/>
              </w:rPr>
              <w:t>snapshotu</w:t>
            </w:r>
            <w:proofErr w:type="spellEnd"/>
            <w:r w:rsidRPr="001D3C5C">
              <w:rPr>
                <w:rFonts w:cs="Arial"/>
                <w:color w:val="000000"/>
                <w:sz w:val="18"/>
                <w:szCs w:val="18"/>
              </w:rPr>
              <w:t xml:space="preserve"> podporovaného diskového pole.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237"/>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53.</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mít mechanismus pro ověřování záloh, umožňující testování obnov VM v izolovaném prostředí pro VMware. Verifikace musí být možné spouštět v časovém plánu a musí být plně automatizované.</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54.</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Podobný mechanismus musí být podporován i pro replikované VM (</w:t>
            </w:r>
            <w:proofErr w:type="spellStart"/>
            <w:r w:rsidRPr="001D3C5C">
              <w:rPr>
                <w:rFonts w:cs="Arial"/>
                <w:color w:val="000000"/>
                <w:sz w:val="18"/>
                <w:szCs w:val="18"/>
              </w:rPr>
              <w:t>VMWare</w:t>
            </w:r>
            <w:proofErr w:type="spellEnd"/>
            <w:r w:rsidRPr="001D3C5C">
              <w:rPr>
                <w:rFonts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01"/>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55.</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umožnit nepřetržité monitorování virtuální infrastruktury </w:t>
            </w:r>
            <w:proofErr w:type="spellStart"/>
            <w:r w:rsidRPr="001D3C5C">
              <w:rPr>
                <w:rFonts w:cs="Arial"/>
                <w:color w:val="000000"/>
                <w:sz w:val="18"/>
                <w:szCs w:val="18"/>
              </w:rPr>
              <w:t>VMWare</w:t>
            </w:r>
            <w:proofErr w:type="spellEnd"/>
            <w:r w:rsidRPr="001D3C5C">
              <w:rPr>
                <w:rFonts w:cs="Arial"/>
                <w:color w:val="000000"/>
                <w:sz w:val="18"/>
                <w:szCs w:val="18"/>
              </w:rPr>
              <w:t xml:space="preserve"> v reálném čase.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01"/>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56.</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poskytovat možnosti tvorby vlastních reportů složených z libovolných metrik.</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48"/>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57.</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být klient-server a poskytovat možnost přístupu k reportům jak pomocí instalovaného software (klienta), tak pomocí webového prohlížeče.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58.</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umožňovat vytvářet reporty pro plánování kapacity virtuální infrastruktury.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59.</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Software musí mít možnost nastavení logických pohledů na virtuální infrastrukturu, například členění na jednotlivá oddělení společnosti, nebo pobočky.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27"/>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60.</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Software musí umožňovat </w:t>
            </w:r>
            <w:proofErr w:type="spellStart"/>
            <w:r w:rsidRPr="001D3C5C">
              <w:rPr>
                <w:rFonts w:cs="Arial"/>
                <w:color w:val="000000"/>
                <w:sz w:val="18"/>
                <w:szCs w:val="18"/>
              </w:rPr>
              <w:t>multitenantní</w:t>
            </w:r>
            <w:proofErr w:type="spellEnd"/>
            <w:r w:rsidRPr="001D3C5C">
              <w:rPr>
                <w:rFonts w:cs="Arial"/>
                <w:color w:val="000000"/>
                <w:sz w:val="18"/>
                <w:szCs w:val="18"/>
              </w:rPr>
              <w:t xml:space="preserve"> přístup (monitorování pro vice vlastníků).</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62"/>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61.</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Řešení musí zálohovat instance Windows OS pomocí agenta instalovaného uvnitř operačního systému.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42"/>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62.</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Řešení musí podporovat Microsoft Windows OS v edicích: Windows Server 2008R2 SP1 a novější.</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63.</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Řešení musí podporovat zálohování souborových systémů: NTFS, </w:t>
            </w:r>
            <w:proofErr w:type="spellStart"/>
            <w:r w:rsidRPr="001D3C5C">
              <w:rPr>
                <w:rFonts w:cs="Arial"/>
                <w:color w:val="000000"/>
                <w:sz w:val="18"/>
                <w:szCs w:val="18"/>
              </w:rPr>
              <w:t>ReFS</w:t>
            </w:r>
            <w:proofErr w:type="spellEnd"/>
            <w:r w:rsidRPr="001D3C5C">
              <w:rPr>
                <w:rFonts w:cs="Arial"/>
                <w:color w:val="000000"/>
                <w:sz w:val="18"/>
                <w:szCs w:val="18"/>
              </w:rPr>
              <w:t>, FAT32.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64.</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Řešení musí umožňovat zálohování a obnovu celého stroje (Bare Metal Recovery), jednotlivých disků a </w:t>
            </w:r>
            <w:proofErr w:type="spellStart"/>
            <w:r w:rsidRPr="001D3C5C">
              <w:rPr>
                <w:rFonts w:cs="Arial"/>
                <w:color w:val="000000"/>
                <w:sz w:val="18"/>
                <w:szCs w:val="18"/>
              </w:rPr>
              <w:t>particií</w:t>
            </w:r>
            <w:proofErr w:type="spellEnd"/>
            <w:r w:rsidRPr="001D3C5C">
              <w:rPr>
                <w:rFonts w:cs="Arial"/>
                <w:color w:val="000000"/>
                <w:sz w:val="18"/>
                <w:szCs w:val="18"/>
              </w:rPr>
              <w:t>, souborů a adresářů/složek.</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lastRenderedPageBreak/>
              <w:t>65.</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Řešení musí umožňovat zálohování na úrovni datových bloků i na úrovni souborů.</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52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66.</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Default="00806D8A" w:rsidP="00FE36DD">
            <w:pPr>
              <w:jc w:val="left"/>
              <w:rPr>
                <w:rFonts w:cs="Arial"/>
                <w:color w:val="000000"/>
                <w:sz w:val="18"/>
                <w:szCs w:val="18"/>
              </w:rPr>
            </w:pPr>
            <w:r w:rsidRPr="001D3C5C">
              <w:rPr>
                <w:rFonts w:cs="Arial"/>
                <w:color w:val="000000"/>
                <w:sz w:val="18"/>
                <w:szCs w:val="18"/>
              </w:rPr>
              <w:t>Soubory záloh musí být možné ukládat na:</w:t>
            </w:r>
          </w:p>
          <w:p w:rsidR="00806D8A" w:rsidRPr="00033043" w:rsidRDefault="00806D8A" w:rsidP="003F15FA">
            <w:pPr>
              <w:pStyle w:val="Odstavecseseznamem"/>
              <w:numPr>
                <w:ilvl w:val="0"/>
                <w:numId w:val="56"/>
              </w:numPr>
              <w:rPr>
                <w:rFonts w:cs="Arial"/>
                <w:color w:val="000000"/>
                <w:sz w:val="18"/>
                <w:szCs w:val="18"/>
              </w:rPr>
            </w:pPr>
            <w:r w:rsidRPr="00033043">
              <w:rPr>
                <w:rFonts w:cs="Arial"/>
                <w:color w:val="000000"/>
                <w:sz w:val="18"/>
                <w:szCs w:val="18"/>
              </w:rPr>
              <w:t>Lokální úložiště zálohovaného zařízení</w:t>
            </w:r>
          </w:p>
          <w:p w:rsidR="00806D8A" w:rsidRPr="00033043" w:rsidRDefault="00806D8A" w:rsidP="003F15FA">
            <w:pPr>
              <w:pStyle w:val="Odstavecseseznamem"/>
              <w:numPr>
                <w:ilvl w:val="0"/>
                <w:numId w:val="56"/>
              </w:numPr>
              <w:rPr>
                <w:rFonts w:cs="Arial"/>
                <w:color w:val="000000"/>
                <w:sz w:val="18"/>
                <w:szCs w:val="18"/>
              </w:rPr>
            </w:pPr>
            <w:r w:rsidRPr="00033043">
              <w:rPr>
                <w:rFonts w:cs="Arial"/>
                <w:color w:val="000000"/>
                <w:sz w:val="18"/>
                <w:szCs w:val="18"/>
              </w:rPr>
              <w:t xml:space="preserve">DAS úložiště, připojené přes USB, </w:t>
            </w:r>
            <w:proofErr w:type="spellStart"/>
            <w:r w:rsidRPr="00033043">
              <w:rPr>
                <w:rFonts w:cs="Arial"/>
                <w:color w:val="000000"/>
                <w:sz w:val="18"/>
                <w:szCs w:val="18"/>
              </w:rPr>
              <w:t>eSATA</w:t>
            </w:r>
            <w:proofErr w:type="spellEnd"/>
            <w:r w:rsidRPr="00033043">
              <w:rPr>
                <w:rFonts w:cs="Arial"/>
                <w:color w:val="000000"/>
                <w:sz w:val="18"/>
                <w:szCs w:val="18"/>
              </w:rPr>
              <w:t xml:space="preserve">, nebo </w:t>
            </w:r>
            <w:proofErr w:type="spellStart"/>
            <w:r w:rsidRPr="00033043">
              <w:rPr>
                <w:rFonts w:cs="Arial"/>
                <w:color w:val="000000"/>
                <w:sz w:val="18"/>
                <w:szCs w:val="18"/>
              </w:rPr>
              <w:t>FireWire</w:t>
            </w:r>
            <w:proofErr w:type="spellEnd"/>
          </w:p>
          <w:p w:rsidR="00806D8A" w:rsidRPr="00033043" w:rsidRDefault="00806D8A" w:rsidP="003F15FA">
            <w:pPr>
              <w:pStyle w:val="Odstavecseseznamem"/>
              <w:numPr>
                <w:ilvl w:val="0"/>
                <w:numId w:val="56"/>
              </w:numPr>
              <w:rPr>
                <w:rFonts w:cs="Arial"/>
                <w:color w:val="000000"/>
                <w:sz w:val="18"/>
                <w:szCs w:val="18"/>
              </w:rPr>
            </w:pPr>
            <w:r w:rsidRPr="00033043">
              <w:rPr>
                <w:rFonts w:cs="Arial"/>
                <w:color w:val="000000"/>
                <w:sz w:val="18"/>
                <w:szCs w:val="18"/>
              </w:rPr>
              <w:t>NAS úložiště, prezentované jako SMB (CIFS), nebo NFS</w:t>
            </w:r>
          </w:p>
          <w:p w:rsidR="00806D8A" w:rsidRPr="00033043" w:rsidRDefault="00806D8A" w:rsidP="003F15FA">
            <w:pPr>
              <w:pStyle w:val="Odstavecseseznamem"/>
              <w:numPr>
                <w:ilvl w:val="0"/>
                <w:numId w:val="56"/>
              </w:numPr>
              <w:rPr>
                <w:rFonts w:cs="Arial"/>
                <w:color w:val="000000"/>
                <w:sz w:val="18"/>
                <w:szCs w:val="18"/>
              </w:rPr>
            </w:pPr>
            <w:r w:rsidRPr="00033043">
              <w:rPr>
                <w:rFonts w:cs="Arial"/>
                <w:color w:val="000000"/>
                <w:sz w:val="18"/>
                <w:szCs w:val="18"/>
              </w:rPr>
              <w:t>Centralizované úložiště pro zálohy virtuálních i fyzických serverů</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74"/>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67.</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Řešení musí umožňovat kompresi a šifrování zálohovaných dat na zdroji.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6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68.</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Řešení musí podporovat sledování změněných datových bloků (</w:t>
            </w:r>
            <w:proofErr w:type="spellStart"/>
            <w:r w:rsidRPr="001D3C5C">
              <w:rPr>
                <w:rFonts w:cs="Arial"/>
                <w:color w:val="000000"/>
                <w:sz w:val="18"/>
                <w:szCs w:val="18"/>
              </w:rPr>
              <w:t>changed</w:t>
            </w:r>
            <w:proofErr w:type="spellEnd"/>
            <w:r w:rsidRPr="001D3C5C">
              <w:rPr>
                <w:rFonts w:cs="Arial"/>
                <w:color w:val="000000"/>
                <w:sz w:val="18"/>
                <w:szCs w:val="18"/>
              </w:rPr>
              <w:t xml:space="preserve"> </w:t>
            </w:r>
            <w:proofErr w:type="spellStart"/>
            <w:r w:rsidRPr="001D3C5C">
              <w:rPr>
                <w:rFonts w:cs="Arial"/>
                <w:color w:val="000000"/>
                <w:sz w:val="18"/>
                <w:szCs w:val="18"/>
              </w:rPr>
              <w:t>block</w:t>
            </w:r>
            <w:proofErr w:type="spellEnd"/>
            <w:r w:rsidRPr="001D3C5C">
              <w:rPr>
                <w:rFonts w:cs="Arial"/>
                <w:color w:val="000000"/>
                <w:sz w:val="18"/>
                <w:szCs w:val="18"/>
              </w:rPr>
              <w:t xml:space="preserve"> </w:t>
            </w:r>
            <w:proofErr w:type="spellStart"/>
            <w:r w:rsidRPr="001D3C5C">
              <w:rPr>
                <w:rFonts w:cs="Arial"/>
                <w:color w:val="000000"/>
                <w:sz w:val="18"/>
                <w:szCs w:val="18"/>
              </w:rPr>
              <w:t>tracking</w:t>
            </w:r>
            <w:proofErr w:type="spellEnd"/>
            <w:r w:rsidRPr="001D3C5C">
              <w:rPr>
                <w:rFonts w:cs="Arial"/>
                <w:color w:val="000000"/>
                <w:sz w:val="18"/>
                <w:szCs w:val="18"/>
              </w:rPr>
              <w:t>) pro zálohování na blokové úrovni.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31"/>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69.</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Řešení musí poskytovat možnost vytváření záchranného </w:t>
            </w:r>
            <w:proofErr w:type="spellStart"/>
            <w:r w:rsidRPr="001D3C5C">
              <w:rPr>
                <w:rFonts w:cs="Arial"/>
                <w:color w:val="000000"/>
                <w:sz w:val="18"/>
                <w:szCs w:val="18"/>
              </w:rPr>
              <w:t>bootovacího</w:t>
            </w:r>
            <w:proofErr w:type="spellEnd"/>
            <w:r w:rsidRPr="001D3C5C">
              <w:rPr>
                <w:rFonts w:cs="Arial"/>
                <w:color w:val="000000"/>
                <w:sz w:val="18"/>
                <w:szCs w:val="18"/>
              </w:rPr>
              <w:t xml:space="preserve"> media s možností integrace ovladačů jiných zařízení na toto medium.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2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70.</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Default="00806D8A" w:rsidP="00FE36DD">
            <w:pPr>
              <w:jc w:val="left"/>
              <w:rPr>
                <w:rFonts w:cs="Arial"/>
                <w:color w:val="000000"/>
                <w:sz w:val="18"/>
                <w:szCs w:val="18"/>
              </w:rPr>
            </w:pPr>
            <w:r w:rsidRPr="001D3C5C">
              <w:rPr>
                <w:rFonts w:cs="Arial"/>
                <w:color w:val="000000"/>
                <w:sz w:val="18"/>
                <w:szCs w:val="18"/>
              </w:rPr>
              <w:t>Řešení musí umožňovat obnovu dat na úrovni objektů minimálně pro</w:t>
            </w:r>
            <w:r>
              <w:rPr>
                <w:rFonts w:cs="Arial"/>
                <w:color w:val="000000"/>
                <w:sz w:val="18"/>
                <w:szCs w:val="18"/>
              </w:rPr>
              <w:t xml:space="preserve"> </w:t>
            </w:r>
            <w:r w:rsidRPr="001D3C5C">
              <w:rPr>
                <w:rFonts w:cs="Arial"/>
                <w:color w:val="000000"/>
                <w:sz w:val="18"/>
                <w:szCs w:val="18"/>
              </w:rPr>
              <w:t>následovné aplikace:</w:t>
            </w:r>
          </w:p>
          <w:p w:rsidR="00806D8A" w:rsidRPr="007C6B95" w:rsidRDefault="00806D8A" w:rsidP="003F15FA">
            <w:pPr>
              <w:pStyle w:val="Odstavecseseznamem"/>
              <w:numPr>
                <w:ilvl w:val="0"/>
                <w:numId w:val="57"/>
              </w:numPr>
              <w:rPr>
                <w:rFonts w:cs="Arial"/>
                <w:color w:val="000000"/>
                <w:sz w:val="18"/>
                <w:szCs w:val="18"/>
              </w:rPr>
            </w:pPr>
            <w:r w:rsidRPr="007C6B95">
              <w:rPr>
                <w:rFonts w:cs="Arial"/>
                <w:color w:val="000000"/>
                <w:sz w:val="18"/>
                <w:szCs w:val="18"/>
              </w:rPr>
              <w:t>Microsoft Exchange 2010 a vyšší</w:t>
            </w:r>
          </w:p>
          <w:p w:rsidR="00806D8A" w:rsidRPr="007C6B95" w:rsidRDefault="00806D8A" w:rsidP="003F15FA">
            <w:pPr>
              <w:pStyle w:val="Odstavecseseznamem"/>
              <w:numPr>
                <w:ilvl w:val="0"/>
                <w:numId w:val="57"/>
              </w:numPr>
              <w:rPr>
                <w:rFonts w:cs="Arial"/>
                <w:color w:val="000000"/>
                <w:sz w:val="18"/>
                <w:szCs w:val="18"/>
              </w:rPr>
            </w:pPr>
            <w:r w:rsidRPr="007C6B95">
              <w:rPr>
                <w:rFonts w:cs="Arial"/>
                <w:color w:val="000000"/>
                <w:sz w:val="18"/>
                <w:szCs w:val="18"/>
              </w:rPr>
              <w:t>Microsoft Active Directory 2003 a vyšší</w:t>
            </w:r>
          </w:p>
          <w:p w:rsidR="00806D8A" w:rsidRPr="007C6B95" w:rsidRDefault="00806D8A" w:rsidP="003F15FA">
            <w:pPr>
              <w:pStyle w:val="Odstavecseseznamem"/>
              <w:numPr>
                <w:ilvl w:val="0"/>
                <w:numId w:val="57"/>
              </w:numPr>
              <w:rPr>
                <w:rFonts w:cs="Arial"/>
                <w:color w:val="000000"/>
                <w:sz w:val="18"/>
                <w:szCs w:val="18"/>
              </w:rPr>
            </w:pPr>
            <w:r w:rsidRPr="007C6B95">
              <w:rPr>
                <w:rFonts w:cs="Arial"/>
                <w:color w:val="000000"/>
                <w:sz w:val="18"/>
                <w:szCs w:val="18"/>
              </w:rPr>
              <w:t xml:space="preserve">Oracle </w:t>
            </w:r>
            <w:proofErr w:type="spellStart"/>
            <w:r w:rsidRPr="007C6B95">
              <w:rPr>
                <w:rFonts w:cs="Arial"/>
                <w:color w:val="000000"/>
                <w:sz w:val="18"/>
                <w:szCs w:val="18"/>
              </w:rPr>
              <w:t>for</w:t>
            </w:r>
            <w:proofErr w:type="spellEnd"/>
            <w:r w:rsidRPr="007C6B95">
              <w:rPr>
                <w:rFonts w:cs="Arial"/>
                <w:color w:val="000000"/>
                <w:sz w:val="18"/>
                <w:szCs w:val="18"/>
              </w:rPr>
              <w:t xml:space="preserve"> Windows 11g a vyšší</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23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71.</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Řešení musí podporovat obnovu point-in-</w:t>
            </w:r>
            <w:proofErr w:type="spellStart"/>
            <w:r w:rsidRPr="001D3C5C">
              <w:rPr>
                <w:rFonts w:cs="Arial"/>
                <w:color w:val="000000"/>
                <w:sz w:val="18"/>
                <w:szCs w:val="18"/>
              </w:rPr>
              <w:t>time</w:t>
            </w:r>
            <w:proofErr w:type="spellEnd"/>
            <w:r w:rsidRPr="001D3C5C">
              <w:rPr>
                <w:rFonts w:cs="Arial"/>
                <w:color w:val="000000"/>
                <w:sz w:val="18"/>
                <w:szCs w:val="18"/>
              </w:rPr>
              <w:t xml:space="preserve"> pro podporované databázové systémy.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72.</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 xml:space="preserve">Řešení musí poskytovat řízení zátěže pomocí </w:t>
            </w:r>
            <w:proofErr w:type="spellStart"/>
            <w:r w:rsidRPr="001D3C5C">
              <w:rPr>
                <w:rFonts w:cs="Arial"/>
                <w:color w:val="000000"/>
                <w:sz w:val="18"/>
                <w:szCs w:val="18"/>
              </w:rPr>
              <w:t>throttling</w:t>
            </w:r>
            <w:proofErr w:type="spellEnd"/>
            <w:r w:rsidRPr="001D3C5C">
              <w:rPr>
                <w:rFonts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r w:rsidR="00806D8A" w:rsidRPr="001D3C5C" w:rsidTr="00FE36DD">
        <w:trPr>
          <w:trHeight w:val="138"/>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center"/>
              <w:rPr>
                <w:rFonts w:cs="Arial"/>
                <w:b/>
                <w:bCs/>
                <w:color w:val="000000"/>
                <w:sz w:val="18"/>
                <w:szCs w:val="18"/>
              </w:rPr>
            </w:pPr>
            <w:r w:rsidRPr="001D3C5C">
              <w:rPr>
                <w:rFonts w:cs="Arial"/>
                <w:b/>
                <w:bCs/>
                <w:color w:val="000000"/>
                <w:sz w:val="18"/>
                <w:szCs w:val="18"/>
              </w:rPr>
              <w:t>73.</w:t>
            </w:r>
          </w:p>
        </w:tc>
        <w:tc>
          <w:tcPr>
            <w:tcW w:w="7649" w:type="dxa"/>
            <w:tcBorders>
              <w:top w:val="single" w:sz="4" w:space="0" w:color="auto"/>
              <w:left w:val="single" w:sz="4" w:space="0" w:color="auto"/>
              <w:bottom w:val="single" w:sz="4" w:space="0" w:color="auto"/>
              <w:right w:val="single" w:sz="4" w:space="0" w:color="auto"/>
            </w:tcBorders>
            <w:shd w:val="clear" w:color="auto" w:fill="auto"/>
            <w:vAlign w:val="center"/>
          </w:tcPr>
          <w:p w:rsidR="00806D8A" w:rsidRPr="001D3C5C" w:rsidRDefault="00806D8A" w:rsidP="00FE36DD">
            <w:pPr>
              <w:jc w:val="left"/>
              <w:rPr>
                <w:rFonts w:cs="Arial"/>
                <w:color w:val="000000"/>
                <w:sz w:val="18"/>
                <w:szCs w:val="18"/>
              </w:rPr>
            </w:pPr>
            <w:r w:rsidRPr="001D3C5C">
              <w:rPr>
                <w:rFonts w:cs="Arial"/>
                <w:color w:val="000000"/>
                <w:sz w:val="18"/>
                <w:szCs w:val="18"/>
              </w:rPr>
              <w:t>V rámci možností obnovy jednotlivých disků musí řešení nabízet možnost obnovy do formátu virtuálních disků pro VMware vSphere.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D8A" w:rsidRPr="001D3C5C" w:rsidRDefault="00806D8A" w:rsidP="00FE36DD">
            <w:pPr>
              <w:jc w:val="left"/>
              <w:rPr>
                <w:rFonts w:cs="Arial"/>
                <w:color w:val="000000"/>
                <w:sz w:val="18"/>
                <w:szCs w:val="18"/>
              </w:rPr>
            </w:pPr>
            <w:r w:rsidRPr="001D3C5C">
              <w:rPr>
                <w:rFonts w:cs="Arial"/>
                <w:color w:val="000000"/>
                <w:sz w:val="18"/>
                <w:szCs w:val="18"/>
              </w:rPr>
              <w:t> </w:t>
            </w:r>
            <w:r>
              <w:rPr>
                <w:rFonts w:cs="Arial"/>
                <w:color w:val="000000"/>
                <w:sz w:val="18"/>
                <w:szCs w:val="18"/>
              </w:rPr>
              <w:t>ANO</w:t>
            </w:r>
          </w:p>
        </w:tc>
      </w:tr>
    </w:tbl>
    <w:p w:rsidR="00806D8A" w:rsidRPr="001B57E4" w:rsidRDefault="00806D8A" w:rsidP="00806D8A">
      <w:pPr>
        <w:rPr>
          <w:highlight w:val="yellow"/>
        </w:rPr>
      </w:pPr>
    </w:p>
    <w:p w:rsidR="00806D8A" w:rsidRDefault="00806D8A" w:rsidP="00806D8A">
      <w:pPr>
        <w:jc w:val="left"/>
        <w:rPr>
          <w:rFonts w:asciiTheme="minorHAnsi" w:hAnsiTheme="minorHAnsi" w:cstheme="minorHAnsi"/>
          <w:b/>
          <w:color w:val="000000"/>
          <w:szCs w:val="24"/>
        </w:rPr>
      </w:pPr>
      <w:r>
        <w:rPr>
          <w:rFonts w:asciiTheme="minorHAnsi" w:hAnsiTheme="minorHAnsi" w:cstheme="minorHAnsi"/>
          <w:b/>
          <w:color w:val="000000"/>
          <w:szCs w:val="24"/>
        </w:rPr>
        <w:br w:type="page"/>
      </w:r>
    </w:p>
    <w:p w:rsidR="00806D8A" w:rsidRPr="004E77CF" w:rsidRDefault="00806D8A" w:rsidP="003F15FA">
      <w:pPr>
        <w:numPr>
          <w:ilvl w:val="1"/>
          <w:numId w:val="25"/>
        </w:numPr>
        <w:autoSpaceDE w:val="0"/>
        <w:autoSpaceDN w:val="0"/>
        <w:adjustRightInd w:val="0"/>
        <w:jc w:val="left"/>
        <w:rPr>
          <w:rFonts w:asciiTheme="minorHAnsi" w:hAnsiTheme="minorHAnsi" w:cstheme="minorHAnsi"/>
          <w:b/>
          <w:color w:val="000000"/>
          <w:szCs w:val="24"/>
        </w:rPr>
      </w:pPr>
    </w:p>
    <w:p w:rsidR="00806D8A" w:rsidRPr="004E77CF" w:rsidRDefault="00806D8A" w:rsidP="00806D8A">
      <w:pPr>
        <w:autoSpaceDE w:val="0"/>
        <w:autoSpaceDN w:val="0"/>
        <w:adjustRightInd w:val="0"/>
        <w:jc w:val="left"/>
        <w:rPr>
          <w:rFonts w:asciiTheme="minorHAnsi" w:hAnsiTheme="minorHAnsi" w:cstheme="minorHAnsi"/>
          <w:b/>
          <w:color w:val="000000"/>
          <w:szCs w:val="24"/>
        </w:rPr>
      </w:pPr>
      <w:r w:rsidRPr="004E77CF">
        <w:rPr>
          <w:rFonts w:asciiTheme="minorHAnsi" w:hAnsiTheme="minorHAnsi" w:cstheme="minorHAnsi"/>
          <w:b/>
          <w:color w:val="000000"/>
          <w:szCs w:val="24"/>
        </w:rPr>
        <w:t xml:space="preserve"> </w:t>
      </w:r>
    </w:p>
    <w:p w:rsidR="00806D8A" w:rsidRPr="004E77CF" w:rsidRDefault="00806D8A" w:rsidP="003F15FA">
      <w:pPr>
        <w:numPr>
          <w:ilvl w:val="1"/>
          <w:numId w:val="25"/>
        </w:numPr>
        <w:autoSpaceDE w:val="0"/>
        <w:autoSpaceDN w:val="0"/>
        <w:adjustRightInd w:val="0"/>
        <w:jc w:val="left"/>
        <w:rPr>
          <w:rFonts w:asciiTheme="minorHAnsi" w:hAnsiTheme="minorHAnsi" w:cstheme="minorHAnsi"/>
          <w:b/>
          <w:color w:val="000000"/>
          <w:szCs w:val="24"/>
        </w:rPr>
      </w:pPr>
      <w:r w:rsidRPr="004E77CF">
        <w:rPr>
          <w:rFonts w:asciiTheme="minorHAnsi" w:hAnsiTheme="minorHAnsi" w:cstheme="minorHAnsi"/>
          <w:b/>
          <w:color w:val="000000"/>
          <w:szCs w:val="24"/>
        </w:rPr>
        <w:t xml:space="preserve">Detailní popis předmětu plnění vč. časového harmonogramu </w:t>
      </w:r>
    </w:p>
    <w:p w:rsidR="00806D8A" w:rsidRPr="004E77CF" w:rsidRDefault="00806D8A" w:rsidP="003F15FA">
      <w:pPr>
        <w:numPr>
          <w:ilvl w:val="1"/>
          <w:numId w:val="25"/>
        </w:numPr>
        <w:autoSpaceDE w:val="0"/>
        <w:autoSpaceDN w:val="0"/>
        <w:adjustRightInd w:val="0"/>
        <w:jc w:val="left"/>
        <w:rPr>
          <w:rFonts w:ascii="Courier New" w:hAnsi="Courier New" w:cs="Courier New"/>
          <w:color w:val="000000"/>
          <w:sz w:val="22"/>
          <w:szCs w:val="22"/>
        </w:rPr>
      </w:pPr>
    </w:p>
    <w:p w:rsidR="00806D8A" w:rsidRPr="004E77CF" w:rsidRDefault="00806D8A" w:rsidP="003F15FA">
      <w:pPr>
        <w:numPr>
          <w:ilvl w:val="1"/>
          <w:numId w:val="25"/>
        </w:numPr>
        <w:autoSpaceDE w:val="0"/>
        <w:autoSpaceDN w:val="0"/>
        <w:adjustRightInd w:val="0"/>
        <w:jc w:val="left"/>
        <w:rPr>
          <w:rFonts w:ascii="Times New Roman" w:hAnsi="Times New Roman"/>
          <w:color w:val="000000"/>
          <w:sz w:val="22"/>
          <w:szCs w:val="22"/>
        </w:rPr>
      </w:pPr>
    </w:p>
    <w:p w:rsidR="00806D8A" w:rsidRDefault="00806D8A" w:rsidP="00806D8A">
      <w:pPr>
        <w:pStyle w:val="ACNadpis2"/>
      </w:pPr>
      <w:r>
        <w:t>Schématický návrh nabízeného řešení</w:t>
      </w:r>
    </w:p>
    <w:p w:rsidR="00806D8A" w:rsidRDefault="00806D8A" w:rsidP="00806D8A"/>
    <w:p w:rsidR="00806D8A" w:rsidRPr="008A4502" w:rsidRDefault="00806D8A" w:rsidP="00806D8A">
      <w:pPr>
        <w:ind w:left="-851"/>
      </w:pPr>
      <w:r>
        <w:rPr>
          <w:noProof/>
        </w:rPr>
        <w:drawing>
          <wp:inline distT="0" distB="0" distL="0" distR="0" wp14:anchorId="3E004C42" wp14:editId="2C7A5E63">
            <wp:extent cx="6845094" cy="4859173"/>
            <wp:effectExtent l="0" t="0" r="0" b="0"/>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4627" cy="4865940"/>
                    </a:xfrm>
                    <a:prstGeom prst="rect">
                      <a:avLst/>
                    </a:prstGeom>
                  </pic:spPr>
                </pic:pic>
              </a:graphicData>
            </a:graphic>
          </wp:inline>
        </w:drawing>
      </w:r>
    </w:p>
    <w:p w:rsidR="00806D8A" w:rsidRDefault="00806D8A" w:rsidP="00806D8A">
      <w:pPr>
        <w:pStyle w:val="Nadpis1"/>
        <w:keepLines/>
        <w:numPr>
          <w:ilvl w:val="0"/>
          <w:numId w:val="0"/>
        </w:numPr>
        <w:spacing w:before="240" w:after="0" w:line="259" w:lineRule="auto"/>
        <w:ind w:left="720"/>
        <w:jc w:val="left"/>
      </w:pPr>
    </w:p>
    <w:p w:rsidR="00806D8A" w:rsidRDefault="00806D8A" w:rsidP="00806D8A">
      <w:pPr>
        <w:pStyle w:val="ACNadpis2"/>
      </w:pPr>
      <w:r w:rsidRPr="00FF3F2E">
        <w:t>Chassis produkčního serveru</w:t>
      </w:r>
      <w:r>
        <w:t xml:space="preserve"> + produkční </w:t>
      </w:r>
      <w:proofErr w:type="spellStart"/>
      <w:r>
        <w:t>blade</w:t>
      </w:r>
      <w:proofErr w:type="spellEnd"/>
      <w:r>
        <w:t xml:space="preserve"> servery </w:t>
      </w:r>
    </w:p>
    <w:p w:rsidR="00806D8A" w:rsidRDefault="00806D8A" w:rsidP="00806D8A"/>
    <w:p w:rsidR="00806D8A" w:rsidRDefault="00806D8A" w:rsidP="00806D8A">
      <w:r>
        <w:t xml:space="preserve">Dle požadovaných parametrů nabízíme zařízení Dell EMC </w:t>
      </w:r>
      <w:proofErr w:type="spellStart"/>
      <w:r>
        <w:t>PowerEdge</w:t>
      </w:r>
      <w:proofErr w:type="spellEnd"/>
      <w:r>
        <w:t xml:space="preserve"> VRTX se dvěma </w:t>
      </w:r>
      <w:proofErr w:type="spellStart"/>
      <w:r>
        <w:t>blade</w:t>
      </w:r>
      <w:proofErr w:type="spellEnd"/>
      <w:r>
        <w:t xml:space="preserve"> servery.</w:t>
      </w:r>
    </w:p>
    <w:p w:rsidR="00806D8A" w:rsidRDefault="00806D8A" w:rsidP="00806D8A"/>
    <w:p w:rsidR="00806D8A" w:rsidRDefault="00806D8A" w:rsidP="00806D8A">
      <w:pPr>
        <w:jc w:val="center"/>
      </w:pPr>
      <w:r>
        <w:rPr>
          <w:noProof/>
        </w:rPr>
        <w:lastRenderedPageBreak/>
        <w:drawing>
          <wp:inline distT="0" distB="0" distL="0" distR="0" wp14:anchorId="6D83D0B5" wp14:editId="74EA9A4D">
            <wp:extent cx="3838575" cy="1526629"/>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3506" cy="1532567"/>
                    </a:xfrm>
                    <a:prstGeom prst="rect">
                      <a:avLst/>
                    </a:prstGeom>
                  </pic:spPr>
                </pic:pic>
              </a:graphicData>
            </a:graphic>
          </wp:inline>
        </w:drawing>
      </w:r>
    </w:p>
    <w:p w:rsidR="00806D8A" w:rsidRDefault="00806D8A" w:rsidP="00806D8A"/>
    <w:p w:rsidR="00806D8A" w:rsidRDefault="00806D8A" w:rsidP="00806D8A"/>
    <w:p w:rsidR="00806D8A" w:rsidRDefault="00806D8A" w:rsidP="00806D8A">
      <w:r>
        <w:t xml:space="preserve">Oceňovaná platforma Dell EMC </w:t>
      </w:r>
      <w:proofErr w:type="spellStart"/>
      <w:r>
        <w:t>PowerEdge</w:t>
      </w:r>
      <w:proofErr w:type="spellEnd"/>
      <w:r>
        <w:t xml:space="preserve"> VRTX je řešením integrovaných informačních technologií. P</w:t>
      </w:r>
      <w:r w:rsidRPr="00AD0F21">
        <w:t>ředstavuje ideální server pro malé a střední firmy se správnou kombinací poměru výkon/cena, spolehlivosti a funkcí spolupráce a ochrany dat ke zlepšení produktivity firmy a zajištění kontinuity podnikání.</w:t>
      </w:r>
    </w:p>
    <w:p w:rsidR="00806D8A" w:rsidRDefault="00806D8A" w:rsidP="00806D8A">
      <w:r w:rsidRPr="00676E47">
        <w:t xml:space="preserve">Mezi hlavní výhody </w:t>
      </w:r>
      <w:r>
        <w:t>tohoto</w:t>
      </w:r>
      <w:r w:rsidRPr="00676E47">
        <w:t xml:space="preserve"> konceptu patří jednoduchost řešení, protože servery, úložiště, sítě a správa jsou vložené do jednoho kompaktního šasi </w:t>
      </w:r>
      <w:proofErr w:type="spellStart"/>
      <w:r w:rsidRPr="00676E47">
        <w:t>PowerEdge</w:t>
      </w:r>
      <w:proofErr w:type="spellEnd"/>
      <w:r w:rsidRPr="00676E47">
        <w:t xml:space="preserve"> VRTX. Využívá se tak podstatně méně kabelů a šetří se čas nutný pro instalaci specifických systémů. Odstraňuje se složitost, náklady a rozrůstání různorodých externích zařízení a nástrojů pro správu.</w:t>
      </w:r>
    </w:p>
    <w:p w:rsidR="00806D8A" w:rsidRPr="00BE7C07" w:rsidRDefault="00806D8A" w:rsidP="00806D8A">
      <w:pPr>
        <w:rPr>
          <w:b/>
        </w:rPr>
      </w:pPr>
      <w:r w:rsidRPr="00BE7C07">
        <w:rPr>
          <w:b/>
        </w:rPr>
        <w:t>Hlavní funkce nabízejí lepší funkčnost, širší všestrannost i lepší efektivitu, zahrnující například:</w:t>
      </w:r>
    </w:p>
    <w:p w:rsidR="00806D8A" w:rsidRDefault="00806D8A" w:rsidP="003F15FA">
      <w:pPr>
        <w:pStyle w:val="Odstavecseseznamem"/>
        <w:numPr>
          <w:ilvl w:val="0"/>
          <w:numId w:val="27"/>
        </w:numPr>
        <w:spacing w:after="160" w:line="259" w:lineRule="auto"/>
        <w:jc w:val="both"/>
      </w:pPr>
      <w:r>
        <w:t xml:space="preserve">Další výběr serverových uzlů: Podpůrné aplikace vrstvy 1 můžete provozovat ve </w:t>
      </w:r>
      <w:proofErr w:type="spellStart"/>
      <w:r>
        <w:t>čtyřsocketových</w:t>
      </w:r>
      <w:proofErr w:type="spellEnd"/>
      <w:r>
        <w:t xml:space="preserve"> serverových uzlech plné výšky M830 s obrovskou kapacitou paměti, širokým síťovým pásmem a úložištěm Express </w:t>
      </w:r>
      <w:proofErr w:type="spellStart"/>
      <w:r>
        <w:t>Flash</w:t>
      </w:r>
      <w:proofErr w:type="spellEnd"/>
      <w:r>
        <w:t xml:space="preserve"> s nízkou latencí.</w:t>
      </w:r>
    </w:p>
    <w:p w:rsidR="00806D8A" w:rsidRDefault="00806D8A" w:rsidP="003F15FA">
      <w:pPr>
        <w:pStyle w:val="Odstavecseseznamem"/>
        <w:numPr>
          <w:ilvl w:val="0"/>
          <w:numId w:val="27"/>
        </w:numPr>
        <w:spacing w:after="160" w:line="259" w:lineRule="auto"/>
        <w:jc w:val="both"/>
      </w:pPr>
      <w:r>
        <w:t xml:space="preserve">Nová úroveň ochrany dat uvnitř šasi: Volitelný redundantní řadič </w:t>
      </w:r>
      <w:proofErr w:type="spellStart"/>
      <w:r>
        <w:t>PowerEdge</w:t>
      </w:r>
      <w:proofErr w:type="spellEnd"/>
      <w:r>
        <w:t xml:space="preserve"> RAID </w:t>
      </w:r>
      <w:proofErr w:type="spellStart"/>
      <w:r>
        <w:t>Controller</w:t>
      </w:r>
      <w:proofErr w:type="spellEnd"/>
      <w:r>
        <w:t xml:space="preserve"> (PERC) poskytuje převzetí při selhání (</w:t>
      </w:r>
      <w:proofErr w:type="spellStart"/>
      <w:r>
        <w:t>failover</w:t>
      </w:r>
      <w:proofErr w:type="spellEnd"/>
      <w:r>
        <w:t xml:space="preserve">) řadiče RAID s vysokou dostupností uvnitř šasi. Nyní je k dispozici se </w:t>
      </w:r>
      <w:proofErr w:type="spellStart"/>
      <w:r>
        <w:t>samošifrovacími</w:t>
      </w:r>
      <w:proofErr w:type="spellEnd"/>
      <w:r>
        <w:t xml:space="preserve"> disky (SED) s certifikací FIPS, které umožňují zabránit ztrátě dat a narušení zabezpečení.</w:t>
      </w:r>
    </w:p>
    <w:p w:rsidR="00806D8A" w:rsidRDefault="00806D8A" w:rsidP="003F15FA">
      <w:pPr>
        <w:pStyle w:val="Odstavecseseznamem"/>
        <w:numPr>
          <w:ilvl w:val="0"/>
          <w:numId w:val="27"/>
        </w:numPr>
        <w:spacing w:after="160" w:line="259" w:lineRule="auto"/>
        <w:jc w:val="both"/>
      </w:pPr>
      <w:r>
        <w:t xml:space="preserve">Pokročilá správa systémů: Dlouhodobá parita sady funkcí mezi řadiči CMC (Chassis Management </w:t>
      </w:r>
      <w:proofErr w:type="spellStart"/>
      <w:r>
        <w:t>Controller</w:t>
      </w:r>
      <w:proofErr w:type="spellEnd"/>
      <w:r>
        <w:t>) v datových centrech a CMC v systémech VRTX zajišťuje konzistenci a jednoduchost správy systémů.</w:t>
      </w:r>
    </w:p>
    <w:p w:rsidR="00806D8A" w:rsidRDefault="00806D8A" w:rsidP="003F15FA">
      <w:pPr>
        <w:pStyle w:val="Odstavecseseznamem"/>
        <w:numPr>
          <w:ilvl w:val="0"/>
          <w:numId w:val="27"/>
        </w:numPr>
        <w:spacing w:after="160" w:line="259" w:lineRule="auto"/>
        <w:jc w:val="both"/>
      </w:pPr>
      <w:r>
        <w:t>Rozšířené prostředky pro VDI: Podpora volitelného zpracování výpočetních dat v grafickém procesoru (GPGPU) umožňuje zavedení infrastruktury virtuálních stolních počítačů v prostředí vzdálených pracovišť a poboček.</w:t>
      </w:r>
    </w:p>
    <w:p w:rsidR="00806D8A" w:rsidRDefault="00806D8A" w:rsidP="003F15FA">
      <w:pPr>
        <w:pStyle w:val="Odstavecseseznamem"/>
        <w:numPr>
          <w:ilvl w:val="0"/>
          <w:numId w:val="27"/>
        </w:numPr>
        <w:spacing w:after="160" w:line="259" w:lineRule="auto"/>
        <w:jc w:val="both"/>
      </w:pPr>
      <w:r>
        <w:t>Rozšíření pole JBOD: Úložiště šasi lze dále rozšířit připojením až čtyř diskových polí MD1200 (12 3,5" disků) nebo MD1220 (24 2,5" disků) v redundantních nebo na kapacitě založených konfiguracích.</w:t>
      </w:r>
    </w:p>
    <w:p w:rsidR="00806D8A" w:rsidRDefault="00806D8A" w:rsidP="00806D8A">
      <w:r>
        <w:t>Rychlé nasazení systému VRTX pomůže při konsolidaci a správě podnikových aplikací v až čtyřech serverových uzlech se sdílenými úložišti a integrovanou sítí. Ideální pro vzdálená pracoviště a pobočky rozsáhlých podniků a organizací i pro malé a střední podniky s omezenými zdroji IT.</w:t>
      </w:r>
    </w:p>
    <w:p w:rsidR="00806D8A" w:rsidRDefault="00806D8A" w:rsidP="003F15FA">
      <w:pPr>
        <w:pStyle w:val="Odstavecseseznamem"/>
        <w:numPr>
          <w:ilvl w:val="0"/>
          <w:numId w:val="28"/>
        </w:numPr>
        <w:spacing w:after="160" w:line="259" w:lineRule="auto"/>
        <w:jc w:val="both"/>
      </w:pPr>
      <w:r>
        <w:t>Velká interní kapacita podporující rozsáhlý růst</w:t>
      </w:r>
    </w:p>
    <w:p w:rsidR="00806D8A" w:rsidRDefault="00806D8A" w:rsidP="003F15FA">
      <w:pPr>
        <w:pStyle w:val="Odstavecseseznamem"/>
        <w:numPr>
          <w:ilvl w:val="0"/>
          <w:numId w:val="28"/>
        </w:numPr>
        <w:spacing w:after="160" w:line="259" w:lineRule="auto"/>
        <w:jc w:val="both"/>
      </w:pPr>
      <w:r>
        <w:t>Akustika kancelářské třídy, tišší než konverzace na chodbě, pracuje bez rušení i v tichém kancelářském prostředí</w:t>
      </w:r>
    </w:p>
    <w:p w:rsidR="00806D8A" w:rsidRDefault="00806D8A" w:rsidP="003F15FA">
      <w:pPr>
        <w:pStyle w:val="Odstavecseseznamem"/>
        <w:numPr>
          <w:ilvl w:val="0"/>
          <w:numId w:val="28"/>
        </w:numPr>
        <w:spacing w:after="160" w:line="259" w:lineRule="auto"/>
        <w:jc w:val="both"/>
      </w:pPr>
      <w:r>
        <w:t xml:space="preserve">Ověřené konfigurace s technologií </w:t>
      </w:r>
      <w:proofErr w:type="spellStart"/>
      <w:r>
        <w:t>Fresh</w:t>
      </w:r>
      <w:proofErr w:type="spellEnd"/>
      <w:r>
        <w:t xml:space="preserve"> Air, které vám umožní vyhnout se nutnosti speciálního chlazení nebo obavám z vypnutí napájení mimo pracovní dobu</w:t>
      </w:r>
    </w:p>
    <w:p w:rsidR="00806D8A" w:rsidRDefault="00806D8A" w:rsidP="003F15FA">
      <w:pPr>
        <w:pStyle w:val="Odstavecseseznamem"/>
        <w:numPr>
          <w:ilvl w:val="0"/>
          <w:numId w:val="28"/>
        </w:numPr>
        <w:spacing w:after="160" w:line="259" w:lineRule="auto"/>
        <w:jc w:val="both"/>
      </w:pPr>
      <w:r>
        <w:t>Splnění standardních požadavků na napájení ve většině společností (110–220 V) umožňuje uživatelům vyhnout se nákladům na výměnu kabelů pro silnoproud (to je pro servery a úložiště často nutné)</w:t>
      </w:r>
    </w:p>
    <w:p w:rsidR="00806D8A" w:rsidRDefault="00806D8A" w:rsidP="003F15FA">
      <w:pPr>
        <w:pStyle w:val="Odstavecseseznamem"/>
        <w:numPr>
          <w:ilvl w:val="0"/>
          <w:numId w:val="28"/>
        </w:numPr>
        <w:spacing w:after="160" w:line="259" w:lineRule="auto"/>
        <w:jc w:val="both"/>
      </w:pPr>
      <w:r>
        <w:t>KVM, USB, LCD displej a volitelná jednotka DVD-RW přístupné zepředu</w:t>
      </w:r>
    </w:p>
    <w:p w:rsidR="00806D8A" w:rsidRDefault="00806D8A" w:rsidP="00806D8A">
      <w:pPr>
        <w:rPr>
          <w:b/>
        </w:rPr>
      </w:pPr>
    </w:p>
    <w:p w:rsidR="00806D8A" w:rsidRPr="00BE7C07" w:rsidRDefault="00806D8A" w:rsidP="00806D8A">
      <w:pPr>
        <w:rPr>
          <w:b/>
        </w:rPr>
      </w:pPr>
      <w:r w:rsidRPr="00BE7C07">
        <w:rPr>
          <w:b/>
        </w:rPr>
        <w:lastRenderedPageBreak/>
        <w:t>Nekompromisní výkon</w:t>
      </w:r>
    </w:p>
    <w:p w:rsidR="00806D8A" w:rsidRDefault="00806D8A" w:rsidP="00806D8A">
      <w:r>
        <w:t xml:space="preserve">Platforma VRTX využívá nejnovější technologii serverů </w:t>
      </w:r>
      <w:proofErr w:type="spellStart"/>
      <w:r>
        <w:t>PowerEdge</w:t>
      </w:r>
      <w:proofErr w:type="spellEnd"/>
      <w:r>
        <w:t xml:space="preserve"> a funkce pro vysokou dostupnost. Může vám pomoci dosáhnout rychlé odezvy aplikací, spouštění několika aplikací vyžadujících vysoký výkon nebo nízkou latenci, fungování při špičkovém zatížení a </w:t>
      </w:r>
      <w:proofErr w:type="spellStart"/>
      <w:r>
        <w:t>škálování</w:t>
      </w:r>
      <w:proofErr w:type="spellEnd"/>
      <w:r>
        <w:t xml:space="preserve"> pro budoucí růst firmy.</w:t>
      </w:r>
    </w:p>
    <w:p w:rsidR="00806D8A" w:rsidRPr="00BE7C07" w:rsidRDefault="00806D8A" w:rsidP="00806D8A">
      <w:pPr>
        <w:rPr>
          <w:u w:val="single"/>
        </w:rPr>
      </w:pPr>
      <w:r w:rsidRPr="00BE7C07">
        <w:rPr>
          <w:u w:val="single"/>
        </w:rPr>
        <w:t>Funkce pro výkon a dostupnosti:</w:t>
      </w:r>
    </w:p>
    <w:p w:rsidR="00806D8A" w:rsidRDefault="00806D8A" w:rsidP="003F15FA">
      <w:pPr>
        <w:pStyle w:val="Odstavecseseznamem"/>
        <w:numPr>
          <w:ilvl w:val="0"/>
          <w:numId w:val="29"/>
        </w:numPr>
        <w:spacing w:after="160" w:line="259" w:lineRule="auto"/>
        <w:jc w:val="both"/>
      </w:pPr>
      <w:r>
        <w:t xml:space="preserve">Až čtyři serverové uzly </w:t>
      </w:r>
      <w:proofErr w:type="spellStart"/>
      <w:r>
        <w:t>PowerEdge</w:t>
      </w:r>
      <w:proofErr w:type="spellEnd"/>
      <w:r>
        <w:t xml:space="preserve"> připojitelné za provozu s flexibilními konfiguracemi, které mohou podle vašich potřeb pracovat v kombinaci serverů M830 se čtyřmi </w:t>
      </w:r>
      <w:proofErr w:type="spellStart"/>
      <w:r>
        <w:t>sockety</w:t>
      </w:r>
      <w:proofErr w:type="spellEnd"/>
      <w:r>
        <w:t xml:space="preserve"> a </w:t>
      </w:r>
      <w:proofErr w:type="spellStart"/>
      <w:r>
        <w:t>blade</w:t>
      </w:r>
      <w:proofErr w:type="spellEnd"/>
      <w:r>
        <w:t xml:space="preserve"> serverů M640 se dvěma </w:t>
      </w:r>
      <w:proofErr w:type="spellStart"/>
      <w:r>
        <w:t>sockety</w:t>
      </w:r>
      <w:proofErr w:type="spellEnd"/>
      <w:r>
        <w:t>.</w:t>
      </w:r>
    </w:p>
    <w:p w:rsidR="00806D8A" w:rsidRDefault="00806D8A" w:rsidP="003F15FA">
      <w:pPr>
        <w:pStyle w:val="Odstavecseseznamem"/>
        <w:numPr>
          <w:ilvl w:val="0"/>
          <w:numId w:val="29"/>
        </w:numPr>
        <w:spacing w:after="160" w:line="259" w:lineRule="auto"/>
        <w:jc w:val="both"/>
      </w:pPr>
      <w:r>
        <w:t xml:space="preserve">Podpora pro budoucí generace </w:t>
      </w:r>
      <w:proofErr w:type="spellStart"/>
      <w:r>
        <w:t>blade</w:t>
      </w:r>
      <w:proofErr w:type="spellEnd"/>
      <w:r>
        <w:t xml:space="preserve"> serverů </w:t>
      </w:r>
      <w:proofErr w:type="spellStart"/>
      <w:r>
        <w:t>PowerEdge</w:t>
      </w:r>
      <w:proofErr w:type="spellEnd"/>
      <w:r>
        <w:t xml:space="preserve"> řady M</w:t>
      </w:r>
    </w:p>
    <w:p w:rsidR="00806D8A" w:rsidRDefault="00806D8A" w:rsidP="003F15FA">
      <w:pPr>
        <w:pStyle w:val="Odstavecseseznamem"/>
        <w:numPr>
          <w:ilvl w:val="0"/>
          <w:numId w:val="29"/>
        </w:numPr>
        <w:spacing w:after="160" w:line="259" w:lineRule="auto"/>
        <w:jc w:val="both"/>
      </w:pPr>
      <w:r>
        <w:t xml:space="preserve">Dvě karty SD pro redundantní </w:t>
      </w:r>
      <w:proofErr w:type="spellStart"/>
      <w:r>
        <w:t>hypervisory</w:t>
      </w:r>
      <w:proofErr w:type="spellEnd"/>
    </w:p>
    <w:p w:rsidR="00806D8A" w:rsidRDefault="00806D8A" w:rsidP="003F15FA">
      <w:pPr>
        <w:pStyle w:val="Odstavecseseznamem"/>
        <w:numPr>
          <w:ilvl w:val="0"/>
          <w:numId w:val="29"/>
        </w:numPr>
        <w:spacing w:after="160" w:line="259" w:lineRule="auto"/>
        <w:jc w:val="both"/>
      </w:pPr>
      <w:r>
        <w:t>Pevné disky vyměnitelné a připojitelné za provozu</w:t>
      </w:r>
    </w:p>
    <w:p w:rsidR="00806D8A" w:rsidRDefault="00806D8A" w:rsidP="003F15FA">
      <w:pPr>
        <w:pStyle w:val="Odstavecseseznamem"/>
        <w:numPr>
          <w:ilvl w:val="0"/>
          <w:numId w:val="29"/>
        </w:numPr>
        <w:spacing w:after="160" w:line="259" w:lineRule="auto"/>
        <w:jc w:val="both"/>
      </w:pPr>
      <w:r>
        <w:t xml:space="preserve">Mnoho variant polí RAID upravených pro vaše konkrétní potřeby včetně volitelného řadiče PERC pro </w:t>
      </w:r>
      <w:proofErr w:type="spellStart"/>
      <w:r>
        <w:t>failover</w:t>
      </w:r>
      <w:proofErr w:type="spellEnd"/>
      <w:r>
        <w:t xml:space="preserve"> řadiče RAID uvnitř skříně</w:t>
      </w:r>
    </w:p>
    <w:p w:rsidR="00806D8A" w:rsidRDefault="00806D8A" w:rsidP="003F15FA">
      <w:pPr>
        <w:pStyle w:val="Odstavecseseznamem"/>
        <w:numPr>
          <w:ilvl w:val="0"/>
          <w:numId w:val="29"/>
        </w:numPr>
        <w:spacing w:after="160" w:line="259" w:lineRule="auto"/>
        <w:jc w:val="both"/>
      </w:pPr>
      <w:r>
        <w:t>Volitelné za provozu připojitelné a vyměnitelné napájecí jednotky a ventilátory</w:t>
      </w:r>
    </w:p>
    <w:p w:rsidR="00806D8A" w:rsidRDefault="00806D8A" w:rsidP="00806D8A">
      <w:pPr>
        <w:pStyle w:val="Odstavecseseznamem"/>
        <w:ind w:left="1068"/>
        <w:jc w:val="both"/>
      </w:pPr>
    </w:p>
    <w:p w:rsidR="00806D8A" w:rsidRPr="00BE7C07" w:rsidRDefault="00806D8A" w:rsidP="00806D8A">
      <w:pPr>
        <w:rPr>
          <w:b/>
        </w:rPr>
      </w:pPr>
      <w:r w:rsidRPr="00BE7C07">
        <w:rPr>
          <w:b/>
        </w:rPr>
        <w:t>Univerzální sdílené úložiště</w:t>
      </w:r>
    </w:p>
    <w:p w:rsidR="00806D8A" w:rsidRDefault="00806D8A" w:rsidP="00806D8A">
      <w:r>
        <w:t xml:space="preserve">Všechny serverové uzly mají přístup k interním sdíleným úložištím s nízkou latencí, což je nezbytné pro </w:t>
      </w:r>
      <w:proofErr w:type="spellStart"/>
      <w:r>
        <w:t>clustering</w:t>
      </w:r>
      <w:proofErr w:type="spellEnd"/>
      <w:r>
        <w:t xml:space="preserve"> a </w:t>
      </w:r>
      <w:proofErr w:type="spellStart"/>
      <w:r>
        <w:t>virtualizaci</w:t>
      </w:r>
      <w:proofErr w:type="spellEnd"/>
      <w:r>
        <w:t xml:space="preserve"> včetně systémů </w:t>
      </w:r>
      <w:proofErr w:type="spellStart"/>
      <w:r>
        <w:t>vMotion</w:t>
      </w:r>
      <w:proofErr w:type="spellEnd"/>
      <w:r>
        <w:t>. To také pomáhá zajistit efektivní zpracování ve špičkách a může zvýšit flexibilitu využívání serverů.</w:t>
      </w:r>
    </w:p>
    <w:p w:rsidR="00806D8A" w:rsidRPr="00BE7C07" w:rsidRDefault="00806D8A" w:rsidP="00806D8A">
      <w:pPr>
        <w:rPr>
          <w:u w:val="single"/>
        </w:rPr>
      </w:pPr>
      <w:r w:rsidRPr="00BE7C07">
        <w:rPr>
          <w:u w:val="single"/>
        </w:rPr>
        <w:t>Možnosti platformy VRTX:</w:t>
      </w:r>
    </w:p>
    <w:p w:rsidR="00806D8A" w:rsidRDefault="00806D8A" w:rsidP="003F15FA">
      <w:pPr>
        <w:pStyle w:val="Odstavecseseznamem"/>
        <w:numPr>
          <w:ilvl w:val="0"/>
          <w:numId w:val="30"/>
        </w:numPr>
        <w:spacing w:after="160" w:line="259" w:lineRule="auto"/>
        <w:jc w:val="both"/>
      </w:pPr>
      <w:r>
        <w:t>každý serverový uzel vidí úložiště jako vlastní jednotný fond úložiště,</w:t>
      </w:r>
    </w:p>
    <w:p w:rsidR="00806D8A" w:rsidRDefault="00806D8A" w:rsidP="003F15FA">
      <w:pPr>
        <w:pStyle w:val="Odstavecseseznamem"/>
        <w:numPr>
          <w:ilvl w:val="0"/>
          <w:numId w:val="30"/>
        </w:numPr>
        <w:spacing w:after="160" w:line="259" w:lineRule="auto"/>
        <w:jc w:val="both"/>
      </w:pPr>
      <w:r>
        <w:t>přiřazení virtuálních disků k jednomu serverovému uzlu nebo více serverovým uzlům,</w:t>
      </w:r>
    </w:p>
    <w:p w:rsidR="00806D8A" w:rsidRDefault="00806D8A" w:rsidP="003F15FA">
      <w:pPr>
        <w:pStyle w:val="Odstavecseseznamem"/>
        <w:numPr>
          <w:ilvl w:val="0"/>
          <w:numId w:val="30"/>
        </w:numPr>
        <w:spacing w:after="160" w:line="259" w:lineRule="auto"/>
        <w:jc w:val="both"/>
      </w:pPr>
      <w:r>
        <w:t>migrace virtuálních strojů za provozu v rámci šasi VRTX bez výdajů za kabeláž, napájení a správu sítě SAN,</w:t>
      </w:r>
    </w:p>
    <w:p w:rsidR="00806D8A" w:rsidRDefault="00806D8A" w:rsidP="003F15FA">
      <w:pPr>
        <w:pStyle w:val="Odstavecseseznamem"/>
        <w:numPr>
          <w:ilvl w:val="0"/>
          <w:numId w:val="30"/>
        </w:numPr>
        <w:spacing w:after="160" w:line="259" w:lineRule="auto"/>
        <w:jc w:val="both"/>
      </w:pPr>
      <w:r>
        <w:t xml:space="preserve">až 12 3,5" pevných disků (maximálně 120 TB4) pro </w:t>
      </w:r>
      <w:proofErr w:type="spellStart"/>
      <w:r>
        <w:t>škálování</w:t>
      </w:r>
      <w:proofErr w:type="spellEnd"/>
      <w:r>
        <w:t xml:space="preserve"> na kapacitu nebo až 25 2,5" pevných disků (max. 96 TB) pro </w:t>
      </w:r>
      <w:proofErr w:type="spellStart"/>
      <w:r>
        <w:t>škálování</w:t>
      </w:r>
      <w:proofErr w:type="spellEnd"/>
      <w:r>
        <w:t xml:space="preserve"> na výkon, volitelné 2,5" </w:t>
      </w:r>
      <w:proofErr w:type="spellStart"/>
      <w:r>
        <w:t>samošifrovací</w:t>
      </w:r>
      <w:proofErr w:type="spellEnd"/>
      <w:r>
        <w:t xml:space="preserve"> disky (SED),</w:t>
      </w:r>
    </w:p>
    <w:p w:rsidR="00806D8A" w:rsidRDefault="00806D8A" w:rsidP="003F15FA">
      <w:pPr>
        <w:pStyle w:val="Odstavecseseznamem"/>
        <w:numPr>
          <w:ilvl w:val="0"/>
          <w:numId w:val="30"/>
        </w:numPr>
        <w:spacing w:after="160" w:line="259" w:lineRule="auto"/>
        <w:jc w:val="both"/>
      </w:pPr>
      <w:r>
        <w:t>externí konektivita pole JBOD připojením až čtyř diskových polí MD1200 (12 3,5" disků) nebo MD1220 (24 2.5" disků) v redundantních nebo na kapacitě založených konfiguracích.</w:t>
      </w:r>
    </w:p>
    <w:p w:rsidR="00806D8A" w:rsidRDefault="00806D8A" w:rsidP="00806D8A"/>
    <w:p w:rsidR="00806D8A" w:rsidRPr="00C51570" w:rsidRDefault="00806D8A" w:rsidP="00806D8A">
      <w:pPr>
        <w:rPr>
          <w:b/>
        </w:rPr>
      </w:pPr>
      <w:r w:rsidRPr="00C51570">
        <w:rPr>
          <w:b/>
        </w:rPr>
        <w:t>Integrované sítě a flexibilní možnosti I/O</w:t>
      </w:r>
    </w:p>
    <w:p w:rsidR="00806D8A" w:rsidRDefault="00806D8A" w:rsidP="00806D8A">
      <w:r>
        <w:t xml:space="preserve">Integrovaný síťový přepínač eliminuje potřebu pořizování, zapojování, napájení a správy externího síťového přepínače. Uživatelé požadující vyšší výkon sítě si mohou vybrat z několika variant sítí pro systém </w:t>
      </w:r>
      <w:proofErr w:type="spellStart"/>
      <w:r>
        <w:t>PowerEdge</w:t>
      </w:r>
      <w:proofErr w:type="spellEnd"/>
      <w:r>
        <w:t xml:space="preserve"> VRTX, například:</w:t>
      </w:r>
    </w:p>
    <w:p w:rsidR="00806D8A" w:rsidRDefault="00806D8A" w:rsidP="003F15FA">
      <w:pPr>
        <w:pStyle w:val="Odstavecseseznamem"/>
        <w:numPr>
          <w:ilvl w:val="0"/>
          <w:numId w:val="31"/>
        </w:numPr>
        <w:spacing w:after="160" w:line="259" w:lineRule="auto"/>
        <w:jc w:val="both"/>
      </w:pPr>
      <w:r>
        <w:t>Modul 1GbE interního přepínače</w:t>
      </w:r>
    </w:p>
    <w:p w:rsidR="00806D8A" w:rsidRDefault="00806D8A" w:rsidP="003F15FA">
      <w:pPr>
        <w:pStyle w:val="Odstavecseseznamem"/>
        <w:numPr>
          <w:ilvl w:val="0"/>
          <w:numId w:val="31"/>
        </w:numPr>
        <w:spacing w:after="160" w:line="259" w:lineRule="auto"/>
        <w:jc w:val="both"/>
      </w:pPr>
      <w:r>
        <w:t xml:space="preserve">Volitelné moduly </w:t>
      </w:r>
      <w:proofErr w:type="spellStart"/>
      <w:r>
        <w:t>Pass-Through</w:t>
      </w:r>
      <w:proofErr w:type="spellEnd"/>
    </w:p>
    <w:p w:rsidR="00806D8A" w:rsidRDefault="00806D8A" w:rsidP="003F15FA">
      <w:pPr>
        <w:pStyle w:val="Odstavecseseznamem"/>
        <w:numPr>
          <w:ilvl w:val="0"/>
          <w:numId w:val="31"/>
        </w:numPr>
        <w:spacing w:after="160" w:line="259" w:lineRule="auto"/>
        <w:jc w:val="both"/>
      </w:pPr>
      <w:r>
        <w:t>Volitelný 10GbE přepínač a volitelný síťový adaptér 10GbE NIC se dvěma nebo čtyřmi porty pro serverové uzly</w:t>
      </w:r>
    </w:p>
    <w:p w:rsidR="00806D8A" w:rsidRDefault="00806D8A" w:rsidP="00806D8A">
      <w:r>
        <w:t xml:space="preserve">Pro efektivní, cenově výhodné řešení I/O nabízí systém VRTX osm standardních slotů </w:t>
      </w:r>
      <w:proofErr w:type="spellStart"/>
      <w:r>
        <w:t>PCIe</w:t>
      </w:r>
      <w:proofErr w:type="spellEnd"/>
      <w:r>
        <w:t xml:space="preserve"> Gen 2, které lze sdílet mezi serverovými uzly:</w:t>
      </w:r>
    </w:p>
    <w:p w:rsidR="00806D8A" w:rsidRDefault="00806D8A" w:rsidP="003F15FA">
      <w:pPr>
        <w:pStyle w:val="Odstavecseseznamem"/>
        <w:numPr>
          <w:ilvl w:val="0"/>
          <w:numId w:val="31"/>
        </w:numPr>
        <w:spacing w:after="160" w:line="259" w:lineRule="auto"/>
        <w:jc w:val="both"/>
      </w:pPr>
      <w:r>
        <w:t>Tři sloty plné výšky/plné délky, které podporují grafické procesory (GPU)</w:t>
      </w:r>
    </w:p>
    <w:p w:rsidR="00806D8A" w:rsidRDefault="00806D8A" w:rsidP="003F15FA">
      <w:pPr>
        <w:pStyle w:val="Odstavecseseznamem"/>
        <w:numPr>
          <w:ilvl w:val="0"/>
          <w:numId w:val="31"/>
        </w:numPr>
        <w:spacing w:after="160" w:line="259" w:lineRule="auto"/>
        <w:jc w:val="both"/>
      </w:pPr>
      <w:r>
        <w:t>Pět malých slotů (SFF) s nízkým profilem a poloviční délkou</w:t>
      </w:r>
    </w:p>
    <w:p w:rsidR="00806D8A" w:rsidRDefault="00806D8A" w:rsidP="00806D8A"/>
    <w:p w:rsidR="00806D8A" w:rsidRPr="00C51570" w:rsidRDefault="00806D8A" w:rsidP="00806D8A">
      <w:pPr>
        <w:rPr>
          <w:b/>
        </w:rPr>
      </w:pPr>
      <w:r w:rsidRPr="00C51570">
        <w:rPr>
          <w:b/>
        </w:rPr>
        <w:t>Jednoduchá, efektivní a univerzální správa systémů</w:t>
      </w:r>
    </w:p>
    <w:p w:rsidR="00806D8A" w:rsidRDefault="00806D8A" w:rsidP="00806D8A">
      <w:r>
        <w:t xml:space="preserve">Plně funkční jednotná správa systémů pomáhá snížit čas a úsilí potřebné pro správu a ovládání systémů. Systémy můžete nasazovat, monitorovat, aktualizovat a spravovat v jednotné webové konzole pro ovládání serverů, úložišť i sítí. Software </w:t>
      </w:r>
      <w:proofErr w:type="spellStart"/>
      <w:r>
        <w:t>OpenManage</w:t>
      </w:r>
      <w:proofErr w:type="spellEnd"/>
      <w:r>
        <w:t xml:space="preserve"> Essentials s řadičem CMC (Chassis Management </w:t>
      </w:r>
      <w:proofErr w:type="spellStart"/>
      <w:r>
        <w:t>Controller</w:t>
      </w:r>
      <w:proofErr w:type="spellEnd"/>
      <w:r>
        <w:t xml:space="preserve">) a nástroj </w:t>
      </w:r>
      <w:proofErr w:type="spellStart"/>
      <w:r>
        <w:t>Geographic</w:t>
      </w:r>
      <w:proofErr w:type="spellEnd"/>
      <w:r>
        <w:t xml:space="preserve"> </w:t>
      </w:r>
      <w:proofErr w:type="spellStart"/>
      <w:r>
        <w:t>View</w:t>
      </w:r>
      <w:proofErr w:type="spellEnd"/>
      <w:r>
        <w:t xml:space="preserve"> </w:t>
      </w:r>
      <w:proofErr w:type="spellStart"/>
      <w:r>
        <w:t>for</w:t>
      </w:r>
      <w:proofErr w:type="spellEnd"/>
      <w:r>
        <w:t xml:space="preserve"> VRTX umožňuje neustálé sledování platforem VRTX kdekoli na síti a nabízí následující vlastnosti:</w:t>
      </w:r>
    </w:p>
    <w:p w:rsidR="00806D8A" w:rsidRDefault="00806D8A" w:rsidP="003F15FA">
      <w:pPr>
        <w:pStyle w:val="Odstavecseseznamem"/>
        <w:numPr>
          <w:ilvl w:val="0"/>
          <w:numId w:val="32"/>
        </w:numPr>
        <w:spacing w:after="160" w:line="259" w:lineRule="auto"/>
        <w:jc w:val="both"/>
      </w:pPr>
      <w:r>
        <w:lastRenderedPageBreak/>
        <w:t>Konzistence s CMC v datovém centru</w:t>
      </w:r>
    </w:p>
    <w:p w:rsidR="00806D8A" w:rsidRDefault="00806D8A" w:rsidP="003F15FA">
      <w:pPr>
        <w:pStyle w:val="Odstavecseseznamem"/>
        <w:numPr>
          <w:ilvl w:val="0"/>
          <w:numId w:val="32"/>
        </w:numPr>
        <w:spacing w:after="160" w:line="259" w:lineRule="auto"/>
        <w:jc w:val="both"/>
      </w:pPr>
      <w:r>
        <w:t>Nasazování nových systémů na místě nebo přes sítě</w:t>
      </w:r>
    </w:p>
    <w:p w:rsidR="00806D8A" w:rsidRDefault="00806D8A" w:rsidP="003F15FA">
      <w:pPr>
        <w:pStyle w:val="Odstavecseseznamem"/>
        <w:numPr>
          <w:ilvl w:val="0"/>
          <w:numId w:val="32"/>
        </w:numPr>
        <w:spacing w:after="160" w:line="259" w:lineRule="auto"/>
        <w:jc w:val="both"/>
      </w:pPr>
      <w:r>
        <w:t>Podpora více než 1 000 zařízení s možností spuštění aplikace, která vás zavede do řadiče CMC</w:t>
      </w:r>
    </w:p>
    <w:p w:rsidR="00806D8A" w:rsidRDefault="00806D8A" w:rsidP="003F15FA">
      <w:pPr>
        <w:pStyle w:val="Odstavecseseznamem"/>
        <w:numPr>
          <w:ilvl w:val="0"/>
          <w:numId w:val="32"/>
        </w:numPr>
        <w:spacing w:after="160" w:line="259" w:lineRule="auto"/>
        <w:jc w:val="both"/>
      </w:pPr>
      <w:r>
        <w:t>Rychlé a přehledné zobrazení umístění a stavu vzdáleného systému barevnými ikonami na mapě</w:t>
      </w:r>
    </w:p>
    <w:p w:rsidR="00806D8A" w:rsidRDefault="00806D8A" w:rsidP="003F15FA">
      <w:pPr>
        <w:pStyle w:val="Odstavecseseznamem"/>
        <w:numPr>
          <w:ilvl w:val="0"/>
          <w:numId w:val="32"/>
        </w:numPr>
        <w:spacing w:after="160" w:line="259" w:lineRule="auto"/>
        <w:jc w:val="both"/>
      </w:pPr>
      <w:r>
        <w:t>Instalace aktualizací firmwaru, nastavení systému BIOS a ovladačů</w:t>
      </w:r>
    </w:p>
    <w:p w:rsidR="00806D8A" w:rsidRDefault="00806D8A" w:rsidP="003F15FA">
      <w:pPr>
        <w:pStyle w:val="Odstavecseseznamem"/>
        <w:numPr>
          <w:ilvl w:val="0"/>
          <w:numId w:val="32"/>
        </w:numPr>
        <w:spacing w:after="160" w:line="259" w:lineRule="auto"/>
        <w:jc w:val="both"/>
      </w:pPr>
      <w:r>
        <w:t>Úkony údržby systémů a řešení problémů</w:t>
      </w:r>
    </w:p>
    <w:p w:rsidR="00806D8A" w:rsidRDefault="00806D8A" w:rsidP="003F15FA">
      <w:pPr>
        <w:pStyle w:val="Odstavecseseznamem"/>
        <w:numPr>
          <w:ilvl w:val="0"/>
          <w:numId w:val="32"/>
        </w:numPr>
        <w:spacing w:after="160" w:line="259" w:lineRule="auto"/>
        <w:jc w:val="both"/>
      </w:pPr>
      <w:r>
        <w:t>Aktualizace až 36 serverů v devíti platformách VRTX současně s pouze jedním restartováním systému</w:t>
      </w:r>
    </w:p>
    <w:p w:rsidR="00806D8A" w:rsidRDefault="00806D8A" w:rsidP="00806D8A">
      <w:pPr>
        <w:pStyle w:val="Odstavecseseznamem"/>
        <w:ind w:left="1068"/>
        <w:jc w:val="both"/>
      </w:pPr>
    </w:p>
    <w:p w:rsidR="00806D8A" w:rsidRPr="00C51570" w:rsidRDefault="00806D8A" w:rsidP="00806D8A">
      <w:pPr>
        <w:rPr>
          <w:b/>
        </w:rPr>
      </w:pPr>
      <w:r w:rsidRPr="00C51570">
        <w:rPr>
          <w:b/>
        </w:rPr>
        <w:t>Bezproblémová integrace správy</w:t>
      </w:r>
    </w:p>
    <w:p w:rsidR="00806D8A" w:rsidRDefault="00806D8A" w:rsidP="00806D8A">
      <w:r>
        <w:t>Správa systémů VRTX je integrována s hlavními nástroji pro správu systémů třetích stran, chrání vaše nainstalované investice a umožňuje používat to, co již znáte. Díky tomu máte následující možnosti:</w:t>
      </w:r>
    </w:p>
    <w:p w:rsidR="00806D8A" w:rsidRDefault="00806D8A" w:rsidP="003F15FA">
      <w:pPr>
        <w:pStyle w:val="Odstavecseseznamem"/>
        <w:numPr>
          <w:ilvl w:val="0"/>
          <w:numId w:val="33"/>
        </w:numPr>
        <w:spacing w:after="160" w:line="259" w:lineRule="auto"/>
        <w:jc w:val="both"/>
      </w:pPr>
      <w:r>
        <w:t>Úspora času a nákladů na školení nových řešení správy</w:t>
      </w:r>
    </w:p>
    <w:p w:rsidR="00806D8A" w:rsidRDefault="00806D8A" w:rsidP="003F15FA">
      <w:pPr>
        <w:pStyle w:val="Odstavecseseznamem"/>
        <w:numPr>
          <w:ilvl w:val="0"/>
          <w:numId w:val="33"/>
        </w:numPr>
        <w:spacing w:after="160" w:line="259" w:lineRule="auto"/>
        <w:jc w:val="both"/>
      </w:pPr>
      <w:r>
        <w:t xml:space="preserve">Prohloubení a rozšíření možností správy mimo rámec šasi, například pro správu </w:t>
      </w:r>
      <w:proofErr w:type="spellStart"/>
      <w:r>
        <w:t>hypervisoru</w:t>
      </w:r>
      <w:proofErr w:type="spellEnd"/>
    </w:p>
    <w:p w:rsidR="00806D8A" w:rsidRDefault="00806D8A" w:rsidP="003F15FA">
      <w:pPr>
        <w:pStyle w:val="Odstavecseseznamem"/>
        <w:numPr>
          <w:ilvl w:val="0"/>
          <w:numId w:val="33"/>
        </w:numPr>
        <w:spacing w:after="160" w:line="259" w:lineRule="auto"/>
        <w:jc w:val="both"/>
      </w:pPr>
      <w:r>
        <w:t xml:space="preserve">Instalace platformy VRTX do infrastruktury již spravuje nástroj </w:t>
      </w:r>
      <w:proofErr w:type="spellStart"/>
      <w:r>
        <w:t>OpenManage</w:t>
      </w:r>
      <w:proofErr w:type="spellEnd"/>
      <w:r>
        <w:t xml:space="preserve"> nebo řešení pro správu systémů třetích stran, například Microsoft® </w:t>
      </w:r>
      <w:proofErr w:type="spellStart"/>
      <w:r>
        <w:t>System</w:t>
      </w:r>
      <w:proofErr w:type="spellEnd"/>
      <w:r>
        <w:t xml:space="preserve"> Center a VMware </w:t>
      </w:r>
      <w:proofErr w:type="spellStart"/>
      <w:r>
        <w:t>vCenter</w:t>
      </w:r>
      <w:proofErr w:type="spellEnd"/>
      <w:r>
        <w:t>™.</w:t>
      </w:r>
    </w:p>
    <w:p w:rsidR="00806D8A" w:rsidRDefault="00806D8A" w:rsidP="00806D8A"/>
    <w:p w:rsidR="00806D8A" w:rsidRPr="00C51570" w:rsidRDefault="00806D8A" w:rsidP="00806D8A">
      <w:pPr>
        <w:rPr>
          <w:b/>
        </w:rPr>
      </w:pPr>
      <w:r w:rsidRPr="00C51570">
        <w:rPr>
          <w:b/>
        </w:rPr>
        <w:t>Nižší celkové náklady na vlastnictví (TCO)</w:t>
      </w:r>
    </w:p>
    <w:p w:rsidR="00806D8A" w:rsidRDefault="00806D8A" w:rsidP="00806D8A">
      <w:r>
        <w:t xml:space="preserve">Systém </w:t>
      </w:r>
      <w:proofErr w:type="spellStart"/>
      <w:r>
        <w:t>PowerEdge</w:t>
      </w:r>
      <w:proofErr w:type="spellEnd"/>
      <w:r>
        <w:t xml:space="preserve"> VRTX představuje o 26 % nižší celkové náklady na vlastnictví za dobu pěti let ve srovnání s místní konfigurací serverů ve skříních Tower a externích úložišť. Ušetří více než 530 000 CZK a má návratnost pouze 33 měsíců. Pokud navíc ukládáte data a spouštíte aplikace z </w:t>
      </w:r>
      <w:proofErr w:type="spellStart"/>
      <w:r>
        <w:t>cloudu</w:t>
      </w:r>
      <w:proofErr w:type="spellEnd"/>
      <w:r>
        <w:t>, může vám systém VRTX přinést o 63,9 % nižší celkové náklady na vlastnictví za dobu pěti let s návratností pouhých 13 měsíců a celkovými úsporami ve výši 4 300 000 korun.</w:t>
      </w:r>
    </w:p>
    <w:p w:rsidR="00806D8A" w:rsidRDefault="00806D8A" w:rsidP="00806D8A"/>
    <w:p w:rsidR="00806D8A" w:rsidRDefault="00806D8A" w:rsidP="00806D8A">
      <w:pPr>
        <w:pStyle w:val="ACNadpis2"/>
      </w:pPr>
      <w:proofErr w:type="spellStart"/>
      <w:r>
        <w:t>Backup</w:t>
      </w:r>
      <w:proofErr w:type="spellEnd"/>
      <w:r>
        <w:t xml:space="preserve"> server</w:t>
      </w:r>
    </w:p>
    <w:p w:rsidR="00806D8A" w:rsidRPr="00FF3F2E" w:rsidRDefault="00806D8A" w:rsidP="00806D8A"/>
    <w:p w:rsidR="00806D8A" w:rsidRDefault="00806D8A" w:rsidP="00806D8A">
      <w:r>
        <w:t xml:space="preserve">Jako </w:t>
      </w:r>
      <w:proofErr w:type="spellStart"/>
      <w:r>
        <w:t>Backup</w:t>
      </w:r>
      <w:proofErr w:type="spellEnd"/>
      <w:r>
        <w:t xml:space="preserve"> server nabízíme zařízení Dell EMC </w:t>
      </w:r>
      <w:proofErr w:type="spellStart"/>
      <w:r>
        <w:t>PowerEdge</w:t>
      </w:r>
      <w:proofErr w:type="spellEnd"/>
      <w:r>
        <w:t xml:space="preserve"> T640.</w:t>
      </w:r>
    </w:p>
    <w:p w:rsidR="00806D8A" w:rsidRDefault="00806D8A" w:rsidP="00806D8A"/>
    <w:p w:rsidR="00806D8A" w:rsidRDefault="00806D8A" w:rsidP="00806D8A">
      <w:pPr>
        <w:jc w:val="center"/>
      </w:pPr>
      <w:r>
        <w:rPr>
          <w:noProof/>
        </w:rPr>
        <w:drawing>
          <wp:inline distT="0" distB="0" distL="0" distR="0" wp14:anchorId="672E6133" wp14:editId="7953CAA6">
            <wp:extent cx="3997557" cy="1800225"/>
            <wp:effectExtent l="0" t="0" r="3175" b="0"/>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3174" cy="1807258"/>
                    </a:xfrm>
                    <a:prstGeom prst="rect">
                      <a:avLst/>
                    </a:prstGeom>
                  </pic:spPr>
                </pic:pic>
              </a:graphicData>
            </a:graphic>
          </wp:inline>
        </w:drawing>
      </w:r>
    </w:p>
    <w:p w:rsidR="00806D8A" w:rsidRDefault="00806D8A" w:rsidP="00806D8A"/>
    <w:p w:rsidR="00806D8A" w:rsidRDefault="00806D8A" w:rsidP="00806D8A"/>
    <w:p w:rsidR="00806D8A" w:rsidRDefault="00806D8A" w:rsidP="00806D8A">
      <w:r w:rsidRPr="00C51570">
        <w:t xml:space="preserve">Server </w:t>
      </w:r>
      <w:proofErr w:type="spellStart"/>
      <w:r w:rsidRPr="00C51570">
        <w:t>PowerEdge</w:t>
      </w:r>
      <w:proofErr w:type="spellEnd"/>
      <w:r w:rsidRPr="00C51570">
        <w:t xml:space="preserve"> T640 zajišťuje výjimečný výkon aplikací v provedení </w:t>
      </w:r>
      <w:proofErr w:type="spellStart"/>
      <w:r w:rsidRPr="00C51570">
        <w:t>tower</w:t>
      </w:r>
      <w:proofErr w:type="spellEnd"/>
      <w:r w:rsidRPr="00C51570">
        <w:t xml:space="preserve"> s výškou 5U. </w:t>
      </w:r>
      <w:r>
        <w:t xml:space="preserve">Díky konverzní sadě je možné server namontovat do standartního </w:t>
      </w:r>
      <w:proofErr w:type="spellStart"/>
      <w:r>
        <w:t>RACKu</w:t>
      </w:r>
      <w:proofErr w:type="spellEnd"/>
      <w:r>
        <w:t xml:space="preserve">. </w:t>
      </w:r>
      <w:r w:rsidRPr="00C51570">
        <w:t>Díky kombinaci výkonných procesorů, velké paměti, možností rychlého úložiště a podporou akceleračních karet přináší server T640 vynikající výsledky v mnoha náročných prostředích.</w:t>
      </w:r>
    </w:p>
    <w:p w:rsidR="00806D8A" w:rsidRPr="0069686B" w:rsidRDefault="00806D8A" w:rsidP="00806D8A">
      <w:pPr>
        <w:rPr>
          <w:b/>
        </w:rPr>
      </w:pPr>
      <w:r>
        <w:rPr>
          <w:b/>
        </w:rPr>
        <w:t xml:space="preserve">Výhody serveru </w:t>
      </w:r>
      <w:proofErr w:type="spellStart"/>
      <w:r>
        <w:rPr>
          <w:b/>
        </w:rPr>
        <w:t>PowerEdge</w:t>
      </w:r>
      <w:proofErr w:type="spellEnd"/>
      <w:r>
        <w:rPr>
          <w:b/>
        </w:rPr>
        <w:t xml:space="preserve"> T6</w:t>
      </w:r>
      <w:r w:rsidRPr="0069686B">
        <w:rPr>
          <w:b/>
        </w:rPr>
        <w:t>40</w:t>
      </w:r>
    </w:p>
    <w:p w:rsidR="00806D8A" w:rsidRDefault="00806D8A" w:rsidP="003F15FA">
      <w:pPr>
        <w:pStyle w:val="Odstavecseseznamem"/>
        <w:numPr>
          <w:ilvl w:val="0"/>
          <w:numId w:val="34"/>
        </w:numPr>
        <w:spacing w:after="160" w:line="259" w:lineRule="auto"/>
        <w:jc w:val="both"/>
      </w:pPr>
      <w:r>
        <w:t xml:space="preserve">Až 2 procesory Intel </w:t>
      </w:r>
      <w:proofErr w:type="spellStart"/>
      <w:r>
        <w:t>Xeon</w:t>
      </w:r>
      <w:proofErr w:type="spellEnd"/>
      <w:r>
        <w:t xml:space="preserve"> </w:t>
      </w:r>
      <w:proofErr w:type="spellStart"/>
      <w:r>
        <w:t>Scalable</w:t>
      </w:r>
      <w:proofErr w:type="spellEnd"/>
      <w:r>
        <w:t xml:space="preserve"> (max. 28 jader na procesor; celkově max. 56 jader na server).</w:t>
      </w:r>
    </w:p>
    <w:p w:rsidR="00806D8A" w:rsidRDefault="00806D8A" w:rsidP="003F15FA">
      <w:pPr>
        <w:pStyle w:val="Odstavecseseznamem"/>
        <w:numPr>
          <w:ilvl w:val="0"/>
          <w:numId w:val="34"/>
        </w:numPr>
        <w:spacing w:after="160" w:line="259" w:lineRule="auto"/>
        <w:jc w:val="both"/>
      </w:pPr>
      <w:r>
        <w:lastRenderedPageBreak/>
        <w:t>24 slotů DIMM s podporou až 3 TB paměti RDIMM (také podporuje LRDIMM a NVDIMM s nižší kapacitou, pouze registrované moduly DIMM DDR4 ECC).</w:t>
      </w:r>
    </w:p>
    <w:p w:rsidR="00806D8A" w:rsidRDefault="00806D8A" w:rsidP="003F15FA">
      <w:pPr>
        <w:pStyle w:val="Odstavecseseznamem"/>
        <w:numPr>
          <w:ilvl w:val="0"/>
          <w:numId w:val="34"/>
        </w:numPr>
        <w:spacing w:after="160" w:line="259" w:lineRule="auto"/>
        <w:jc w:val="both"/>
      </w:pPr>
      <w:r>
        <w:t>Podpora až čtyř 300W nebo osmi 150W akceleračních karet</w:t>
      </w:r>
    </w:p>
    <w:p w:rsidR="00806D8A" w:rsidRDefault="00806D8A" w:rsidP="003F15FA">
      <w:pPr>
        <w:pStyle w:val="Odstavecseseznamem"/>
        <w:numPr>
          <w:ilvl w:val="0"/>
          <w:numId w:val="34"/>
        </w:numPr>
        <w:spacing w:after="160" w:line="259" w:lineRule="auto"/>
        <w:jc w:val="both"/>
      </w:pPr>
      <w:r>
        <w:t>Podpora redundantních napájecích zdrojů.</w:t>
      </w:r>
    </w:p>
    <w:p w:rsidR="00806D8A" w:rsidRDefault="00806D8A" w:rsidP="003F15FA">
      <w:pPr>
        <w:pStyle w:val="Odstavecseseznamem"/>
        <w:numPr>
          <w:ilvl w:val="0"/>
          <w:numId w:val="34"/>
        </w:numPr>
        <w:spacing w:after="160" w:line="259" w:lineRule="auto"/>
        <w:jc w:val="both"/>
      </w:pPr>
      <w:r>
        <w:t>Napájecí zdroje, pevné disky a ventilátory připojitelné a vyměnitelné za provozu.</w:t>
      </w:r>
    </w:p>
    <w:p w:rsidR="00806D8A" w:rsidRDefault="00806D8A" w:rsidP="003F15FA">
      <w:pPr>
        <w:pStyle w:val="Odstavecseseznamem"/>
        <w:numPr>
          <w:ilvl w:val="0"/>
          <w:numId w:val="34"/>
        </w:numPr>
        <w:spacing w:after="160" w:line="259" w:lineRule="auto"/>
        <w:jc w:val="both"/>
      </w:pPr>
      <w:r>
        <w:t>Zjednodušená správa pomocí integrované inteligence vestavěného řadiče Dell iDRAC9 (</w:t>
      </w:r>
      <w:proofErr w:type="spellStart"/>
      <w:r>
        <w:t>Remote</w:t>
      </w:r>
      <w:proofErr w:type="spellEnd"/>
      <w:r>
        <w:t xml:space="preserve"> Access </w:t>
      </w:r>
      <w:proofErr w:type="spellStart"/>
      <w:r>
        <w:t>Controller</w:t>
      </w:r>
      <w:proofErr w:type="spellEnd"/>
      <w:r>
        <w:t>)</w:t>
      </w:r>
    </w:p>
    <w:p w:rsidR="00806D8A" w:rsidRDefault="00806D8A" w:rsidP="00806D8A"/>
    <w:p w:rsidR="00806D8A" w:rsidRPr="0069686B" w:rsidRDefault="00806D8A" w:rsidP="00806D8A">
      <w:pPr>
        <w:rPr>
          <w:b/>
        </w:rPr>
      </w:pPr>
      <w:r w:rsidRPr="0069686B">
        <w:rPr>
          <w:b/>
        </w:rPr>
        <w:t>Rozsáhlé možnosti využití</w:t>
      </w:r>
    </w:p>
    <w:p w:rsidR="00806D8A" w:rsidRDefault="00806D8A" w:rsidP="00806D8A">
      <w:r>
        <w:t xml:space="preserve">Model T640 je všestranný a výkonný server pro </w:t>
      </w:r>
      <w:proofErr w:type="spellStart"/>
      <w:r>
        <w:t>virtualizaci</w:t>
      </w:r>
      <w:proofErr w:type="spellEnd"/>
      <w:r>
        <w:t xml:space="preserve"> serverů, </w:t>
      </w:r>
      <w:proofErr w:type="spellStart"/>
      <w:r>
        <w:t>virtualizaci</w:t>
      </w:r>
      <w:proofErr w:type="spellEnd"/>
      <w:r>
        <w:t xml:space="preserve"> stolních počítačů, konsolidaci, databáze, firemní analytiku (BI) a business inteligence, aplikace a zpracování obrazu pro zdravotnické, finanční, vzdělávací či vědecké instituce, ERP, CRM, HPC a softwarově definované technologie.</w:t>
      </w:r>
    </w:p>
    <w:p w:rsidR="00806D8A" w:rsidRDefault="00806D8A" w:rsidP="00806D8A"/>
    <w:p w:rsidR="00806D8A" w:rsidRPr="0069686B" w:rsidRDefault="00806D8A" w:rsidP="00806D8A">
      <w:pPr>
        <w:rPr>
          <w:b/>
        </w:rPr>
      </w:pPr>
      <w:r w:rsidRPr="0069686B">
        <w:rPr>
          <w:b/>
        </w:rPr>
        <w:t>Výkon i možnosti růstu</w:t>
      </w:r>
    </w:p>
    <w:p w:rsidR="00806D8A" w:rsidRDefault="00806D8A" w:rsidP="00806D8A">
      <w:r>
        <w:t xml:space="preserve">Špičkový výkon pro širokou škálu aplikací nabízí díky možnosti osazení až 2 procesorů Intel </w:t>
      </w:r>
      <w:proofErr w:type="spellStart"/>
      <w:r>
        <w:t>Xeon</w:t>
      </w:r>
      <w:proofErr w:type="spellEnd"/>
      <w:r>
        <w:t xml:space="preserve"> </w:t>
      </w:r>
      <w:proofErr w:type="spellStart"/>
      <w:r>
        <w:t>Scalable</w:t>
      </w:r>
      <w:proofErr w:type="spellEnd"/>
      <w:r>
        <w:t>, což vám poskytuje také možnost růstu výkonu v případě osazení jedním procesorem. Další flexibilitu pak nabízí 24 slotů pro operační paměť DDR4 RDIMM/LRDIMM a množství možností konfigurace úložiště. Nechybí ani potřebné možnosti pole RAID pro ochranu dat a optimalizovaný výkon.</w:t>
      </w:r>
    </w:p>
    <w:p w:rsidR="00806D8A" w:rsidRDefault="00806D8A" w:rsidP="00806D8A"/>
    <w:p w:rsidR="00806D8A" w:rsidRPr="0069686B" w:rsidRDefault="00806D8A" w:rsidP="00806D8A">
      <w:pPr>
        <w:rPr>
          <w:b/>
        </w:rPr>
      </w:pPr>
      <w:r w:rsidRPr="0069686B">
        <w:rPr>
          <w:b/>
        </w:rPr>
        <w:t>Intuitivní správa systému</w:t>
      </w:r>
    </w:p>
    <w:p w:rsidR="00806D8A" w:rsidRDefault="00806D8A" w:rsidP="00806D8A">
      <w:r>
        <w:t xml:space="preserve">Vysokou míru efektivity při správě vám server poskytuje pomocí integrovaného řadiče Dell </w:t>
      </w:r>
      <w:proofErr w:type="spellStart"/>
      <w:r>
        <w:t>Remote</w:t>
      </w:r>
      <w:proofErr w:type="spellEnd"/>
      <w:r>
        <w:t xml:space="preserve"> Access </w:t>
      </w:r>
      <w:proofErr w:type="spellStart"/>
      <w:r>
        <w:t>Controller</w:t>
      </w:r>
      <w:proofErr w:type="spellEnd"/>
      <w:r>
        <w:t xml:space="preserve"> 9 (iDRAC9). Zjednodušuje nasazení pomocí konzole </w:t>
      </w:r>
      <w:proofErr w:type="spellStart"/>
      <w:r>
        <w:t>OpenManage</w:t>
      </w:r>
      <w:proofErr w:type="spellEnd"/>
      <w:r>
        <w:t xml:space="preserve"> příští generace a serverových profilů, s jejichž pomocí lze rychlým, škálovatelným způsobem plně konfigurovat a připravovat servery.</w:t>
      </w:r>
    </w:p>
    <w:p w:rsidR="00806D8A" w:rsidRDefault="00806D8A" w:rsidP="00806D8A"/>
    <w:p w:rsidR="00806D8A" w:rsidRDefault="00806D8A" w:rsidP="00806D8A">
      <w:pPr>
        <w:pStyle w:val="ACNadpis2"/>
      </w:pPr>
      <w:r>
        <w:t>Systém pro zálohování</w:t>
      </w:r>
    </w:p>
    <w:p w:rsidR="00806D8A" w:rsidRPr="00FF3F2E" w:rsidRDefault="00806D8A" w:rsidP="00806D8A"/>
    <w:p w:rsidR="00806D8A" w:rsidRDefault="00806D8A" w:rsidP="00806D8A">
      <w:r>
        <w:t xml:space="preserve">Jako systém pro zálohování nabízíme </w:t>
      </w:r>
      <w:proofErr w:type="spellStart"/>
      <w:r w:rsidRPr="00FF3F2E">
        <w:t>Veeam</w:t>
      </w:r>
      <w:proofErr w:type="spellEnd"/>
      <w:r w:rsidRPr="00FF3F2E">
        <w:t xml:space="preserve"> </w:t>
      </w:r>
      <w:proofErr w:type="spellStart"/>
      <w:r w:rsidRPr="00FF3F2E">
        <w:t>Backup</w:t>
      </w:r>
      <w:proofErr w:type="spellEnd"/>
      <w:r w:rsidRPr="00FF3F2E">
        <w:t xml:space="preserve"> Essentials 9.5</w:t>
      </w:r>
      <w:r>
        <w:t xml:space="preserve">. – edice </w:t>
      </w:r>
      <w:proofErr w:type="spellStart"/>
      <w:r>
        <w:t>Enterprise</w:t>
      </w:r>
      <w:proofErr w:type="spellEnd"/>
      <w:r>
        <w:t xml:space="preserve"> pro 2 CPU.</w:t>
      </w:r>
    </w:p>
    <w:p w:rsidR="00806D8A" w:rsidRDefault="00806D8A" w:rsidP="00806D8A"/>
    <w:p w:rsidR="00806D8A" w:rsidRDefault="00806D8A" w:rsidP="00806D8A">
      <w:pPr>
        <w:jc w:val="center"/>
      </w:pPr>
      <w:r>
        <w:rPr>
          <w:noProof/>
        </w:rPr>
        <w:drawing>
          <wp:inline distT="0" distB="0" distL="0" distR="0" wp14:anchorId="1E923C71" wp14:editId="6B257185">
            <wp:extent cx="2693773" cy="2248077"/>
            <wp:effectExtent l="0" t="0" r="0" b="0"/>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9384" cy="2252759"/>
                    </a:xfrm>
                    <a:prstGeom prst="rect">
                      <a:avLst/>
                    </a:prstGeom>
                  </pic:spPr>
                </pic:pic>
              </a:graphicData>
            </a:graphic>
          </wp:inline>
        </w:drawing>
      </w:r>
    </w:p>
    <w:p w:rsidR="00806D8A" w:rsidRDefault="00806D8A" w:rsidP="00806D8A">
      <w:pPr>
        <w:jc w:val="center"/>
      </w:pPr>
    </w:p>
    <w:p w:rsidR="00806D8A" w:rsidRPr="0069686B" w:rsidRDefault="00806D8A" w:rsidP="00806D8A">
      <w:r w:rsidRPr="00FF3F2E">
        <w:lastRenderedPageBreak/>
        <w:t xml:space="preserve">Nástroj </w:t>
      </w:r>
      <w:proofErr w:type="spellStart"/>
      <w:r w:rsidRPr="00FF3F2E">
        <w:t>Veeam</w:t>
      </w:r>
      <w:proofErr w:type="spellEnd"/>
      <w:r w:rsidRPr="00FF3F2E">
        <w:t xml:space="preserve">® </w:t>
      </w:r>
      <w:proofErr w:type="spellStart"/>
      <w:r w:rsidRPr="00FF3F2E">
        <w:t>Backup</w:t>
      </w:r>
      <w:proofErr w:type="spellEnd"/>
      <w:r w:rsidRPr="00FF3F2E">
        <w:t xml:space="preserve"> Essentials™ poskytuje dostupnost pro VŠECHNA pracovní zatížení – virtuální, fyzická i </w:t>
      </w:r>
      <w:proofErr w:type="spellStart"/>
      <w:r w:rsidRPr="00FF3F2E">
        <w:t>cloudová</w:t>
      </w:r>
      <w:proofErr w:type="spellEnd"/>
      <w:r w:rsidRPr="00FF3F2E">
        <w:t xml:space="preserve"> (včetně VMware vSphere a Microsoft Hyper-V) – z jedné konzole pro správu. Řešení je určeno pro menší firmy s méně než 250 zaměstnanci a virtuální prostředí s maximálně 6 procesorovými sokety. </w:t>
      </w:r>
      <w:proofErr w:type="spellStart"/>
      <w:r w:rsidRPr="00FF3F2E">
        <w:t>Veeam</w:t>
      </w:r>
      <w:proofErr w:type="spellEnd"/>
      <w:r w:rsidRPr="00FF3F2E">
        <w:t xml:space="preserve"> </w:t>
      </w:r>
      <w:proofErr w:type="spellStart"/>
      <w:r w:rsidRPr="00FF3F2E">
        <w:t>Backup</w:t>
      </w:r>
      <w:proofErr w:type="spellEnd"/>
      <w:r w:rsidRPr="00FF3F2E">
        <w:t xml:space="preserve"> Essentials poskytuje funkce podnikové úrovně, jako má sada </w:t>
      </w:r>
      <w:proofErr w:type="spellStart"/>
      <w:r w:rsidRPr="00FF3F2E">
        <w:t>Veeam</w:t>
      </w:r>
      <w:proofErr w:type="spellEnd"/>
      <w:r w:rsidRPr="00FF3F2E">
        <w:t xml:space="preserve"> </w:t>
      </w:r>
      <w:proofErr w:type="spellStart"/>
      <w:r w:rsidRPr="00FF3F2E">
        <w:t>Availability</w:t>
      </w:r>
      <w:proofErr w:type="spellEnd"/>
      <w:r w:rsidRPr="00FF3F2E">
        <w:t xml:space="preserve"> </w:t>
      </w:r>
      <w:proofErr w:type="spellStart"/>
      <w:r w:rsidRPr="00FF3F2E">
        <w:t>Suite</w:t>
      </w:r>
      <w:proofErr w:type="spellEnd"/>
      <w:r w:rsidRPr="00FF3F2E">
        <w:t>, a to s úsporou 60 % nebo více!</w:t>
      </w:r>
    </w:p>
    <w:p w:rsidR="00806D8A" w:rsidRDefault="00806D8A" w:rsidP="00806D8A">
      <w:r>
        <w:t xml:space="preserve">Řešení </w:t>
      </w:r>
      <w:proofErr w:type="spellStart"/>
      <w:r>
        <w:t>Veeam</w:t>
      </w:r>
      <w:proofErr w:type="spellEnd"/>
      <w:r>
        <w:t xml:space="preserve"> </w:t>
      </w:r>
      <w:proofErr w:type="spellStart"/>
      <w:r>
        <w:t>Backup</w:t>
      </w:r>
      <w:proofErr w:type="spellEnd"/>
      <w:r>
        <w:t xml:space="preserve"> Essentials, které zahrnuje </w:t>
      </w:r>
      <w:proofErr w:type="spellStart"/>
      <w:r>
        <w:t>Veeam</w:t>
      </w:r>
      <w:proofErr w:type="spellEnd"/>
      <w:r>
        <w:t xml:space="preserve"> </w:t>
      </w:r>
      <w:proofErr w:type="spellStart"/>
      <w:r>
        <w:t>Backup</w:t>
      </w:r>
      <w:proofErr w:type="spellEnd"/>
      <w:r>
        <w:t xml:space="preserve"> &amp; </w:t>
      </w:r>
      <w:proofErr w:type="spellStart"/>
      <w:r>
        <w:t>Replication</w:t>
      </w:r>
      <w:proofErr w:type="spellEnd"/>
      <w:r>
        <w:t xml:space="preserve"> a </w:t>
      </w:r>
      <w:proofErr w:type="spellStart"/>
      <w:r>
        <w:t>Veeam</w:t>
      </w:r>
      <w:proofErr w:type="spellEnd"/>
      <w:r>
        <w:t xml:space="preserve"> ONE, nabízí stejné funkce úrovně funkcí a škálovatelnosti pro velké podniky jako sada </w:t>
      </w:r>
      <w:proofErr w:type="spellStart"/>
      <w:r>
        <w:t>Veeam</w:t>
      </w:r>
      <w:proofErr w:type="spellEnd"/>
      <w:r>
        <w:t xml:space="preserve"> </w:t>
      </w:r>
      <w:proofErr w:type="spellStart"/>
      <w:r>
        <w:t>Availability</w:t>
      </w:r>
      <w:proofErr w:type="spellEnd"/>
      <w:r>
        <w:t xml:space="preserve"> </w:t>
      </w:r>
      <w:proofErr w:type="spellStart"/>
      <w:r>
        <w:t>Suite</w:t>
      </w:r>
      <w:proofErr w:type="spellEnd"/>
      <w:r>
        <w:t xml:space="preserve"> a poskytuje vám vše, co k modernizaci datového centra potřebujete. </w:t>
      </w:r>
      <w:proofErr w:type="spellStart"/>
      <w:r>
        <w:t>Veeam</w:t>
      </w:r>
      <w:proofErr w:type="spellEnd"/>
      <w:r>
        <w:t xml:space="preserve"> </w:t>
      </w:r>
      <w:proofErr w:type="spellStart"/>
      <w:r>
        <w:t>Backup</w:t>
      </w:r>
      <w:proofErr w:type="spellEnd"/>
      <w:r>
        <w:t xml:space="preserve"> &amp; </w:t>
      </w:r>
      <w:proofErr w:type="spellStart"/>
      <w:r>
        <w:t>Replication</w:t>
      </w:r>
      <w:proofErr w:type="spellEnd"/>
      <w:r>
        <w:t xml:space="preserve"> 9.5 obsahuje důležité komponenty zálohování pro vaše virtuální, fyzická a </w:t>
      </w:r>
      <w:proofErr w:type="spellStart"/>
      <w:r>
        <w:t>cloudová</w:t>
      </w:r>
      <w:proofErr w:type="spellEnd"/>
      <w:r>
        <w:t xml:space="preserve"> pracovní zatížení včetně těchto:</w:t>
      </w:r>
    </w:p>
    <w:p w:rsidR="00806D8A" w:rsidRDefault="00806D8A" w:rsidP="003F15FA">
      <w:pPr>
        <w:pStyle w:val="Odstavecseseznamem"/>
        <w:numPr>
          <w:ilvl w:val="0"/>
          <w:numId w:val="35"/>
        </w:numPr>
        <w:spacing w:after="160" w:line="259" w:lineRule="auto"/>
        <w:jc w:val="both"/>
      </w:pPr>
      <w:r>
        <w:t xml:space="preserve">2-in-1: </w:t>
      </w:r>
      <w:proofErr w:type="spellStart"/>
      <w:r>
        <w:t>backup</w:t>
      </w:r>
      <w:proofErr w:type="spellEnd"/>
      <w:r>
        <w:t xml:space="preserve"> and </w:t>
      </w:r>
      <w:proofErr w:type="spellStart"/>
      <w:r>
        <w:t>replication</w:t>
      </w:r>
      <w:proofErr w:type="spellEnd"/>
      <w:r>
        <w:t>™ – Efektivnější externí zálohování a obnovení včetně akcelerované replikace v síti WAN, replikace ze zálohy a převzetí služeb při selhání jedním kliknutím s podporou plánovaného převzetí služeb při selhání.</w:t>
      </w:r>
    </w:p>
    <w:p w:rsidR="00806D8A" w:rsidRDefault="00806D8A" w:rsidP="003F15FA">
      <w:pPr>
        <w:pStyle w:val="Odstavecseseznamem"/>
        <w:numPr>
          <w:ilvl w:val="0"/>
          <w:numId w:val="35"/>
        </w:numPr>
        <w:spacing w:after="160" w:line="259" w:lineRule="auto"/>
        <w:jc w:val="both"/>
      </w:pPr>
      <w:r>
        <w:t>Instant VM Recovery® — Obnovení virtuálního počítače při selhání za méně než 2 minuty.</w:t>
      </w:r>
    </w:p>
    <w:p w:rsidR="00806D8A" w:rsidRDefault="00806D8A" w:rsidP="003F15FA">
      <w:pPr>
        <w:pStyle w:val="Odstavecseseznamem"/>
        <w:numPr>
          <w:ilvl w:val="0"/>
          <w:numId w:val="35"/>
        </w:numPr>
        <w:spacing w:after="160" w:line="259" w:lineRule="auto"/>
        <w:jc w:val="both"/>
      </w:pPr>
      <w:r>
        <w:t xml:space="preserve">integrovaná správa pro nástroje </w:t>
      </w:r>
      <w:proofErr w:type="spellStart"/>
      <w:r>
        <w:t>Veeam</w:t>
      </w:r>
      <w:proofErr w:type="spellEnd"/>
      <w:r>
        <w:t xml:space="preserve"> Agent pro Linux a </w:t>
      </w:r>
      <w:proofErr w:type="spellStart"/>
      <w:r>
        <w:t>Veeam</w:t>
      </w:r>
      <w:proofErr w:type="spellEnd"/>
      <w:r>
        <w:t xml:space="preserve"> Agent pro Microsoft </w:t>
      </w:r>
      <w:proofErr w:type="spellStart"/>
      <w:r>
        <w:t>WindowsNOVINKA</w:t>
      </w:r>
      <w:proofErr w:type="spellEnd"/>
      <w:r>
        <w:t>.</w:t>
      </w:r>
    </w:p>
    <w:p w:rsidR="00806D8A" w:rsidRDefault="00806D8A" w:rsidP="003F15FA">
      <w:pPr>
        <w:pStyle w:val="Odstavecseseznamem"/>
        <w:numPr>
          <w:ilvl w:val="0"/>
          <w:numId w:val="35"/>
        </w:numPr>
        <w:spacing w:after="160" w:line="259" w:lineRule="auto"/>
        <w:jc w:val="both"/>
      </w:pPr>
      <w:proofErr w:type="spellStart"/>
      <w:r>
        <w:t>Veeam</w:t>
      </w:r>
      <w:proofErr w:type="spellEnd"/>
      <w:r>
        <w:t xml:space="preserve"> </w:t>
      </w:r>
      <w:proofErr w:type="spellStart"/>
      <w:r>
        <w:t>Cloud</w:t>
      </w:r>
      <w:proofErr w:type="spellEnd"/>
      <w:r>
        <w:t xml:space="preserve"> </w:t>
      </w:r>
      <w:proofErr w:type="spellStart"/>
      <w:r>
        <w:t>Connect</w:t>
      </w:r>
      <w:proofErr w:type="spellEnd"/>
      <w:r>
        <w:t xml:space="preserve"> – Snadné rozšíření datového centra </w:t>
      </w:r>
      <w:proofErr w:type="spellStart"/>
      <w:r>
        <w:t>offsite</w:t>
      </w:r>
      <w:proofErr w:type="spellEnd"/>
      <w:r>
        <w:t xml:space="preserve"> díky rychlému a zabezpečenému zálohování a replikaci v </w:t>
      </w:r>
      <w:proofErr w:type="spellStart"/>
      <w:r>
        <w:t>cloudu</w:t>
      </w:r>
      <w:proofErr w:type="spellEnd"/>
      <w:r>
        <w:t>.</w:t>
      </w:r>
    </w:p>
    <w:p w:rsidR="00806D8A" w:rsidRDefault="00806D8A" w:rsidP="003F15FA">
      <w:pPr>
        <w:pStyle w:val="Odstavecseseznamem"/>
        <w:numPr>
          <w:ilvl w:val="0"/>
          <w:numId w:val="35"/>
        </w:numPr>
        <w:spacing w:after="160" w:line="259" w:lineRule="auto"/>
        <w:jc w:val="both"/>
      </w:pPr>
      <w:proofErr w:type="spellStart"/>
      <w:r>
        <w:t>SureBackup</w:t>
      </w:r>
      <w:proofErr w:type="spellEnd"/>
      <w:r>
        <w:t>® – Testování každé zálohy před spuštěním a zajištění možnosti úplného obnovení.</w:t>
      </w:r>
    </w:p>
    <w:p w:rsidR="00806D8A" w:rsidRDefault="00806D8A" w:rsidP="003F15FA">
      <w:pPr>
        <w:pStyle w:val="Odstavecseseznamem"/>
        <w:numPr>
          <w:ilvl w:val="0"/>
          <w:numId w:val="35"/>
        </w:numPr>
        <w:spacing w:after="160" w:line="259" w:lineRule="auto"/>
        <w:jc w:val="both"/>
      </w:pPr>
      <w:r>
        <w:t xml:space="preserve">PLNÁ integrace a podpora pro </w:t>
      </w:r>
      <w:r w:rsidRPr="00133D92">
        <w:rPr>
          <w:b/>
        </w:rPr>
        <w:t>technologie datových center</w:t>
      </w:r>
      <w:r>
        <w:t xml:space="preserve"> </w:t>
      </w:r>
      <w:r w:rsidRPr="00133D92">
        <w:rPr>
          <w:b/>
        </w:rPr>
        <w:t>VMware vSphere 6.5</w:t>
      </w:r>
      <w:r>
        <w:t xml:space="preserve"> i Microsoft 2016 včetně podpory pro Windows Server 2016, Hyper-V 2016 a podnikové aplikace Microsoft verze 2016.</w:t>
      </w:r>
    </w:p>
    <w:p w:rsidR="00806D8A" w:rsidRDefault="00806D8A" w:rsidP="003F15FA">
      <w:pPr>
        <w:pStyle w:val="Odstavecseseznamem"/>
        <w:numPr>
          <w:ilvl w:val="0"/>
          <w:numId w:val="35"/>
        </w:numPr>
        <w:spacing w:after="160" w:line="259" w:lineRule="auto"/>
        <w:jc w:val="both"/>
      </w:pPr>
      <w:proofErr w:type="spellStart"/>
      <w:r>
        <w:t>Veeam</w:t>
      </w:r>
      <w:proofErr w:type="spellEnd"/>
      <w:r>
        <w:t xml:space="preserve"> Explorer™ pro Microsoft Active Directory – okamžité obnovení jednotlivých objektů i celých kontejnerů Active Directory, ale také uživatelských účtů a počítačových hesel. Podporuje rovněž </w:t>
      </w:r>
      <w:proofErr w:type="spellStart"/>
      <w:r>
        <w:t>expirující</w:t>
      </w:r>
      <w:proofErr w:type="spellEnd"/>
      <w:r>
        <w:t xml:space="preserve"> odkazy mezi objekty.</w:t>
      </w:r>
    </w:p>
    <w:p w:rsidR="00806D8A" w:rsidRDefault="00806D8A" w:rsidP="003F15FA">
      <w:pPr>
        <w:pStyle w:val="Odstavecseseznamem"/>
        <w:numPr>
          <w:ilvl w:val="0"/>
          <w:numId w:val="35"/>
        </w:numPr>
        <w:spacing w:after="160" w:line="259" w:lineRule="auto"/>
        <w:jc w:val="both"/>
      </w:pPr>
      <w:proofErr w:type="spellStart"/>
      <w:r>
        <w:t>Veeam</w:t>
      </w:r>
      <w:proofErr w:type="spellEnd"/>
      <w:r>
        <w:t xml:space="preserve"> Explorer pro Microsoft SQL Server – rychlé obnovení databází SQL na úrovni transakcí a obnovení databází SQL k přesnému bodu v čase.</w:t>
      </w:r>
    </w:p>
    <w:p w:rsidR="00806D8A" w:rsidRDefault="00806D8A" w:rsidP="003F15FA">
      <w:pPr>
        <w:pStyle w:val="Odstavecseseznamem"/>
        <w:numPr>
          <w:ilvl w:val="0"/>
          <w:numId w:val="35"/>
        </w:numPr>
        <w:spacing w:after="160" w:line="259" w:lineRule="auto"/>
        <w:jc w:val="both"/>
      </w:pPr>
      <w:proofErr w:type="spellStart"/>
      <w:r>
        <w:t>Veeam</w:t>
      </w:r>
      <w:proofErr w:type="spellEnd"/>
      <w:r>
        <w:t xml:space="preserve"> Explorer pro Microsoft Exchange – Okamžitý přehled a granulární obnovení jednotlivých položek Exchange, včetně odstraněných položek, které jste považovali za ztracené. </w:t>
      </w:r>
    </w:p>
    <w:p w:rsidR="00806D8A" w:rsidRDefault="00806D8A" w:rsidP="00806D8A">
      <w:pPr>
        <w:ind w:left="708"/>
      </w:pPr>
    </w:p>
    <w:p w:rsidR="00806D8A" w:rsidRDefault="00806D8A" w:rsidP="00806D8A">
      <w:pPr>
        <w:pStyle w:val="ACNadpis2"/>
      </w:pPr>
      <w:r w:rsidRPr="00916EC1">
        <w:t>Harmonogram realizace zakázky</w:t>
      </w:r>
    </w:p>
    <w:p w:rsidR="00806D8A" w:rsidRDefault="00806D8A" w:rsidP="00806D8A">
      <w:pPr>
        <w:pStyle w:val="Normln-Odstavec"/>
        <w:spacing w:after="0"/>
        <w:jc w:val="left"/>
        <w:rPr>
          <w:rFonts w:ascii="Calibri" w:hAnsi="Calibri" w:cs="Calibri"/>
        </w:rPr>
      </w:pPr>
    </w:p>
    <w:p w:rsidR="00806D8A" w:rsidRDefault="00806D8A" w:rsidP="00806D8A">
      <w:pPr>
        <w:pStyle w:val="Normln-Odstavec"/>
        <w:spacing w:after="0"/>
        <w:jc w:val="left"/>
        <w:rPr>
          <w:sz w:val="20"/>
        </w:rPr>
      </w:pPr>
      <w:r>
        <w:rPr>
          <w:rFonts w:ascii="Calibri" w:hAnsi="Calibri" w:cs="Calibri"/>
        </w:rPr>
        <w:t>Údaj D značí datum podpisu smlouvy o dílo. Čísla značí počet kalendářních dnů.</w:t>
      </w:r>
    </w:p>
    <w:p w:rsidR="00806D8A" w:rsidRPr="00916EC1" w:rsidRDefault="00806D8A" w:rsidP="00806D8A">
      <w:pPr>
        <w:rPr>
          <w:b/>
        </w:rPr>
      </w:pPr>
    </w:p>
    <w:tbl>
      <w:tblPr>
        <w:tblW w:w="8640" w:type="dxa"/>
        <w:tblCellMar>
          <w:left w:w="70" w:type="dxa"/>
          <w:right w:w="70" w:type="dxa"/>
        </w:tblCellMar>
        <w:tblLook w:val="04A0" w:firstRow="1" w:lastRow="0" w:firstColumn="1" w:lastColumn="0" w:noHBand="0" w:noVBand="1"/>
      </w:tblPr>
      <w:tblGrid>
        <w:gridCol w:w="960"/>
        <w:gridCol w:w="3520"/>
        <w:gridCol w:w="1400"/>
        <w:gridCol w:w="1400"/>
        <w:gridCol w:w="1360"/>
      </w:tblGrid>
      <w:tr w:rsidR="00806D8A" w:rsidRPr="00916EC1" w:rsidTr="00FE36DD">
        <w:trPr>
          <w:trHeight w:val="290"/>
        </w:trPr>
        <w:tc>
          <w:tcPr>
            <w:tcW w:w="5880" w:type="dxa"/>
            <w:gridSpan w:val="3"/>
            <w:tcBorders>
              <w:top w:val="nil"/>
              <w:left w:val="nil"/>
              <w:bottom w:val="nil"/>
              <w:right w:val="nil"/>
            </w:tcBorders>
            <w:shd w:val="clear" w:color="auto" w:fill="auto"/>
            <w:noWrap/>
            <w:vAlign w:val="bottom"/>
            <w:hideMark/>
          </w:tcPr>
          <w:p w:rsidR="00806D8A" w:rsidRPr="00916EC1" w:rsidRDefault="00806D8A" w:rsidP="00FE36DD">
            <w:pPr>
              <w:jc w:val="left"/>
              <w:rPr>
                <w:rFonts w:cs="Calibri"/>
                <w:b/>
                <w:bCs/>
                <w:color w:val="000000"/>
                <w:sz w:val="22"/>
                <w:szCs w:val="22"/>
              </w:rPr>
            </w:pPr>
            <w:r w:rsidRPr="00916EC1">
              <w:rPr>
                <w:rFonts w:cs="Calibri"/>
                <w:b/>
                <w:bCs/>
                <w:color w:val="000000"/>
                <w:sz w:val="22"/>
                <w:szCs w:val="22"/>
              </w:rPr>
              <w:t xml:space="preserve">Harmonogram realizace projektu "Obnova </w:t>
            </w:r>
            <w:proofErr w:type="spellStart"/>
            <w:r w:rsidRPr="00916EC1">
              <w:rPr>
                <w:rFonts w:cs="Calibri"/>
                <w:b/>
                <w:bCs/>
                <w:color w:val="000000"/>
                <w:sz w:val="22"/>
                <w:szCs w:val="22"/>
              </w:rPr>
              <w:t>serverovny</w:t>
            </w:r>
            <w:proofErr w:type="spellEnd"/>
            <w:r w:rsidRPr="00916EC1">
              <w:rPr>
                <w:rFonts w:cs="Calibri"/>
                <w:b/>
                <w:bCs/>
                <w:color w:val="000000"/>
                <w:sz w:val="22"/>
                <w:szCs w:val="22"/>
              </w:rPr>
              <w:t>"</w:t>
            </w:r>
          </w:p>
        </w:tc>
        <w:tc>
          <w:tcPr>
            <w:tcW w:w="1400" w:type="dxa"/>
            <w:tcBorders>
              <w:top w:val="nil"/>
              <w:left w:val="nil"/>
              <w:bottom w:val="nil"/>
              <w:right w:val="nil"/>
            </w:tcBorders>
            <w:shd w:val="clear" w:color="auto" w:fill="auto"/>
            <w:noWrap/>
            <w:vAlign w:val="bottom"/>
            <w:hideMark/>
          </w:tcPr>
          <w:p w:rsidR="00806D8A" w:rsidRPr="00916EC1" w:rsidRDefault="00806D8A" w:rsidP="00FE36DD">
            <w:pPr>
              <w:jc w:val="left"/>
              <w:rPr>
                <w:rFonts w:cs="Calibri"/>
                <w:b/>
                <w:bCs/>
                <w:color w:val="000000"/>
                <w:sz w:val="22"/>
                <w:szCs w:val="22"/>
              </w:rPr>
            </w:pPr>
          </w:p>
        </w:tc>
        <w:tc>
          <w:tcPr>
            <w:tcW w:w="1360" w:type="dxa"/>
            <w:tcBorders>
              <w:top w:val="nil"/>
              <w:left w:val="nil"/>
              <w:bottom w:val="nil"/>
              <w:right w:val="nil"/>
            </w:tcBorders>
            <w:shd w:val="clear" w:color="auto" w:fill="auto"/>
            <w:noWrap/>
            <w:vAlign w:val="bottom"/>
            <w:hideMark/>
          </w:tcPr>
          <w:p w:rsidR="00806D8A" w:rsidRPr="00916EC1" w:rsidRDefault="00806D8A" w:rsidP="00FE36DD">
            <w:pPr>
              <w:jc w:val="left"/>
              <w:rPr>
                <w:rFonts w:ascii="Times New Roman" w:hAnsi="Times New Roman"/>
                <w:sz w:val="20"/>
              </w:rPr>
            </w:pPr>
          </w:p>
        </w:tc>
      </w:tr>
      <w:tr w:rsidR="00806D8A" w:rsidRPr="00916EC1" w:rsidTr="00FE36DD">
        <w:trPr>
          <w:trHeight w:val="290"/>
        </w:trPr>
        <w:tc>
          <w:tcPr>
            <w:tcW w:w="960" w:type="dxa"/>
            <w:tcBorders>
              <w:top w:val="single" w:sz="4" w:space="0" w:color="auto"/>
              <w:left w:val="single" w:sz="4" w:space="0" w:color="auto"/>
              <w:bottom w:val="single" w:sz="4" w:space="0" w:color="auto"/>
              <w:right w:val="single" w:sz="4" w:space="0" w:color="auto"/>
            </w:tcBorders>
            <w:shd w:val="clear" w:color="000000" w:fill="C6D9F1"/>
            <w:vAlign w:val="center"/>
            <w:hideMark/>
          </w:tcPr>
          <w:p w:rsidR="00806D8A" w:rsidRPr="00916EC1" w:rsidRDefault="00806D8A" w:rsidP="00FE36DD">
            <w:pPr>
              <w:jc w:val="left"/>
              <w:rPr>
                <w:rFonts w:cs="Calibri"/>
                <w:color w:val="000000"/>
                <w:sz w:val="20"/>
              </w:rPr>
            </w:pPr>
            <w:r w:rsidRPr="00916EC1">
              <w:rPr>
                <w:rFonts w:cs="Calibri"/>
                <w:color w:val="000000"/>
                <w:sz w:val="20"/>
              </w:rPr>
              <w:t>Číslo</w:t>
            </w:r>
          </w:p>
        </w:tc>
        <w:tc>
          <w:tcPr>
            <w:tcW w:w="3520" w:type="dxa"/>
            <w:tcBorders>
              <w:top w:val="single" w:sz="4" w:space="0" w:color="auto"/>
              <w:left w:val="nil"/>
              <w:bottom w:val="single" w:sz="4" w:space="0" w:color="auto"/>
              <w:right w:val="single" w:sz="4" w:space="0" w:color="auto"/>
            </w:tcBorders>
            <w:shd w:val="clear" w:color="000000" w:fill="C6D9F1"/>
            <w:vAlign w:val="center"/>
            <w:hideMark/>
          </w:tcPr>
          <w:p w:rsidR="00806D8A" w:rsidRPr="00916EC1" w:rsidRDefault="00806D8A" w:rsidP="00FE36DD">
            <w:pPr>
              <w:jc w:val="left"/>
              <w:rPr>
                <w:rFonts w:cs="Calibri"/>
                <w:color w:val="000000"/>
                <w:sz w:val="20"/>
              </w:rPr>
            </w:pPr>
            <w:r w:rsidRPr="00916EC1">
              <w:rPr>
                <w:rFonts w:cs="Calibri"/>
                <w:color w:val="000000"/>
                <w:sz w:val="20"/>
              </w:rPr>
              <w:t>Aktivita</w:t>
            </w:r>
          </w:p>
        </w:tc>
        <w:tc>
          <w:tcPr>
            <w:tcW w:w="1400" w:type="dxa"/>
            <w:tcBorders>
              <w:top w:val="single" w:sz="4" w:space="0" w:color="auto"/>
              <w:left w:val="nil"/>
              <w:bottom w:val="single" w:sz="4" w:space="0" w:color="auto"/>
              <w:right w:val="single" w:sz="4" w:space="0" w:color="auto"/>
            </w:tcBorders>
            <w:shd w:val="clear" w:color="000000" w:fill="C6D9F1"/>
            <w:vAlign w:val="center"/>
            <w:hideMark/>
          </w:tcPr>
          <w:p w:rsidR="00806D8A" w:rsidRPr="00916EC1" w:rsidRDefault="00806D8A" w:rsidP="00FE36DD">
            <w:pPr>
              <w:jc w:val="left"/>
              <w:rPr>
                <w:rFonts w:cs="Calibri"/>
                <w:color w:val="000000"/>
                <w:sz w:val="20"/>
              </w:rPr>
            </w:pPr>
            <w:r w:rsidRPr="00916EC1">
              <w:rPr>
                <w:rFonts w:cs="Calibri"/>
                <w:color w:val="000000"/>
                <w:sz w:val="20"/>
              </w:rPr>
              <w:t>Začátek</w:t>
            </w:r>
          </w:p>
        </w:tc>
        <w:tc>
          <w:tcPr>
            <w:tcW w:w="1400" w:type="dxa"/>
            <w:tcBorders>
              <w:top w:val="single" w:sz="4" w:space="0" w:color="auto"/>
              <w:left w:val="nil"/>
              <w:bottom w:val="single" w:sz="4" w:space="0" w:color="auto"/>
              <w:right w:val="single" w:sz="4" w:space="0" w:color="auto"/>
            </w:tcBorders>
            <w:shd w:val="clear" w:color="000000" w:fill="C6D9F1"/>
            <w:vAlign w:val="center"/>
            <w:hideMark/>
          </w:tcPr>
          <w:p w:rsidR="00806D8A" w:rsidRPr="00916EC1" w:rsidRDefault="00806D8A" w:rsidP="00FE36DD">
            <w:pPr>
              <w:jc w:val="left"/>
              <w:rPr>
                <w:rFonts w:cs="Calibri"/>
                <w:color w:val="000000"/>
                <w:sz w:val="20"/>
              </w:rPr>
            </w:pPr>
            <w:r w:rsidRPr="00916EC1">
              <w:rPr>
                <w:rFonts w:cs="Calibri"/>
                <w:color w:val="000000"/>
                <w:sz w:val="20"/>
              </w:rPr>
              <w:t>Termín</w:t>
            </w:r>
          </w:p>
        </w:tc>
        <w:tc>
          <w:tcPr>
            <w:tcW w:w="1360" w:type="dxa"/>
            <w:tcBorders>
              <w:top w:val="single" w:sz="4" w:space="0" w:color="auto"/>
              <w:left w:val="nil"/>
              <w:bottom w:val="single" w:sz="4" w:space="0" w:color="auto"/>
              <w:right w:val="single" w:sz="4" w:space="0" w:color="auto"/>
            </w:tcBorders>
            <w:shd w:val="clear" w:color="000000" w:fill="C6D9F1"/>
            <w:vAlign w:val="center"/>
            <w:hideMark/>
          </w:tcPr>
          <w:p w:rsidR="00806D8A" w:rsidRPr="00916EC1" w:rsidRDefault="00806D8A" w:rsidP="00FE36DD">
            <w:pPr>
              <w:jc w:val="left"/>
              <w:rPr>
                <w:rFonts w:cs="Calibri"/>
                <w:color w:val="000000"/>
                <w:sz w:val="20"/>
              </w:rPr>
            </w:pPr>
            <w:r w:rsidRPr="00916EC1">
              <w:rPr>
                <w:rFonts w:cs="Calibri"/>
                <w:color w:val="000000"/>
                <w:sz w:val="20"/>
              </w:rPr>
              <w:t>Předchůdce</w:t>
            </w:r>
          </w:p>
        </w:tc>
      </w:tr>
      <w:tr w:rsidR="00806D8A" w:rsidRPr="00916EC1" w:rsidTr="00FE36DD">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6D8A" w:rsidRPr="00916EC1" w:rsidRDefault="00806D8A" w:rsidP="00FE36DD">
            <w:pPr>
              <w:jc w:val="right"/>
              <w:rPr>
                <w:rFonts w:cs="Calibri"/>
                <w:color w:val="000000"/>
                <w:sz w:val="22"/>
                <w:szCs w:val="22"/>
              </w:rPr>
            </w:pPr>
            <w:r w:rsidRPr="00916EC1">
              <w:rPr>
                <w:rFonts w:cs="Calibri"/>
                <w:color w:val="000000"/>
                <w:sz w:val="22"/>
                <w:szCs w:val="22"/>
              </w:rPr>
              <w:t>1</w:t>
            </w:r>
          </w:p>
        </w:tc>
        <w:tc>
          <w:tcPr>
            <w:tcW w:w="352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Podpis smlouvy</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w:t>
            </w:r>
          </w:p>
        </w:tc>
        <w:tc>
          <w:tcPr>
            <w:tcW w:w="136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 </w:t>
            </w:r>
          </w:p>
        </w:tc>
      </w:tr>
      <w:tr w:rsidR="00806D8A" w:rsidRPr="00916EC1" w:rsidTr="00FE36DD">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6D8A" w:rsidRPr="00916EC1" w:rsidRDefault="00806D8A" w:rsidP="00FE36DD">
            <w:pPr>
              <w:jc w:val="right"/>
              <w:rPr>
                <w:rFonts w:cs="Calibri"/>
                <w:color w:val="000000"/>
                <w:sz w:val="22"/>
                <w:szCs w:val="22"/>
              </w:rPr>
            </w:pPr>
            <w:r w:rsidRPr="00916EC1">
              <w:rPr>
                <w:rFonts w:cs="Calibri"/>
                <w:color w:val="000000"/>
                <w:sz w:val="22"/>
                <w:szCs w:val="22"/>
              </w:rPr>
              <w:t>2</w:t>
            </w:r>
          </w:p>
        </w:tc>
        <w:tc>
          <w:tcPr>
            <w:tcW w:w="352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Dodávka hardware</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D+25</w:t>
            </w:r>
          </w:p>
        </w:tc>
        <w:tc>
          <w:tcPr>
            <w:tcW w:w="136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right"/>
              <w:rPr>
                <w:rFonts w:cs="Calibri"/>
                <w:color w:val="000000"/>
                <w:sz w:val="20"/>
              </w:rPr>
            </w:pPr>
            <w:r w:rsidRPr="00916EC1">
              <w:rPr>
                <w:rFonts w:cs="Calibri"/>
                <w:color w:val="000000"/>
                <w:sz w:val="20"/>
              </w:rPr>
              <w:t>1</w:t>
            </w:r>
          </w:p>
        </w:tc>
      </w:tr>
      <w:tr w:rsidR="00806D8A" w:rsidRPr="00916EC1" w:rsidTr="00FE36DD">
        <w:trPr>
          <w:trHeight w:val="5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6D8A" w:rsidRPr="00916EC1" w:rsidRDefault="00806D8A" w:rsidP="00FE36DD">
            <w:pPr>
              <w:jc w:val="right"/>
              <w:rPr>
                <w:rFonts w:cs="Calibri"/>
                <w:color w:val="000000"/>
                <w:sz w:val="22"/>
                <w:szCs w:val="22"/>
              </w:rPr>
            </w:pPr>
            <w:r w:rsidRPr="00916EC1">
              <w:rPr>
                <w:rFonts w:cs="Calibri"/>
                <w:color w:val="000000"/>
                <w:sz w:val="22"/>
                <w:szCs w:val="22"/>
              </w:rPr>
              <w:t>3</w:t>
            </w:r>
          </w:p>
        </w:tc>
        <w:tc>
          <w:tcPr>
            <w:tcW w:w="352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Zpracování návrhu cílového stavu - prováděcí dokumentace</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D+10</w:t>
            </w:r>
          </w:p>
        </w:tc>
        <w:tc>
          <w:tcPr>
            <w:tcW w:w="136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right"/>
              <w:rPr>
                <w:rFonts w:cs="Calibri"/>
                <w:color w:val="000000"/>
                <w:sz w:val="20"/>
              </w:rPr>
            </w:pPr>
            <w:r w:rsidRPr="00916EC1">
              <w:rPr>
                <w:rFonts w:cs="Calibri"/>
                <w:color w:val="000000"/>
                <w:sz w:val="20"/>
              </w:rPr>
              <w:t>1</w:t>
            </w:r>
          </w:p>
        </w:tc>
      </w:tr>
      <w:tr w:rsidR="00806D8A" w:rsidRPr="00916EC1" w:rsidTr="00FE36DD">
        <w:trPr>
          <w:trHeight w:val="5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6D8A" w:rsidRPr="00916EC1" w:rsidRDefault="00806D8A" w:rsidP="00FE36DD">
            <w:pPr>
              <w:jc w:val="right"/>
              <w:rPr>
                <w:rFonts w:cs="Calibri"/>
                <w:color w:val="000000"/>
                <w:sz w:val="22"/>
                <w:szCs w:val="22"/>
              </w:rPr>
            </w:pPr>
            <w:r w:rsidRPr="00916EC1">
              <w:rPr>
                <w:rFonts w:cs="Calibri"/>
                <w:color w:val="000000"/>
                <w:sz w:val="22"/>
                <w:szCs w:val="22"/>
              </w:rPr>
              <w:t>4</w:t>
            </w:r>
          </w:p>
        </w:tc>
        <w:tc>
          <w:tcPr>
            <w:tcW w:w="352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Prováděcí dokumentace – připomínkové řízení, schválení</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D+11</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D+15</w:t>
            </w:r>
          </w:p>
        </w:tc>
        <w:tc>
          <w:tcPr>
            <w:tcW w:w="136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right"/>
              <w:rPr>
                <w:rFonts w:cs="Calibri"/>
                <w:color w:val="000000"/>
                <w:sz w:val="20"/>
              </w:rPr>
            </w:pPr>
            <w:r w:rsidRPr="00916EC1">
              <w:rPr>
                <w:rFonts w:cs="Calibri"/>
                <w:color w:val="000000"/>
                <w:sz w:val="20"/>
              </w:rPr>
              <w:t>3</w:t>
            </w:r>
          </w:p>
        </w:tc>
      </w:tr>
      <w:tr w:rsidR="00806D8A" w:rsidRPr="00916EC1" w:rsidTr="00FE36DD">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6D8A" w:rsidRPr="00916EC1" w:rsidRDefault="00806D8A" w:rsidP="00FE36DD">
            <w:pPr>
              <w:jc w:val="right"/>
              <w:rPr>
                <w:rFonts w:cs="Calibri"/>
                <w:color w:val="000000"/>
                <w:sz w:val="22"/>
                <w:szCs w:val="22"/>
              </w:rPr>
            </w:pPr>
            <w:r w:rsidRPr="00916EC1">
              <w:rPr>
                <w:rFonts w:cs="Calibri"/>
                <w:color w:val="000000"/>
                <w:sz w:val="22"/>
                <w:szCs w:val="22"/>
              </w:rPr>
              <w:t>5</w:t>
            </w:r>
          </w:p>
        </w:tc>
        <w:tc>
          <w:tcPr>
            <w:tcW w:w="352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Realizace předmětu plnění</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D+25</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D+35</w:t>
            </w:r>
          </w:p>
        </w:tc>
        <w:tc>
          <w:tcPr>
            <w:tcW w:w="136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right"/>
              <w:rPr>
                <w:rFonts w:cs="Calibri"/>
                <w:color w:val="000000"/>
                <w:sz w:val="20"/>
              </w:rPr>
            </w:pPr>
            <w:r w:rsidRPr="00916EC1">
              <w:rPr>
                <w:rFonts w:cs="Calibri"/>
                <w:color w:val="000000"/>
                <w:sz w:val="20"/>
              </w:rPr>
              <w:t>2</w:t>
            </w:r>
          </w:p>
        </w:tc>
      </w:tr>
      <w:tr w:rsidR="00806D8A" w:rsidRPr="00916EC1" w:rsidTr="00FE36DD">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6D8A" w:rsidRPr="00916EC1" w:rsidRDefault="00806D8A" w:rsidP="00FE36DD">
            <w:pPr>
              <w:jc w:val="right"/>
              <w:rPr>
                <w:rFonts w:cs="Calibri"/>
                <w:color w:val="000000"/>
                <w:sz w:val="22"/>
                <w:szCs w:val="22"/>
              </w:rPr>
            </w:pPr>
            <w:r w:rsidRPr="00916EC1">
              <w:rPr>
                <w:rFonts w:cs="Calibri"/>
                <w:color w:val="000000"/>
                <w:sz w:val="22"/>
                <w:szCs w:val="22"/>
              </w:rPr>
              <w:t>6</w:t>
            </w:r>
          </w:p>
        </w:tc>
        <w:tc>
          <w:tcPr>
            <w:tcW w:w="352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Školení administrátorů</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D+35</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D+37</w:t>
            </w:r>
          </w:p>
        </w:tc>
        <w:tc>
          <w:tcPr>
            <w:tcW w:w="136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right"/>
              <w:rPr>
                <w:rFonts w:cs="Calibri"/>
                <w:color w:val="000000"/>
                <w:sz w:val="20"/>
              </w:rPr>
            </w:pPr>
            <w:r w:rsidRPr="00916EC1">
              <w:rPr>
                <w:rFonts w:cs="Calibri"/>
                <w:color w:val="000000"/>
                <w:sz w:val="20"/>
              </w:rPr>
              <w:t>5</w:t>
            </w:r>
          </w:p>
        </w:tc>
      </w:tr>
      <w:tr w:rsidR="00806D8A" w:rsidRPr="00916EC1" w:rsidTr="00FE36DD">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6D8A" w:rsidRPr="00916EC1" w:rsidRDefault="00806D8A" w:rsidP="00FE36DD">
            <w:pPr>
              <w:jc w:val="right"/>
              <w:rPr>
                <w:rFonts w:cs="Calibri"/>
                <w:color w:val="000000"/>
                <w:sz w:val="22"/>
                <w:szCs w:val="22"/>
              </w:rPr>
            </w:pPr>
            <w:r w:rsidRPr="00916EC1">
              <w:rPr>
                <w:rFonts w:cs="Calibri"/>
                <w:color w:val="000000"/>
                <w:sz w:val="22"/>
                <w:szCs w:val="22"/>
              </w:rPr>
              <w:t>7</w:t>
            </w:r>
          </w:p>
        </w:tc>
        <w:tc>
          <w:tcPr>
            <w:tcW w:w="352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Akceptační testy</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D+35</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D+37</w:t>
            </w:r>
          </w:p>
        </w:tc>
        <w:tc>
          <w:tcPr>
            <w:tcW w:w="136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right"/>
              <w:rPr>
                <w:rFonts w:cs="Calibri"/>
                <w:color w:val="000000"/>
                <w:sz w:val="20"/>
              </w:rPr>
            </w:pPr>
            <w:r w:rsidRPr="00916EC1">
              <w:rPr>
                <w:rFonts w:cs="Calibri"/>
                <w:color w:val="000000"/>
                <w:sz w:val="20"/>
              </w:rPr>
              <w:t>5</w:t>
            </w:r>
          </w:p>
        </w:tc>
      </w:tr>
      <w:tr w:rsidR="00806D8A" w:rsidRPr="00916EC1" w:rsidTr="00FE36DD">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6D8A" w:rsidRPr="00916EC1" w:rsidRDefault="00806D8A" w:rsidP="00FE36DD">
            <w:pPr>
              <w:jc w:val="right"/>
              <w:rPr>
                <w:rFonts w:cs="Calibri"/>
                <w:color w:val="000000"/>
                <w:sz w:val="22"/>
                <w:szCs w:val="22"/>
              </w:rPr>
            </w:pPr>
            <w:r w:rsidRPr="00916EC1">
              <w:rPr>
                <w:rFonts w:cs="Calibri"/>
                <w:color w:val="000000"/>
                <w:sz w:val="22"/>
                <w:szCs w:val="22"/>
              </w:rPr>
              <w:t>8</w:t>
            </w:r>
          </w:p>
        </w:tc>
        <w:tc>
          <w:tcPr>
            <w:tcW w:w="352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Zahájení ostrého provozu</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D+37</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D+37</w:t>
            </w:r>
          </w:p>
        </w:tc>
        <w:tc>
          <w:tcPr>
            <w:tcW w:w="136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right"/>
              <w:rPr>
                <w:rFonts w:cs="Calibri"/>
                <w:color w:val="000000"/>
                <w:sz w:val="20"/>
              </w:rPr>
            </w:pPr>
            <w:r w:rsidRPr="00916EC1">
              <w:rPr>
                <w:rFonts w:cs="Calibri"/>
                <w:color w:val="000000"/>
                <w:sz w:val="20"/>
              </w:rPr>
              <w:t>7</w:t>
            </w:r>
          </w:p>
        </w:tc>
      </w:tr>
      <w:tr w:rsidR="00806D8A" w:rsidRPr="00916EC1" w:rsidTr="00FE36DD">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6D8A" w:rsidRPr="00916EC1" w:rsidRDefault="00806D8A" w:rsidP="00FE36DD">
            <w:pPr>
              <w:jc w:val="right"/>
              <w:rPr>
                <w:rFonts w:cs="Calibri"/>
                <w:color w:val="000000"/>
                <w:sz w:val="22"/>
                <w:szCs w:val="22"/>
              </w:rPr>
            </w:pPr>
            <w:r w:rsidRPr="00916EC1">
              <w:rPr>
                <w:rFonts w:cs="Calibri"/>
                <w:color w:val="000000"/>
                <w:sz w:val="22"/>
                <w:szCs w:val="22"/>
              </w:rPr>
              <w:t>9</w:t>
            </w:r>
          </w:p>
        </w:tc>
        <w:tc>
          <w:tcPr>
            <w:tcW w:w="352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Rezerva projektu</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D+37</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D+40</w:t>
            </w:r>
          </w:p>
        </w:tc>
        <w:tc>
          <w:tcPr>
            <w:tcW w:w="136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right"/>
              <w:rPr>
                <w:rFonts w:cs="Calibri"/>
                <w:color w:val="000000"/>
                <w:sz w:val="20"/>
              </w:rPr>
            </w:pPr>
            <w:r w:rsidRPr="00916EC1">
              <w:rPr>
                <w:rFonts w:cs="Calibri"/>
                <w:color w:val="000000"/>
                <w:sz w:val="20"/>
              </w:rPr>
              <w:t>8</w:t>
            </w:r>
          </w:p>
        </w:tc>
      </w:tr>
      <w:tr w:rsidR="00806D8A" w:rsidRPr="00916EC1" w:rsidTr="00FE36DD">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6D8A" w:rsidRPr="00916EC1" w:rsidRDefault="00806D8A" w:rsidP="00FE36DD">
            <w:pPr>
              <w:jc w:val="right"/>
              <w:rPr>
                <w:rFonts w:cs="Calibri"/>
                <w:color w:val="000000"/>
                <w:sz w:val="22"/>
                <w:szCs w:val="22"/>
              </w:rPr>
            </w:pPr>
            <w:r w:rsidRPr="00916EC1">
              <w:rPr>
                <w:rFonts w:cs="Calibri"/>
                <w:color w:val="000000"/>
                <w:sz w:val="22"/>
                <w:szCs w:val="22"/>
              </w:rPr>
              <w:t>10</w:t>
            </w:r>
          </w:p>
        </w:tc>
        <w:tc>
          <w:tcPr>
            <w:tcW w:w="352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Ukončení projektu</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D+40</w:t>
            </w:r>
          </w:p>
        </w:tc>
        <w:tc>
          <w:tcPr>
            <w:tcW w:w="140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left"/>
              <w:rPr>
                <w:rFonts w:cs="Calibri"/>
                <w:color w:val="000000"/>
                <w:sz w:val="20"/>
              </w:rPr>
            </w:pPr>
            <w:r w:rsidRPr="00916EC1">
              <w:rPr>
                <w:rFonts w:cs="Calibri"/>
                <w:color w:val="000000"/>
                <w:sz w:val="20"/>
              </w:rPr>
              <w:t> </w:t>
            </w:r>
          </w:p>
        </w:tc>
        <w:tc>
          <w:tcPr>
            <w:tcW w:w="1360" w:type="dxa"/>
            <w:tcBorders>
              <w:top w:val="nil"/>
              <w:left w:val="nil"/>
              <w:bottom w:val="single" w:sz="4" w:space="0" w:color="auto"/>
              <w:right w:val="single" w:sz="4" w:space="0" w:color="auto"/>
            </w:tcBorders>
            <w:shd w:val="clear" w:color="auto" w:fill="auto"/>
            <w:vAlign w:val="center"/>
            <w:hideMark/>
          </w:tcPr>
          <w:p w:rsidR="00806D8A" w:rsidRPr="00916EC1" w:rsidRDefault="00806D8A" w:rsidP="00FE36DD">
            <w:pPr>
              <w:jc w:val="right"/>
              <w:rPr>
                <w:rFonts w:cs="Calibri"/>
                <w:color w:val="000000"/>
                <w:sz w:val="20"/>
              </w:rPr>
            </w:pPr>
            <w:r w:rsidRPr="00916EC1">
              <w:rPr>
                <w:rFonts w:cs="Calibri"/>
                <w:color w:val="000000"/>
                <w:sz w:val="20"/>
              </w:rPr>
              <w:t>9</w:t>
            </w:r>
          </w:p>
        </w:tc>
      </w:tr>
    </w:tbl>
    <w:p w:rsidR="00806D8A" w:rsidRDefault="00806D8A" w:rsidP="00806D8A"/>
    <w:p w:rsidR="00806D8A" w:rsidRPr="00433ABB" w:rsidRDefault="00806D8A" w:rsidP="003F15FA">
      <w:pPr>
        <w:numPr>
          <w:ilvl w:val="0"/>
          <w:numId w:val="26"/>
        </w:numPr>
        <w:autoSpaceDE w:val="0"/>
        <w:autoSpaceDN w:val="0"/>
        <w:adjustRightInd w:val="0"/>
        <w:jc w:val="left"/>
        <w:rPr>
          <w:rFonts w:cs="Segoe UI"/>
          <w:color w:val="000000"/>
        </w:rPr>
      </w:pPr>
      <w:r w:rsidRPr="00433ABB">
        <w:rPr>
          <w:rFonts w:cs="Segoe UI"/>
          <w:color w:val="000000"/>
        </w:rPr>
        <w:lastRenderedPageBreak/>
        <w:t xml:space="preserve">nejzazší termín předání je 40 kalendářních dnů od podpisu smlouvy, v případě prodlení s předáním prostým vad a nedodělků uhradí dodavatel zadavateli smluvní pokutu ve výši 0,1% celkové ceny předmětu plnění za každý den prodlení. </w:t>
      </w:r>
    </w:p>
    <w:p w:rsidR="00806D8A" w:rsidRDefault="00806D8A" w:rsidP="00806D8A">
      <w:pPr>
        <w:ind w:left="708"/>
      </w:pPr>
    </w:p>
    <w:p w:rsidR="00806D8A" w:rsidRPr="00DA08A3" w:rsidRDefault="00806D8A" w:rsidP="00806D8A">
      <w:pPr>
        <w:autoSpaceDE w:val="0"/>
        <w:autoSpaceDN w:val="0"/>
        <w:spacing w:before="40" w:after="40"/>
        <w:rPr>
          <w:u w:val="single"/>
        </w:rPr>
      </w:pPr>
      <w:r>
        <w:rPr>
          <w:b/>
          <w:bCs/>
          <w:u w:val="single"/>
        </w:rPr>
        <w:t>P</w:t>
      </w:r>
      <w:r w:rsidRPr="00DA08A3">
        <w:rPr>
          <w:b/>
          <w:bCs/>
          <w:u w:val="single"/>
        </w:rPr>
        <w:t>ožadované součinnosti: </w:t>
      </w:r>
    </w:p>
    <w:p w:rsidR="00806D8A" w:rsidRPr="00DA08A3" w:rsidRDefault="00806D8A" w:rsidP="00806D8A">
      <w:pPr>
        <w:autoSpaceDE w:val="0"/>
        <w:autoSpaceDN w:val="0"/>
        <w:spacing w:before="40" w:after="40"/>
      </w:pPr>
      <w:r w:rsidRPr="00DA08A3">
        <w:t>Předpokládáme vyhrazení potřebného prostoru v datových skříních (</w:t>
      </w:r>
      <w:proofErr w:type="spellStart"/>
      <w:r w:rsidRPr="00DA08A3">
        <w:t>RACKy</w:t>
      </w:r>
      <w:proofErr w:type="spellEnd"/>
      <w:r w:rsidRPr="00DA08A3">
        <w:t xml:space="preserve">) zadavatele </w:t>
      </w:r>
      <w:r>
        <w:t>v</w:t>
      </w:r>
      <w:r w:rsidRPr="00DA08A3">
        <w:t xml:space="preserve"> jednotlivých lokalitách (min. 5U) a zálohované napájení 230V pro všechny napájecí zdroje (4x 230V pro </w:t>
      </w:r>
      <w:proofErr w:type="spellStart"/>
      <w:r w:rsidRPr="00DA08A3">
        <w:t>šasí</w:t>
      </w:r>
      <w:proofErr w:type="spellEnd"/>
      <w:r w:rsidRPr="00DA08A3">
        <w:t xml:space="preserve"> VRTX v primární lokalitě a 2x 230V</w:t>
      </w:r>
      <w:r>
        <w:t xml:space="preserve"> pro </w:t>
      </w:r>
      <w:proofErr w:type="spellStart"/>
      <w:r>
        <w:t>Backup</w:t>
      </w:r>
      <w:proofErr w:type="spellEnd"/>
      <w:r>
        <w:t xml:space="preserve"> server</w:t>
      </w:r>
      <w:r w:rsidRPr="00DA08A3">
        <w:t xml:space="preserve"> v záložní lokalitě).</w:t>
      </w:r>
      <w:r w:rsidRPr="00DA08A3">
        <w:rPr>
          <w:rFonts w:cs="Segoe UI"/>
          <w:color w:val="000000"/>
        </w:rPr>
        <w:t xml:space="preserve"> </w:t>
      </w:r>
      <w:r>
        <w:rPr>
          <w:rFonts w:cs="Segoe UI"/>
          <w:color w:val="000000"/>
        </w:rPr>
        <w:t xml:space="preserve">Dále jsou vyžadovány součinnosti objednatele v jednotlivých fázích plnění projektu tj. připomínkové řízení k návrhu prováděcí dokumentace, zpracování návrhu cílového stavu, akceptačních </w:t>
      </w:r>
      <w:proofErr w:type="spellStart"/>
      <w:r>
        <w:rPr>
          <w:rFonts w:cs="Segoe UI"/>
          <w:color w:val="000000"/>
        </w:rPr>
        <w:t>kriterií</w:t>
      </w:r>
      <w:proofErr w:type="spellEnd"/>
      <w:r>
        <w:rPr>
          <w:rFonts w:cs="Segoe UI"/>
          <w:color w:val="000000"/>
        </w:rPr>
        <w:t>. Součinnost je vyžadována ve fázi realizace předmětu plnění, zpřístupnění prostor objednatele a infrastruktury s odpovídajícími právy, součinnost při případných odstávkách. Součástí nejsou migrační práce, které předpokládáme bude realizovat objednatel vlastní silou.</w:t>
      </w:r>
    </w:p>
    <w:p w:rsidR="00806D8A" w:rsidRPr="0069686B" w:rsidRDefault="00806D8A" w:rsidP="00806D8A">
      <w:pPr>
        <w:ind w:left="708"/>
      </w:pPr>
    </w:p>
    <w:p w:rsidR="00296C86" w:rsidRDefault="00296C86"/>
    <w:sectPr w:rsidR="00296C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1524" w:rsidRDefault="00301524" w:rsidP="002819BD">
      <w:r>
        <w:separator/>
      </w:r>
    </w:p>
  </w:endnote>
  <w:endnote w:type="continuationSeparator" w:id="0">
    <w:p w:rsidR="00301524" w:rsidRDefault="00301524" w:rsidP="00281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OneByteIdentityH">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 w:name="NimbusSanDEE-Blac">
    <w:panose1 w:val="00000000000000000000"/>
    <w:charset w:val="EE"/>
    <w:family w:val="auto"/>
    <w:notTrueType/>
    <w:pitch w:val="default"/>
    <w:sig w:usb0="00000005" w:usb1="00000000" w:usb2="00000000" w:usb3="00000000" w:csb0="00000002" w:csb1="00000000"/>
  </w:font>
  <w:font w:name="Tahoma">
    <w:altName w:val="Tahoma"/>
    <w:panose1 w:val="020B0604030504040204"/>
    <w:charset w:val="EE"/>
    <w:family w:val="swiss"/>
    <w:pitch w:val="variable"/>
    <w:sig w:usb0="E1002EFF" w:usb1="C000605B" w:usb2="00000029" w:usb3="00000000" w:csb0="000101FF" w:csb1="00000000"/>
  </w:font>
  <w:font w:name="MS ??">
    <w:altName w:val="Yu Gothic UI"/>
    <w:panose1 w:val="00000000000000000000"/>
    <w:charset w:val="80"/>
    <w:family w:val="auto"/>
    <w:notTrueType/>
    <w:pitch w:val="variable"/>
    <w:sig w:usb0="00000001" w:usb1="08070000" w:usb2="00000010" w:usb3="00000000" w:csb0="00020000" w:csb1="00000000"/>
  </w:font>
  <w:font w:name="Cambria">
    <w:panose1 w:val="02040503050406030204"/>
    <w:charset w:val="EE"/>
    <w:family w:val="roman"/>
    <w:pitch w:val="variable"/>
    <w:sig w:usb0="A00002EF" w:usb1="4000004B" w:usb2="00000000" w:usb3="00000000" w:csb0="0000019F" w:csb1="00000000"/>
  </w:font>
  <w:font w:name="Times">
    <w:altName w:val="Times"/>
    <w:panose1 w:val="02020603050405020304"/>
    <w:charset w:val="EE"/>
    <w:family w:val="roman"/>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Lucida Sans">
    <w:panose1 w:val="020B0602040502020204"/>
    <w:charset w:val="00"/>
    <w:family w:val="swiss"/>
    <w:pitch w:val="variable"/>
    <w:sig w:usb0="00000003" w:usb1="00000000" w:usb2="00000000" w:usb3="00000000" w:csb0="00000001" w:csb1="00000000"/>
  </w:font>
  <w:font w:name="DejaVu Sans">
    <w:charset w:val="EE"/>
    <w:family w:val="swiss"/>
    <w:pitch w:val="variable"/>
    <w:sig w:usb0="E7002EFF" w:usb1="D200FDFF" w:usb2="0A24602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9BD" w:rsidRDefault="002819BD">
    <w:pPr>
      <w:pStyle w:val="Zpat"/>
      <w:jc w:val="center"/>
      <w:rPr>
        <w:color w:val="5B9BD5" w:themeColor="accent1"/>
      </w:rPr>
    </w:pPr>
    <w:r>
      <w:rPr>
        <w:color w:val="5B9BD5" w:themeColor="accent1"/>
      </w:rPr>
      <w:t xml:space="preserve">Stránka </w:t>
    </w:r>
    <w:r>
      <w:rPr>
        <w:color w:val="5B9BD5" w:themeColor="accent1"/>
      </w:rPr>
      <w:fldChar w:fldCharType="begin"/>
    </w:r>
    <w:r>
      <w:rPr>
        <w:color w:val="5B9BD5" w:themeColor="accent1"/>
      </w:rPr>
      <w:instrText>PAGE  \* Arabic  \* MERGEFORMAT</w:instrText>
    </w:r>
    <w:r>
      <w:rPr>
        <w:color w:val="5B9BD5" w:themeColor="accent1"/>
      </w:rPr>
      <w:fldChar w:fldCharType="separate"/>
    </w:r>
    <w:r>
      <w:rPr>
        <w:noProof/>
        <w:color w:val="5B9BD5" w:themeColor="accent1"/>
      </w:rPr>
      <w:t>33</w:t>
    </w:r>
    <w:r>
      <w:rPr>
        <w:color w:val="5B9BD5" w:themeColor="accent1"/>
      </w:rPr>
      <w:fldChar w:fldCharType="end"/>
    </w:r>
    <w:r>
      <w:rPr>
        <w:color w:val="5B9BD5" w:themeColor="accent1"/>
      </w:rPr>
      <w:t xml:space="preserve"> z </w:t>
    </w:r>
    <w:r>
      <w:rPr>
        <w:color w:val="5B9BD5" w:themeColor="accent1"/>
      </w:rPr>
      <w:fldChar w:fldCharType="begin"/>
    </w:r>
    <w:r>
      <w:rPr>
        <w:color w:val="5B9BD5" w:themeColor="accent1"/>
      </w:rPr>
      <w:instrText>NUMPAGES  \* Arabic  \* MERGEFORMAT</w:instrText>
    </w:r>
    <w:r>
      <w:rPr>
        <w:color w:val="5B9BD5" w:themeColor="accent1"/>
      </w:rPr>
      <w:fldChar w:fldCharType="separate"/>
    </w:r>
    <w:r>
      <w:rPr>
        <w:noProof/>
        <w:color w:val="5B9BD5" w:themeColor="accent1"/>
      </w:rPr>
      <w:t>34</w:t>
    </w:r>
    <w:r>
      <w:rPr>
        <w:color w:val="5B9BD5" w:themeColor="accent1"/>
      </w:rPr>
      <w:fldChar w:fldCharType="end"/>
    </w:r>
  </w:p>
  <w:p w:rsidR="002819BD" w:rsidRDefault="002819B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1524" w:rsidRDefault="00301524" w:rsidP="002819BD">
      <w:r>
        <w:separator/>
      </w:r>
    </w:p>
  </w:footnote>
  <w:footnote w:type="continuationSeparator" w:id="0">
    <w:p w:rsidR="00301524" w:rsidRDefault="00301524" w:rsidP="002819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D551E84"/>
    <w:multiLevelType w:val="hybridMultilevel"/>
    <w:tmpl w:val="3F1C7A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55A61E4E"/>
    <w:lvl w:ilvl="0">
      <w:start w:val="1"/>
      <w:numFmt w:val="bullet"/>
      <w:pStyle w:val="Seznamsodrkami"/>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3A7CF6CC"/>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624"/>
        </w:tabs>
        <w:ind w:left="907" w:hanging="623"/>
      </w:pPr>
      <w:rPr>
        <w:rFonts w:hint="default"/>
        <w:i w:val="0"/>
        <w:sz w:val="22"/>
      </w:rPr>
    </w:lvl>
    <w:lvl w:ilvl="3">
      <w:start w:val="1"/>
      <w:numFmt w:val="decimal"/>
      <w:lvlText w:val="%1.%2.%3.%4."/>
      <w:lvlJc w:val="left"/>
      <w:pPr>
        <w:tabs>
          <w:tab w:val="num" w:pos="624"/>
        </w:tabs>
        <w:ind w:left="907" w:hanging="567"/>
      </w:pPr>
      <w:rPr>
        <w:rFonts w:hint="default"/>
      </w:rPr>
    </w:lvl>
    <w:lvl w:ilvl="4">
      <w:start w:val="1"/>
      <w:numFmt w:val="decimal"/>
      <w:lvlText w:val="%1.%2.%3.%4.%5."/>
      <w:lvlJc w:val="left"/>
      <w:pPr>
        <w:tabs>
          <w:tab w:val="num" w:pos="0"/>
        </w:tabs>
        <w:ind w:left="3540"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1582AF7"/>
    <w:multiLevelType w:val="multilevel"/>
    <w:tmpl w:val="D96A5856"/>
    <w:styleLink w:val="ACslovanodsazen"/>
    <w:lvl w:ilvl="0">
      <w:start w:val="1"/>
      <w:numFmt w:val="decimal"/>
      <w:lvlText w:val="%1"/>
      <w:lvlJc w:val="left"/>
      <w:pPr>
        <w:tabs>
          <w:tab w:val="num" w:pos="2835"/>
        </w:tabs>
        <w:ind w:left="3192" w:hanging="357"/>
      </w:pPr>
      <w:rPr>
        <w:rFonts w:hint="default"/>
        <w:color w:val="EE3123"/>
      </w:rPr>
    </w:lvl>
    <w:lvl w:ilvl="1">
      <w:start w:val="1"/>
      <w:numFmt w:val="decimal"/>
      <w:lvlText w:val="%1.%2"/>
      <w:lvlJc w:val="left"/>
      <w:pPr>
        <w:tabs>
          <w:tab w:val="num" w:pos="3192"/>
        </w:tabs>
        <w:ind w:left="3629" w:hanging="437"/>
      </w:pPr>
      <w:rPr>
        <w:rFonts w:hint="default"/>
      </w:rPr>
    </w:lvl>
    <w:lvl w:ilvl="2">
      <w:start w:val="1"/>
      <w:numFmt w:val="decimal"/>
      <w:lvlText w:val="%1.%2.%3"/>
      <w:lvlJc w:val="left"/>
      <w:pPr>
        <w:tabs>
          <w:tab w:val="num" w:pos="3555"/>
        </w:tabs>
        <w:ind w:left="4060" w:hanging="505"/>
      </w:pPr>
      <w:rPr>
        <w:rFonts w:hint="default"/>
      </w:rPr>
    </w:lvl>
    <w:lvl w:ilvl="3">
      <w:start w:val="1"/>
      <w:numFmt w:val="decimal"/>
      <w:lvlText w:val="%1.%2.%3.%4"/>
      <w:lvlJc w:val="left"/>
      <w:pPr>
        <w:tabs>
          <w:tab w:val="num" w:pos="3912"/>
        </w:tabs>
        <w:ind w:left="4564" w:hanging="652"/>
      </w:pPr>
      <w:rPr>
        <w:rFonts w:hint="default"/>
      </w:rPr>
    </w:lvl>
    <w:lvl w:ilvl="4">
      <w:start w:val="1"/>
      <w:numFmt w:val="decimal"/>
      <w:lvlText w:val="%1.%2.%3.%4.%5"/>
      <w:lvlJc w:val="left"/>
      <w:pPr>
        <w:tabs>
          <w:tab w:val="num" w:pos="4275"/>
        </w:tabs>
        <w:ind w:left="5069" w:hanging="794"/>
      </w:pPr>
      <w:rPr>
        <w:rFonts w:hint="default"/>
      </w:rPr>
    </w:lvl>
    <w:lvl w:ilvl="5">
      <w:start w:val="1"/>
      <w:numFmt w:val="decimal"/>
      <w:lvlText w:val="%1.%2.%3.%4.%5.%6"/>
      <w:lvlJc w:val="left"/>
      <w:pPr>
        <w:tabs>
          <w:tab w:val="num" w:pos="4632"/>
        </w:tabs>
        <w:ind w:left="5574" w:hanging="942"/>
      </w:pPr>
      <w:rPr>
        <w:rFonts w:hint="default"/>
      </w:rPr>
    </w:lvl>
    <w:lvl w:ilvl="6">
      <w:start w:val="1"/>
      <w:numFmt w:val="decimal"/>
      <w:lvlText w:val="%1.%2.%3.%4.%5.%6.%7"/>
      <w:lvlJc w:val="left"/>
      <w:pPr>
        <w:tabs>
          <w:tab w:val="num" w:pos="4995"/>
        </w:tabs>
        <w:ind w:left="6073" w:hanging="1078"/>
      </w:pPr>
      <w:rPr>
        <w:rFonts w:hint="default"/>
      </w:rPr>
    </w:lvl>
    <w:lvl w:ilvl="7">
      <w:start w:val="1"/>
      <w:numFmt w:val="decimal"/>
      <w:lvlText w:val="%1.%2.%3.%4.%5.%6.%7.%8"/>
      <w:lvlJc w:val="left"/>
      <w:pPr>
        <w:tabs>
          <w:tab w:val="num" w:pos="5352"/>
        </w:tabs>
        <w:ind w:left="6577" w:hanging="1225"/>
      </w:pPr>
      <w:rPr>
        <w:rFonts w:hint="default"/>
      </w:rPr>
    </w:lvl>
    <w:lvl w:ilvl="8">
      <w:start w:val="1"/>
      <w:numFmt w:val="decimal"/>
      <w:lvlText w:val="%1.%2.%3.%4.%5.%6.%7.%8.%9"/>
      <w:lvlJc w:val="left"/>
      <w:pPr>
        <w:ind w:left="7156" w:hanging="1441"/>
      </w:pPr>
      <w:rPr>
        <w:rFonts w:hint="default"/>
      </w:rPr>
    </w:lvl>
  </w:abstractNum>
  <w:abstractNum w:abstractNumId="4" w15:restartNumberingAfterBreak="0">
    <w:nsid w:val="091A520E"/>
    <w:multiLevelType w:val="multilevel"/>
    <w:tmpl w:val="8800F21A"/>
    <w:styleLink w:val="ACNadpis1-4"/>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570201"/>
    <w:multiLevelType w:val="hybridMultilevel"/>
    <w:tmpl w:val="1646D9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ECA069C"/>
    <w:multiLevelType w:val="hybridMultilevel"/>
    <w:tmpl w:val="6B981D6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0FC77023"/>
    <w:multiLevelType w:val="hybridMultilevel"/>
    <w:tmpl w:val="94143E2E"/>
    <w:lvl w:ilvl="0" w:tplc="975C51C6">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AA6C08"/>
    <w:multiLevelType w:val="hybridMultilevel"/>
    <w:tmpl w:val="C0212F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3C1118E"/>
    <w:multiLevelType w:val="hybridMultilevel"/>
    <w:tmpl w:val="333E4C5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153663B2"/>
    <w:multiLevelType w:val="hybridMultilevel"/>
    <w:tmpl w:val="4BE60416"/>
    <w:lvl w:ilvl="0" w:tplc="04050001">
      <w:start w:val="1"/>
      <w:numFmt w:val="bullet"/>
      <w:lvlText w:val=""/>
      <w:lvlJc w:val="left"/>
      <w:pPr>
        <w:ind w:left="360" w:hanging="360"/>
      </w:pPr>
      <w:rPr>
        <w:rFonts w:ascii="Symbol" w:hAnsi="Symbol" w:hint="default"/>
      </w:rPr>
    </w:lvl>
    <w:lvl w:ilvl="1" w:tplc="3E5CBD4E">
      <w:start w:val="8"/>
      <w:numFmt w:val="bullet"/>
      <w:lvlText w:val="•"/>
      <w:lvlJc w:val="left"/>
      <w:pPr>
        <w:ind w:left="1080" w:hanging="360"/>
      </w:pPr>
      <w:rPr>
        <w:rFonts w:ascii="Arial" w:eastAsia="Times New Roman" w:hAnsi="Arial" w:cs="Aria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159703CC"/>
    <w:multiLevelType w:val="hybridMultilevel"/>
    <w:tmpl w:val="BF64D38E"/>
    <w:lvl w:ilvl="0" w:tplc="38BCD9D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194A6BC4"/>
    <w:multiLevelType w:val="hybridMultilevel"/>
    <w:tmpl w:val="1E90FED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198F3AD1"/>
    <w:multiLevelType w:val="hybridMultilevel"/>
    <w:tmpl w:val="75EA316C"/>
    <w:lvl w:ilvl="0" w:tplc="F490E1A6">
      <w:start w:val="1"/>
      <w:numFmt w:val="bullet"/>
      <w:pStyle w:val="Odrky"/>
      <w:lvlText w:val=""/>
      <w:lvlJc w:val="left"/>
      <w:pPr>
        <w:tabs>
          <w:tab w:val="num" w:pos="907"/>
        </w:tabs>
        <w:ind w:left="907" w:hanging="340"/>
      </w:pPr>
      <w:rPr>
        <w:rFonts w:ascii="Symbol" w:hAnsi="Symbol" w:hint="default"/>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 w15:restartNumberingAfterBreak="0">
    <w:nsid w:val="1A073CDD"/>
    <w:multiLevelType w:val="hybridMultilevel"/>
    <w:tmpl w:val="55005E60"/>
    <w:lvl w:ilvl="0" w:tplc="975C51C6">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C284F5F"/>
    <w:multiLevelType w:val="hybridMultilevel"/>
    <w:tmpl w:val="8DD4959C"/>
    <w:styleLink w:val="Styl1"/>
    <w:lvl w:ilvl="0" w:tplc="CD70D182">
      <w:start w:val="3"/>
      <w:numFmt w:val="bullet"/>
      <w:lvlText w:val="-"/>
      <w:lvlJc w:val="left"/>
      <w:pPr>
        <w:ind w:left="720" w:hanging="360"/>
      </w:pPr>
      <w:rPr>
        <w:rFonts w:ascii="Calibri-OneByteIdentityH" w:eastAsiaTheme="minorHAnsi" w:hAnsi="Calibri-OneByteIdentityH" w:cs="Calibri-OneByteIdentityH"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1ECF2F68"/>
    <w:multiLevelType w:val="hybridMultilevel"/>
    <w:tmpl w:val="DD4A10BA"/>
    <w:lvl w:ilvl="0" w:tplc="975C51C6">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35B22E9"/>
    <w:multiLevelType w:val="multilevel"/>
    <w:tmpl w:val="164261F0"/>
    <w:styleLink w:val="ACslovan"/>
    <w:lvl w:ilvl="0">
      <w:start w:val="1"/>
      <w:numFmt w:val="decimal"/>
      <w:lvlText w:val="%1"/>
      <w:lvlJc w:val="left"/>
      <w:pPr>
        <w:ind w:left="360" w:hanging="360"/>
      </w:pPr>
      <w:rPr>
        <w:rFonts w:hint="default"/>
        <w:color w:val="EE3123"/>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62184D"/>
    <w:multiLevelType w:val="hybridMultilevel"/>
    <w:tmpl w:val="150479CE"/>
    <w:lvl w:ilvl="0" w:tplc="975C51C6">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5D46582"/>
    <w:multiLevelType w:val="multilevel"/>
    <w:tmpl w:val="05F4E614"/>
    <w:styleLink w:val="ACSeznamodrkyodsazen"/>
    <w:lvl w:ilvl="0">
      <w:start w:val="1"/>
      <w:numFmt w:val="bullet"/>
      <w:pStyle w:val="ACOdrkyodsazen"/>
      <w:lvlText w:val="/"/>
      <w:lvlJc w:val="left"/>
      <w:pPr>
        <w:tabs>
          <w:tab w:val="num" w:pos="2835"/>
        </w:tabs>
        <w:ind w:left="3289" w:hanging="453"/>
      </w:pPr>
      <w:rPr>
        <w:rFonts w:ascii="Calibri" w:hAnsi="Calibri" w:hint="default"/>
        <w:color w:val="EE3123"/>
      </w:rPr>
    </w:lvl>
    <w:lvl w:ilvl="1">
      <w:start w:val="1"/>
      <w:numFmt w:val="bullet"/>
      <w:lvlText w:val=""/>
      <w:lvlJc w:val="left"/>
      <w:pPr>
        <w:tabs>
          <w:tab w:val="num" w:pos="3289"/>
        </w:tabs>
        <w:ind w:left="3742" w:hanging="453"/>
      </w:pPr>
      <w:rPr>
        <w:rFonts w:ascii="Symbol" w:hAnsi="Symbol" w:hint="default"/>
        <w:color w:val="000000" w:themeColor="text1"/>
      </w:rPr>
    </w:lvl>
    <w:lvl w:ilvl="2">
      <w:start w:val="1"/>
      <w:numFmt w:val="bullet"/>
      <w:lvlText w:val=""/>
      <w:lvlJc w:val="left"/>
      <w:pPr>
        <w:tabs>
          <w:tab w:val="num" w:pos="3742"/>
        </w:tabs>
        <w:ind w:left="4196" w:hanging="454"/>
      </w:pPr>
      <w:rPr>
        <w:rFonts w:ascii="Symbol" w:hAnsi="Symbol" w:hint="default"/>
        <w:color w:val="auto"/>
      </w:rPr>
    </w:lvl>
    <w:lvl w:ilvl="3">
      <w:start w:val="1"/>
      <w:numFmt w:val="bullet"/>
      <w:lvlText w:val="o"/>
      <w:lvlJc w:val="left"/>
      <w:pPr>
        <w:tabs>
          <w:tab w:val="num" w:pos="4196"/>
        </w:tabs>
        <w:ind w:left="4649" w:hanging="453"/>
      </w:pPr>
      <w:rPr>
        <w:rFonts w:ascii="Courier New" w:hAnsi="Courier New" w:hint="default"/>
      </w:rPr>
    </w:lvl>
    <w:lvl w:ilvl="4">
      <w:start w:val="1"/>
      <w:numFmt w:val="bullet"/>
      <w:lvlText w:val=""/>
      <w:lvlJc w:val="left"/>
      <w:pPr>
        <w:tabs>
          <w:tab w:val="num" w:pos="4649"/>
        </w:tabs>
        <w:ind w:left="5103" w:hanging="454"/>
      </w:pPr>
      <w:rPr>
        <w:rFonts w:ascii="Wingdings" w:hAnsi="Wingdings" w:hint="default"/>
      </w:rPr>
    </w:lvl>
    <w:lvl w:ilvl="5">
      <w:start w:val="1"/>
      <w:numFmt w:val="bullet"/>
      <w:lvlText w:val=""/>
      <w:lvlJc w:val="left"/>
      <w:pPr>
        <w:tabs>
          <w:tab w:val="num" w:pos="5671"/>
        </w:tabs>
        <w:ind w:left="5557" w:hanging="454"/>
      </w:pPr>
      <w:rPr>
        <w:rFonts w:ascii="Symbol" w:hAnsi="Symbol" w:hint="default"/>
        <w:color w:val="000000" w:themeColor="text1"/>
      </w:rPr>
    </w:lvl>
    <w:lvl w:ilvl="6">
      <w:start w:val="1"/>
      <w:numFmt w:val="bullet"/>
      <w:lvlText w:val=""/>
      <w:lvlJc w:val="left"/>
      <w:pPr>
        <w:tabs>
          <w:tab w:val="num" w:pos="6238"/>
        </w:tabs>
        <w:ind w:left="6010" w:hanging="453"/>
      </w:pPr>
      <w:rPr>
        <w:rFonts w:ascii="Symbol" w:hAnsi="Symbol" w:hint="default"/>
      </w:rPr>
    </w:lvl>
    <w:lvl w:ilvl="7">
      <w:start w:val="1"/>
      <w:numFmt w:val="bullet"/>
      <w:lvlText w:val="o"/>
      <w:lvlJc w:val="left"/>
      <w:pPr>
        <w:tabs>
          <w:tab w:val="num" w:pos="6805"/>
        </w:tabs>
        <w:ind w:left="6464" w:hanging="454"/>
      </w:pPr>
      <w:rPr>
        <w:rFonts w:ascii="Courier New" w:hAnsi="Courier New" w:hint="default"/>
      </w:rPr>
    </w:lvl>
    <w:lvl w:ilvl="8">
      <w:start w:val="1"/>
      <w:numFmt w:val="bullet"/>
      <w:lvlText w:val=""/>
      <w:lvlJc w:val="left"/>
      <w:pPr>
        <w:tabs>
          <w:tab w:val="num" w:pos="7372"/>
        </w:tabs>
        <w:ind w:left="6917" w:hanging="453"/>
      </w:pPr>
      <w:rPr>
        <w:rFonts w:ascii="Wingdings" w:hAnsi="Wingdings" w:hint="default"/>
      </w:rPr>
    </w:lvl>
  </w:abstractNum>
  <w:abstractNum w:abstractNumId="20" w15:restartNumberingAfterBreak="0">
    <w:nsid w:val="27D1389D"/>
    <w:multiLevelType w:val="hybridMultilevel"/>
    <w:tmpl w:val="416403F8"/>
    <w:lvl w:ilvl="0" w:tplc="975C51C6">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9B714CE"/>
    <w:multiLevelType w:val="hybridMultilevel"/>
    <w:tmpl w:val="532E7FFA"/>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2" w15:restartNumberingAfterBreak="0">
    <w:nsid w:val="2A135F27"/>
    <w:multiLevelType w:val="multilevel"/>
    <w:tmpl w:val="73D2B0A0"/>
    <w:lvl w:ilvl="0">
      <w:start w:val="1"/>
      <w:numFmt w:val="bullet"/>
      <w:pStyle w:val="ACOdrky"/>
      <w:suff w:val="space"/>
      <w:lvlText w:val="/"/>
      <w:lvlJc w:val="left"/>
      <w:pPr>
        <w:ind w:left="454" w:hanging="454"/>
      </w:pPr>
      <w:rPr>
        <w:rFonts w:ascii="Calibri" w:hAnsi="Calibri" w:hint="default"/>
        <w:color w:val="EE3123"/>
      </w:rPr>
    </w:lvl>
    <w:lvl w:ilvl="1">
      <w:start w:val="1"/>
      <w:numFmt w:val="bullet"/>
      <w:lvlText w:val=""/>
      <w:lvlJc w:val="left"/>
      <w:pPr>
        <w:ind w:left="680" w:hanging="226"/>
      </w:pPr>
      <w:rPr>
        <w:rFonts w:ascii="Symbol" w:hAnsi="Symbol" w:hint="default"/>
        <w:color w:val="000000" w:themeColor="text1"/>
      </w:rPr>
    </w:lvl>
    <w:lvl w:ilvl="2">
      <w:start w:val="1"/>
      <w:numFmt w:val="bullet"/>
      <w:lvlText w:val=""/>
      <w:lvlJc w:val="left"/>
      <w:pPr>
        <w:ind w:left="1134" w:hanging="227"/>
      </w:pPr>
      <w:rPr>
        <w:rFonts w:ascii="Symbol" w:hAnsi="Symbol" w:hint="default"/>
        <w:color w:val="auto"/>
      </w:rPr>
    </w:lvl>
    <w:lvl w:ilvl="3">
      <w:start w:val="1"/>
      <w:numFmt w:val="bullet"/>
      <w:lvlText w:val="o"/>
      <w:lvlJc w:val="left"/>
      <w:pPr>
        <w:ind w:left="1588" w:hanging="227"/>
      </w:pPr>
      <w:rPr>
        <w:rFonts w:ascii="Courier New" w:hAnsi="Courier New" w:hint="default"/>
      </w:rPr>
    </w:lvl>
    <w:lvl w:ilvl="4">
      <w:start w:val="1"/>
      <w:numFmt w:val="bullet"/>
      <w:lvlText w:val=""/>
      <w:lvlJc w:val="left"/>
      <w:pPr>
        <w:ind w:left="2268" w:hanging="454"/>
      </w:pPr>
      <w:rPr>
        <w:rFonts w:ascii="Wingdings" w:hAnsi="Wingdings" w:hint="default"/>
        <w:color w:val="auto"/>
      </w:rPr>
    </w:lvl>
    <w:lvl w:ilvl="5">
      <w:start w:val="1"/>
      <w:numFmt w:val="bullet"/>
      <w:lvlText w:val=""/>
      <w:lvlJc w:val="left"/>
      <w:pPr>
        <w:ind w:left="2722" w:hanging="454"/>
      </w:pPr>
      <w:rPr>
        <w:rFonts w:ascii="Symbol" w:hAnsi="Symbol" w:hint="default"/>
        <w:color w:val="000000" w:themeColor="text1"/>
      </w:rPr>
    </w:lvl>
    <w:lvl w:ilvl="6">
      <w:start w:val="1"/>
      <w:numFmt w:val="bullet"/>
      <w:lvlText w:val="o"/>
      <w:lvlJc w:val="left"/>
      <w:pPr>
        <w:ind w:left="3175" w:hanging="453"/>
      </w:pPr>
      <w:rPr>
        <w:rFonts w:ascii="Courier New" w:hAnsi="Courier New" w:hint="default"/>
      </w:rPr>
    </w:lvl>
    <w:lvl w:ilvl="7">
      <w:start w:val="1"/>
      <w:numFmt w:val="bullet"/>
      <w:lvlText w:val=""/>
      <w:lvlJc w:val="left"/>
      <w:pPr>
        <w:ind w:left="3629" w:hanging="454"/>
      </w:pPr>
      <w:rPr>
        <w:rFonts w:ascii="Wingdings" w:hAnsi="Wingdings" w:hint="default"/>
      </w:rPr>
    </w:lvl>
    <w:lvl w:ilvl="8">
      <w:start w:val="1"/>
      <w:numFmt w:val="bullet"/>
      <w:lvlText w:val=""/>
      <w:lvlJc w:val="left"/>
      <w:pPr>
        <w:ind w:left="4082" w:hanging="453"/>
      </w:pPr>
      <w:rPr>
        <w:rFonts w:ascii="Symbol" w:hAnsi="Symbol" w:hint="default"/>
        <w:color w:val="auto"/>
      </w:rPr>
    </w:lvl>
  </w:abstractNum>
  <w:abstractNum w:abstractNumId="23" w15:restartNumberingAfterBreak="0">
    <w:nsid w:val="2A1C34DD"/>
    <w:multiLevelType w:val="hybridMultilevel"/>
    <w:tmpl w:val="88EC3830"/>
    <w:lvl w:ilvl="0" w:tplc="975C51C6">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B470B73"/>
    <w:multiLevelType w:val="hybridMultilevel"/>
    <w:tmpl w:val="BF64D38E"/>
    <w:lvl w:ilvl="0" w:tplc="38BCD9D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2BB21191"/>
    <w:multiLevelType w:val="hybridMultilevel"/>
    <w:tmpl w:val="ECE83BD8"/>
    <w:lvl w:ilvl="0" w:tplc="18224E5E">
      <w:start w:val="1"/>
      <w:numFmt w:val="bullet"/>
      <w:pStyle w:val="odrkybody"/>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2BBC12AE"/>
    <w:multiLevelType w:val="hybridMultilevel"/>
    <w:tmpl w:val="B5BC788E"/>
    <w:lvl w:ilvl="0" w:tplc="6D0ABB4E">
      <w:start w:val="1"/>
      <w:numFmt w:val="decimal"/>
      <w:pStyle w:val="Odrka-rove1"/>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63D0D6B"/>
    <w:multiLevelType w:val="hybridMultilevel"/>
    <w:tmpl w:val="EE666BD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3A3A7E45"/>
    <w:multiLevelType w:val="hybridMultilevel"/>
    <w:tmpl w:val="EA6E21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FEC09DD"/>
    <w:multiLevelType w:val="hybridMultilevel"/>
    <w:tmpl w:val="11CC32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409B3D12"/>
    <w:multiLevelType w:val="hybridMultilevel"/>
    <w:tmpl w:val="01AEE3EA"/>
    <w:lvl w:ilvl="0" w:tplc="092E6F3C">
      <w:start w:val="1"/>
      <w:numFmt w:val="decimal"/>
      <w:pStyle w:val="ACpNadpis1slovan"/>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0D02B6B"/>
    <w:multiLevelType w:val="hybridMultilevel"/>
    <w:tmpl w:val="B1D4C8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25274EB"/>
    <w:multiLevelType w:val="hybridMultilevel"/>
    <w:tmpl w:val="2F703EA2"/>
    <w:lvl w:ilvl="0" w:tplc="1CBA6AC2">
      <w:start w:val="1"/>
      <w:numFmt w:val="lowerLetter"/>
      <w:lvlText w:val="%1)"/>
      <w:lvlJc w:val="left"/>
      <w:pPr>
        <w:ind w:left="417" w:hanging="360"/>
      </w:pPr>
      <w:rPr>
        <w:rFonts w:hint="default"/>
      </w:rPr>
    </w:lvl>
    <w:lvl w:ilvl="1" w:tplc="04050019" w:tentative="1">
      <w:start w:val="1"/>
      <w:numFmt w:val="lowerLetter"/>
      <w:lvlText w:val="%2."/>
      <w:lvlJc w:val="left"/>
      <w:pPr>
        <w:ind w:left="1137" w:hanging="360"/>
      </w:pPr>
    </w:lvl>
    <w:lvl w:ilvl="2" w:tplc="0405001B" w:tentative="1">
      <w:start w:val="1"/>
      <w:numFmt w:val="lowerRoman"/>
      <w:lvlText w:val="%3."/>
      <w:lvlJc w:val="right"/>
      <w:pPr>
        <w:ind w:left="1857" w:hanging="180"/>
      </w:pPr>
    </w:lvl>
    <w:lvl w:ilvl="3" w:tplc="0405000F" w:tentative="1">
      <w:start w:val="1"/>
      <w:numFmt w:val="decimal"/>
      <w:lvlText w:val="%4."/>
      <w:lvlJc w:val="left"/>
      <w:pPr>
        <w:ind w:left="2577" w:hanging="360"/>
      </w:pPr>
    </w:lvl>
    <w:lvl w:ilvl="4" w:tplc="04050019" w:tentative="1">
      <w:start w:val="1"/>
      <w:numFmt w:val="lowerLetter"/>
      <w:lvlText w:val="%5."/>
      <w:lvlJc w:val="left"/>
      <w:pPr>
        <w:ind w:left="3297" w:hanging="360"/>
      </w:pPr>
    </w:lvl>
    <w:lvl w:ilvl="5" w:tplc="0405001B" w:tentative="1">
      <w:start w:val="1"/>
      <w:numFmt w:val="lowerRoman"/>
      <w:lvlText w:val="%6."/>
      <w:lvlJc w:val="right"/>
      <w:pPr>
        <w:ind w:left="4017" w:hanging="180"/>
      </w:pPr>
    </w:lvl>
    <w:lvl w:ilvl="6" w:tplc="0405000F" w:tentative="1">
      <w:start w:val="1"/>
      <w:numFmt w:val="decimal"/>
      <w:lvlText w:val="%7."/>
      <w:lvlJc w:val="left"/>
      <w:pPr>
        <w:ind w:left="4737" w:hanging="360"/>
      </w:pPr>
    </w:lvl>
    <w:lvl w:ilvl="7" w:tplc="04050019" w:tentative="1">
      <w:start w:val="1"/>
      <w:numFmt w:val="lowerLetter"/>
      <w:lvlText w:val="%8."/>
      <w:lvlJc w:val="left"/>
      <w:pPr>
        <w:ind w:left="5457" w:hanging="360"/>
      </w:pPr>
    </w:lvl>
    <w:lvl w:ilvl="8" w:tplc="0405001B" w:tentative="1">
      <w:start w:val="1"/>
      <w:numFmt w:val="lowerRoman"/>
      <w:lvlText w:val="%9."/>
      <w:lvlJc w:val="right"/>
      <w:pPr>
        <w:ind w:left="6177" w:hanging="180"/>
      </w:pPr>
    </w:lvl>
  </w:abstractNum>
  <w:abstractNum w:abstractNumId="33" w15:restartNumberingAfterBreak="0">
    <w:nsid w:val="452C6C08"/>
    <w:multiLevelType w:val="multilevel"/>
    <w:tmpl w:val="13B8E882"/>
    <w:styleLink w:val="ACSeznamodrky"/>
    <w:lvl w:ilvl="0">
      <w:start w:val="1"/>
      <w:numFmt w:val="bullet"/>
      <w:suff w:val="space"/>
      <w:lvlText w:val="/"/>
      <w:lvlJc w:val="left"/>
      <w:pPr>
        <w:ind w:left="454" w:hanging="454"/>
      </w:pPr>
      <w:rPr>
        <w:rFonts w:ascii="Calibri" w:hAnsi="Calibri" w:hint="default"/>
        <w:color w:val="EE3123"/>
      </w:rPr>
    </w:lvl>
    <w:lvl w:ilvl="1">
      <w:start w:val="1"/>
      <w:numFmt w:val="bullet"/>
      <w:lvlText w:val=""/>
      <w:lvlJc w:val="left"/>
      <w:pPr>
        <w:ind w:left="680" w:hanging="226"/>
      </w:pPr>
      <w:rPr>
        <w:rFonts w:ascii="Symbol" w:hAnsi="Symbol" w:hint="default"/>
        <w:color w:val="000000" w:themeColor="text1"/>
      </w:rPr>
    </w:lvl>
    <w:lvl w:ilvl="2">
      <w:start w:val="1"/>
      <w:numFmt w:val="bullet"/>
      <w:lvlText w:val=""/>
      <w:lvlJc w:val="left"/>
      <w:pPr>
        <w:ind w:left="1134" w:hanging="227"/>
      </w:pPr>
      <w:rPr>
        <w:rFonts w:ascii="Symbol" w:hAnsi="Symbol" w:hint="default"/>
        <w:color w:val="auto"/>
      </w:rPr>
    </w:lvl>
    <w:lvl w:ilvl="3">
      <w:start w:val="1"/>
      <w:numFmt w:val="bullet"/>
      <w:lvlText w:val="o"/>
      <w:lvlJc w:val="left"/>
      <w:pPr>
        <w:ind w:left="1588" w:hanging="227"/>
      </w:pPr>
      <w:rPr>
        <w:rFonts w:ascii="Courier New" w:hAnsi="Courier New" w:hint="default"/>
      </w:rPr>
    </w:lvl>
    <w:lvl w:ilvl="4">
      <w:start w:val="1"/>
      <w:numFmt w:val="bullet"/>
      <w:lvlText w:val=""/>
      <w:lvlJc w:val="left"/>
      <w:pPr>
        <w:ind w:left="2268" w:hanging="454"/>
      </w:pPr>
      <w:rPr>
        <w:rFonts w:ascii="Wingdings" w:hAnsi="Wingdings" w:hint="default"/>
        <w:color w:val="auto"/>
      </w:rPr>
    </w:lvl>
    <w:lvl w:ilvl="5">
      <w:start w:val="1"/>
      <w:numFmt w:val="bullet"/>
      <w:lvlText w:val=""/>
      <w:lvlJc w:val="left"/>
      <w:pPr>
        <w:ind w:left="2722" w:hanging="454"/>
      </w:pPr>
      <w:rPr>
        <w:rFonts w:ascii="Symbol" w:hAnsi="Symbol" w:hint="default"/>
        <w:color w:val="000000" w:themeColor="text1"/>
      </w:rPr>
    </w:lvl>
    <w:lvl w:ilvl="6">
      <w:start w:val="1"/>
      <w:numFmt w:val="bullet"/>
      <w:lvlText w:val="o"/>
      <w:lvlJc w:val="left"/>
      <w:pPr>
        <w:ind w:left="3175" w:hanging="453"/>
      </w:pPr>
      <w:rPr>
        <w:rFonts w:ascii="Courier New" w:hAnsi="Courier New" w:hint="default"/>
      </w:rPr>
    </w:lvl>
    <w:lvl w:ilvl="7">
      <w:start w:val="1"/>
      <w:numFmt w:val="bullet"/>
      <w:lvlText w:val=""/>
      <w:lvlJc w:val="left"/>
      <w:pPr>
        <w:ind w:left="3629" w:hanging="454"/>
      </w:pPr>
      <w:rPr>
        <w:rFonts w:ascii="Wingdings" w:hAnsi="Wingdings" w:hint="default"/>
      </w:rPr>
    </w:lvl>
    <w:lvl w:ilvl="8">
      <w:start w:val="1"/>
      <w:numFmt w:val="bullet"/>
      <w:lvlText w:val=""/>
      <w:lvlJc w:val="left"/>
      <w:pPr>
        <w:ind w:left="4082" w:hanging="453"/>
      </w:pPr>
      <w:rPr>
        <w:rFonts w:ascii="Symbol" w:hAnsi="Symbol" w:hint="default"/>
        <w:color w:val="auto"/>
      </w:rPr>
    </w:lvl>
  </w:abstractNum>
  <w:abstractNum w:abstractNumId="34" w15:restartNumberingAfterBreak="0">
    <w:nsid w:val="47F1291B"/>
    <w:multiLevelType w:val="hybridMultilevel"/>
    <w:tmpl w:val="F70658EC"/>
    <w:lvl w:ilvl="0" w:tplc="7F3E0FAA">
      <w:start w:val="1"/>
      <w:numFmt w:val="bullet"/>
      <w:pStyle w:val="odrky0"/>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82D25F6"/>
    <w:multiLevelType w:val="hybridMultilevel"/>
    <w:tmpl w:val="0F12871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15:restartNumberingAfterBreak="0">
    <w:nsid w:val="487D2FC7"/>
    <w:multiLevelType w:val="hybridMultilevel"/>
    <w:tmpl w:val="C68A5336"/>
    <w:lvl w:ilvl="0" w:tplc="04050003">
      <w:start w:val="1"/>
      <w:numFmt w:val="decimal"/>
      <w:pStyle w:val="Tabulka"/>
      <w:lvlText w:val="Tabulka č.%1:"/>
      <w:lvlJc w:val="left"/>
      <w:pPr>
        <w:ind w:left="1074" w:hanging="360"/>
      </w:pPr>
      <w:rPr>
        <w:rFonts w:hint="default"/>
      </w:rPr>
    </w:lvl>
    <w:lvl w:ilvl="1" w:tplc="04050003" w:tentative="1">
      <w:start w:val="1"/>
      <w:numFmt w:val="lowerLetter"/>
      <w:lvlText w:val="%2."/>
      <w:lvlJc w:val="left"/>
      <w:pPr>
        <w:ind w:left="1797" w:hanging="360"/>
      </w:pPr>
    </w:lvl>
    <w:lvl w:ilvl="2" w:tplc="04050005" w:tentative="1">
      <w:start w:val="1"/>
      <w:numFmt w:val="lowerRoman"/>
      <w:lvlText w:val="%3."/>
      <w:lvlJc w:val="right"/>
      <w:pPr>
        <w:ind w:left="2517" w:hanging="180"/>
      </w:pPr>
    </w:lvl>
    <w:lvl w:ilvl="3" w:tplc="04050001" w:tentative="1">
      <w:start w:val="1"/>
      <w:numFmt w:val="decimal"/>
      <w:lvlText w:val="%4."/>
      <w:lvlJc w:val="left"/>
      <w:pPr>
        <w:ind w:left="3237" w:hanging="360"/>
      </w:pPr>
    </w:lvl>
    <w:lvl w:ilvl="4" w:tplc="04050003" w:tentative="1">
      <w:start w:val="1"/>
      <w:numFmt w:val="lowerLetter"/>
      <w:lvlText w:val="%5."/>
      <w:lvlJc w:val="left"/>
      <w:pPr>
        <w:ind w:left="3957" w:hanging="360"/>
      </w:pPr>
    </w:lvl>
    <w:lvl w:ilvl="5" w:tplc="04050005" w:tentative="1">
      <w:start w:val="1"/>
      <w:numFmt w:val="lowerRoman"/>
      <w:lvlText w:val="%6."/>
      <w:lvlJc w:val="right"/>
      <w:pPr>
        <w:ind w:left="4677" w:hanging="180"/>
      </w:pPr>
    </w:lvl>
    <w:lvl w:ilvl="6" w:tplc="04050001" w:tentative="1">
      <w:start w:val="1"/>
      <w:numFmt w:val="decimal"/>
      <w:lvlText w:val="%7."/>
      <w:lvlJc w:val="left"/>
      <w:pPr>
        <w:ind w:left="5397" w:hanging="360"/>
      </w:pPr>
    </w:lvl>
    <w:lvl w:ilvl="7" w:tplc="04050003" w:tentative="1">
      <w:start w:val="1"/>
      <w:numFmt w:val="lowerLetter"/>
      <w:lvlText w:val="%8."/>
      <w:lvlJc w:val="left"/>
      <w:pPr>
        <w:ind w:left="6117" w:hanging="360"/>
      </w:pPr>
    </w:lvl>
    <w:lvl w:ilvl="8" w:tplc="04050005" w:tentative="1">
      <w:start w:val="1"/>
      <w:numFmt w:val="lowerRoman"/>
      <w:lvlText w:val="%9."/>
      <w:lvlJc w:val="right"/>
      <w:pPr>
        <w:ind w:left="6837" w:hanging="180"/>
      </w:pPr>
    </w:lvl>
  </w:abstractNum>
  <w:abstractNum w:abstractNumId="37" w15:restartNumberingAfterBreak="0">
    <w:nsid w:val="48B64011"/>
    <w:multiLevelType w:val="multilevel"/>
    <w:tmpl w:val="1CFAE356"/>
    <w:styleLink w:val="ACsmlouva"/>
    <w:lvl w:ilvl="0">
      <w:start w:val="1"/>
      <w:numFmt w:val="decimal"/>
      <w:pStyle w:val="Nadpis1"/>
      <w:lvlText w:val="%1."/>
      <w:lvlJc w:val="left"/>
      <w:pPr>
        <w:tabs>
          <w:tab w:val="num" w:pos="567"/>
        </w:tabs>
        <w:ind w:left="567" w:hanging="567"/>
      </w:pPr>
      <w:rPr>
        <w:rFonts w:hint="default"/>
      </w:rPr>
    </w:lvl>
    <w:lvl w:ilvl="1">
      <w:start w:val="1"/>
      <w:numFmt w:val="decimal"/>
      <w:pStyle w:val="Style1"/>
      <w:lvlText w:val="%1.%2"/>
      <w:lvlJc w:val="left"/>
      <w:pPr>
        <w:tabs>
          <w:tab w:val="num" w:pos="567"/>
        </w:tabs>
        <w:ind w:left="567" w:hanging="567"/>
      </w:pPr>
      <w:rPr>
        <w:rFonts w:hint="default"/>
      </w:rPr>
    </w:lvl>
    <w:lvl w:ilvl="2">
      <w:start w:val="1"/>
      <w:numFmt w:val="decimal"/>
      <w:lvlText w:val="%1.%2.%3"/>
      <w:lvlJc w:val="left"/>
      <w:pPr>
        <w:tabs>
          <w:tab w:val="num" w:pos="1304"/>
        </w:tabs>
        <w:ind w:left="1304" w:hanging="737"/>
      </w:pPr>
      <w:rPr>
        <w:rFonts w:hint="default"/>
      </w:rPr>
    </w:lvl>
    <w:lvl w:ilvl="3">
      <w:start w:val="1"/>
      <w:numFmt w:val="decimal"/>
      <w:lvlText w:val="%1.%2.%3.%4"/>
      <w:lvlJc w:val="left"/>
      <w:pPr>
        <w:tabs>
          <w:tab w:val="num" w:pos="2268"/>
        </w:tabs>
        <w:ind w:left="2268" w:hanging="964"/>
      </w:pPr>
      <w:rPr>
        <w:rFonts w:hint="default"/>
      </w:rPr>
    </w:lvl>
    <w:lvl w:ilvl="4">
      <w:start w:val="1"/>
      <w:numFmt w:val="decimal"/>
      <w:lvlText w:val="%1.%2.%3.%4.%5"/>
      <w:lvlJc w:val="left"/>
      <w:pPr>
        <w:tabs>
          <w:tab w:val="num" w:pos="2835"/>
        </w:tabs>
        <w:ind w:left="2835"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B3569F7"/>
    <w:multiLevelType w:val="multilevel"/>
    <w:tmpl w:val="D48EEE4E"/>
    <w:lvl w:ilvl="0">
      <w:start w:val="1"/>
      <w:numFmt w:val="decimal"/>
      <w:pStyle w:val="Z1odst"/>
      <w:lvlText w:val="%1."/>
      <w:lvlJc w:val="left"/>
      <w:pPr>
        <w:tabs>
          <w:tab w:val="num" w:pos="340"/>
        </w:tabs>
        <w:ind w:left="0" w:firstLine="0"/>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ind w:left="1418" w:hanging="85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9" w15:restartNumberingAfterBreak="0">
    <w:nsid w:val="4B490615"/>
    <w:multiLevelType w:val="multilevel"/>
    <w:tmpl w:val="D2B60F2C"/>
    <w:lvl w:ilvl="0">
      <w:start w:val="1"/>
      <w:numFmt w:val="bullet"/>
      <w:pStyle w:val="Odrky1rovn"/>
      <w:lvlText w:val="-"/>
      <w:lvlJc w:val="left"/>
      <w:pPr>
        <w:ind w:left="284" w:hanging="284"/>
      </w:pPr>
      <w:rPr>
        <w:rFonts w:ascii="Calibri" w:hAnsi="Calibri" w:hint="default"/>
        <w:sz w:val="22"/>
      </w:rPr>
    </w:lvl>
    <w:lvl w:ilvl="1">
      <w:start w:val="1"/>
      <w:numFmt w:val="bullet"/>
      <w:pStyle w:val="Odrky2rovn"/>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bullet"/>
      <w:lvlText w:val="-"/>
      <w:lvlJc w:val="left"/>
      <w:pPr>
        <w:ind w:left="1988" w:hanging="284"/>
      </w:pPr>
      <w:rPr>
        <w:rFonts w:ascii="Calibri" w:hAnsi="Calibri"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Calibri" w:hAnsi="Calibri" w:hint="default"/>
        <w:color w:val="auto"/>
      </w:rPr>
    </w:lvl>
  </w:abstractNum>
  <w:abstractNum w:abstractNumId="40" w15:restartNumberingAfterBreak="0">
    <w:nsid w:val="53843BD4"/>
    <w:multiLevelType w:val="hybridMultilevel"/>
    <w:tmpl w:val="E152959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1" w15:restartNumberingAfterBreak="0">
    <w:nsid w:val="559334E5"/>
    <w:multiLevelType w:val="hybridMultilevel"/>
    <w:tmpl w:val="AF802CD0"/>
    <w:lvl w:ilvl="0" w:tplc="1CFC2EF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5B12C91"/>
    <w:multiLevelType w:val="hybridMultilevel"/>
    <w:tmpl w:val="DBE46D80"/>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C451B9C"/>
    <w:multiLevelType w:val="hybridMultilevel"/>
    <w:tmpl w:val="6DD040E0"/>
    <w:lvl w:ilvl="0" w:tplc="57D61104">
      <w:start w:val="1"/>
      <w:numFmt w:val="bullet"/>
      <w:pStyle w:val="Bullet1Double"/>
      <w:lvlText w:val=""/>
      <w:lvlJc w:val="left"/>
      <w:pPr>
        <w:tabs>
          <w:tab w:val="num" w:pos="0"/>
        </w:tabs>
        <w:ind w:left="0" w:firstLine="0"/>
      </w:pPr>
      <w:rPr>
        <w:rFonts w:ascii="Symbol" w:hAnsi="Symbol" w:hint="default"/>
        <w:color w:val="093678"/>
        <w:sz w:val="22"/>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D9267D4"/>
    <w:multiLevelType w:val="hybridMultilevel"/>
    <w:tmpl w:val="F5660BA8"/>
    <w:lvl w:ilvl="0" w:tplc="975C51C6">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27728FB"/>
    <w:multiLevelType w:val="hybridMultilevel"/>
    <w:tmpl w:val="AA0AD43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6" w15:restartNumberingAfterBreak="0">
    <w:nsid w:val="644A3C1E"/>
    <w:multiLevelType w:val="multilevel"/>
    <w:tmpl w:val="F322E8F2"/>
    <w:lvl w:ilvl="0">
      <w:start w:val="1"/>
      <w:numFmt w:val="decimal"/>
      <w:pStyle w:val="ACNadpis1"/>
      <w:lvlText w:val="%1"/>
      <w:lvlJc w:val="left"/>
      <w:pPr>
        <w:ind w:left="360" w:hanging="360"/>
      </w:pPr>
      <w:rPr>
        <w:rFonts w:hint="default"/>
      </w:rPr>
    </w:lvl>
    <w:lvl w:ilvl="1">
      <w:start w:val="1"/>
      <w:numFmt w:val="decimal"/>
      <w:pStyle w:val="ACNadpis2"/>
      <w:suff w:val="space"/>
      <w:lvlText w:val="%1.%2"/>
      <w:lvlJc w:val="left"/>
      <w:pPr>
        <w:ind w:left="0" w:firstLine="0"/>
      </w:pPr>
      <w:rPr>
        <w:rFonts w:hint="default"/>
      </w:rPr>
    </w:lvl>
    <w:lvl w:ilvl="2">
      <w:start w:val="1"/>
      <w:numFmt w:val="decimal"/>
      <w:pStyle w:val="ACNadpis3"/>
      <w:suff w:val="space"/>
      <w:lvlText w:val="%1.%2.%3"/>
      <w:lvlJc w:val="left"/>
      <w:pPr>
        <w:ind w:left="0" w:firstLine="0"/>
      </w:pPr>
      <w:rPr>
        <w:rFonts w:hint="default"/>
      </w:rPr>
    </w:lvl>
    <w:lvl w:ilvl="3">
      <w:start w:val="1"/>
      <w:numFmt w:val="decimal"/>
      <w:pStyle w:val="ACNadpis4"/>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8B93CCA"/>
    <w:multiLevelType w:val="hybridMultilevel"/>
    <w:tmpl w:val="7EB215E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8" w15:restartNumberingAfterBreak="0">
    <w:nsid w:val="68E01DFA"/>
    <w:multiLevelType w:val="hybridMultilevel"/>
    <w:tmpl w:val="6F3260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9" w15:restartNumberingAfterBreak="0">
    <w:nsid w:val="697F0B5F"/>
    <w:multiLevelType w:val="hybridMultilevel"/>
    <w:tmpl w:val="B42CA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F6C457D"/>
    <w:multiLevelType w:val="hybridMultilevel"/>
    <w:tmpl w:val="0348635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1" w15:restartNumberingAfterBreak="0">
    <w:nsid w:val="74010CE0"/>
    <w:multiLevelType w:val="hybridMultilevel"/>
    <w:tmpl w:val="1DC206B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2" w15:restartNumberingAfterBreak="0">
    <w:nsid w:val="75895D45"/>
    <w:multiLevelType w:val="hybridMultilevel"/>
    <w:tmpl w:val="B158E86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3" w15:restartNumberingAfterBreak="0">
    <w:nsid w:val="7C0E0B44"/>
    <w:multiLevelType w:val="hybridMultilevel"/>
    <w:tmpl w:val="CFF6881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4" w15:restartNumberingAfterBreak="0">
    <w:nsid w:val="7CCD2293"/>
    <w:multiLevelType w:val="hybridMultilevel"/>
    <w:tmpl w:val="0EE23FF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5" w15:restartNumberingAfterBreak="0">
    <w:nsid w:val="7D626361"/>
    <w:multiLevelType w:val="hybridMultilevel"/>
    <w:tmpl w:val="77266BC4"/>
    <w:lvl w:ilvl="0" w:tplc="975C51C6">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DFA3125"/>
    <w:multiLevelType w:val="hybridMultilevel"/>
    <w:tmpl w:val="3BD4BE86"/>
    <w:lvl w:ilvl="0" w:tplc="975C51C6">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E1116E4"/>
    <w:multiLevelType w:val="hybridMultilevel"/>
    <w:tmpl w:val="A3DA662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38"/>
  </w:num>
  <w:num w:numId="2">
    <w:abstractNumId w:val="37"/>
  </w:num>
  <w:num w:numId="3">
    <w:abstractNumId w:val="4"/>
  </w:num>
  <w:num w:numId="4">
    <w:abstractNumId w:val="19"/>
  </w:num>
  <w:num w:numId="5">
    <w:abstractNumId w:val="33"/>
  </w:num>
  <w:num w:numId="6">
    <w:abstractNumId w:val="17"/>
  </w:num>
  <w:num w:numId="7">
    <w:abstractNumId w:val="22"/>
  </w:num>
  <w:num w:numId="8">
    <w:abstractNumId w:val="3"/>
  </w:num>
  <w:num w:numId="9">
    <w:abstractNumId w:val="46"/>
  </w:num>
  <w:num w:numId="10">
    <w:abstractNumId w:val="36"/>
  </w:num>
  <w:num w:numId="11">
    <w:abstractNumId w:val="30"/>
  </w:num>
  <w:num w:numId="12">
    <w:abstractNumId w:val="43"/>
  </w:num>
  <w:num w:numId="13">
    <w:abstractNumId w:val="39"/>
  </w:num>
  <w:num w:numId="14">
    <w:abstractNumId w:val="15"/>
  </w:num>
  <w:num w:numId="15">
    <w:abstractNumId w:val="34"/>
  </w:num>
  <w:num w:numId="16">
    <w:abstractNumId w:val="26"/>
  </w:num>
  <w:num w:numId="17">
    <w:abstractNumId w:val="2"/>
  </w:num>
  <w:num w:numId="18">
    <w:abstractNumId w:val="41"/>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
  </w:num>
  <w:num w:numId="22">
    <w:abstractNumId w:val="40"/>
  </w:num>
  <w:num w:numId="23">
    <w:abstractNumId w:val="25"/>
  </w:num>
  <w:num w:numId="24">
    <w:abstractNumId w:val="31"/>
  </w:num>
  <w:num w:numId="25">
    <w:abstractNumId w:val="8"/>
  </w:num>
  <w:num w:numId="26">
    <w:abstractNumId w:val="0"/>
  </w:num>
  <w:num w:numId="27">
    <w:abstractNumId w:val="16"/>
  </w:num>
  <w:num w:numId="28">
    <w:abstractNumId w:val="55"/>
  </w:num>
  <w:num w:numId="29">
    <w:abstractNumId w:val="56"/>
  </w:num>
  <w:num w:numId="30">
    <w:abstractNumId w:val="44"/>
  </w:num>
  <w:num w:numId="31">
    <w:abstractNumId w:val="7"/>
  </w:num>
  <w:num w:numId="32">
    <w:abstractNumId w:val="14"/>
  </w:num>
  <w:num w:numId="33">
    <w:abstractNumId w:val="23"/>
  </w:num>
  <w:num w:numId="34">
    <w:abstractNumId w:val="20"/>
  </w:num>
  <w:num w:numId="35">
    <w:abstractNumId w:val="18"/>
  </w:num>
  <w:num w:numId="36">
    <w:abstractNumId w:val="53"/>
  </w:num>
  <w:num w:numId="37">
    <w:abstractNumId w:val="54"/>
  </w:num>
  <w:num w:numId="38">
    <w:abstractNumId w:val="51"/>
  </w:num>
  <w:num w:numId="39">
    <w:abstractNumId w:val="5"/>
  </w:num>
  <w:num w:numId="40">
    <w:abstractNumId w:val="21"/>
  </w:num>
  <w:num w:numId="41">
    <w:abstractNumId w:val="24"/>
  </w:num>
  <w:num w:numId="42">
    <w:abstractNumId w:val="29"/>
  </w:num>
  <w:num w:numId="43">
    <w:abstractNumId w:val="52"/>
  </w:num>
  <w:num w:numId="44">
    <w:abstractNumId w:val="45"/>
  </w:num>
  <w:num w:numId="45">
    <w:abstractNumId w:val="42"/>
  </w:num>
  <w:num w:numId="46">
    <w:abstractNumId w:val="27"/>
  </w:num>
  <w:num w:numId="47">
    <w:abstractNumId w:val="47"/>
  </w:num>
  <w:num w:numId="48">
    <w:abstractNumId w:val="12"/>
  </w:num>
  <w:num w:numId="49">
    <w:abstractNumId w:val="48"/>
  </w:num>
  <w:num w:numId="50">
    <w:abstractNumId w:val="35"/>
  </w:num>
  <w:num w:numId="51">
    <w:abstractNumId w:val="10"/>
  </w:num>
  <w:num w:numId="52">
    <w:abstractNumId w:val="50"/>
  </w:num>
  <w:num w:numId="53">
    <w:abstractNumId w:val="49"/>
  </w:num>
  <w:num w:numId="54">
    <w:abstractNumId w:val="28"/>
  </w:num>
  <w:num w:numId="55">
    <w:abstractNumId w:val="6"/>
  </w:num>
  <w:num w:numId="56">
    <w:abstractNumId w:val="57"/>
  </w:num>
  <w:num w:numId="57">
    <w:abstractNumId w:val="9"/>
  </w:num>
  <w:num w:numId="58">
    <w:abstractNumId w:val="11"/>
  </w:num>
  <w:num w:numId="59">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D8A"/>
    <w:rsid w:val="002819BD"/>
    <w:rsid w:val="00296C86"/>
    <w:rsid w:val="00301524"/>
    <w:rsid w:val="003F15FA"/>
    <w:rsid w:val="004B1E83"/>
    <w:rsid w:val="00806D8A"/>
    <w:rsid w:val="008977A2"/>
    <w:rsid w:val="00C64A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E96EA"/>
  <w15:chartTrackingRefBased/>
  <w15:docId w15:val="{BBF0B370-B758-416B-8148-375797D74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9"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9"/>
    <w:rsid w:val="00806D8A"/>
    <w:pPr>
      <w:spacing w:after="0" w:line="240" w:lineRule="auto"/>
      <w:jc w:val="both"/>
    </w:pPr>
    <w:rPr>
      <w:rFonts w:ascii="Calibri" w:eastAsia="Times New Roman" w:hAnsi="Calibri" w:cs="Times New Roman"/>
      <w:sz w:val="24"/>
      <w:szCs w:val="20"/>
      <w:lang w:eastAsia="cs-CZ"/>
    </w:rPr>
  </w:style>
  <w:style w:type="paragraph" w:styleId="Nadpis1">
    <w:name w:val="heading 1"/>
    <w:aliases w:val="Kapitola,F8,Kapitola1,Kapitola2,Kapitola3,Kapitola4,Kapitola5,Kapitola11,Kapitola21,Kapitola31,Kapitola41,Kapitola6,Kapitola12,Kapitola22,Kapitola32,Kapitola42,Kapitola51,Kapitola111,Kapitola211,Kapitola311,Kapitola411,Kapitola7,Kapitola8,h1,H1"/>
    <w:basedOn w:val="Normln"/>
    <w:next w:val="Normln"/>
    <w:link w:val="Nadpis1Char"/>
    <w:qFormat/>
    <w:rsid w:val="00806D8A"/>
    <w:pPr>
      <w:keepNext/>
      <w:numPr>
        <w:numId w:val="2"/>
      </w:numPr>
      <w:spacing w:before="360" w:after="120"/>
      <w:outlineLvl w:val="0"/>
    </w:pPr>
    <w:rPr>
      <w:rFonts w:cs="Arial"/>
      <w:b/>
      <w:bCs/>
      <w:kern w:val="32"/>
      <w:sz w:val="28"/>
      <w:szCs w:val="32"/>
    </w:rPr>
  </w:style>
  <w:style w:type="paragraph" w:styleId="Nadpis2">
    <w:name w:val="heading 2"/>
    <w:aliases w:val="h2,hlavicka,F2,F21,ASAPHeading 2,PA Major Section,2,sub-sect,21,sub-sect1,22,sub-sect2,211,sub-sect11,Nadpis 2T,Reshdr2,section header,23,sub-sect3,24,sub-sect4,25,sub-sect5,no section,(1.1,1.2,1.3 etc),Heaidng 2,H2,l2,Level 2,Subsect heading"/>
    <w:basedOn w:val="Normln"/>
    <w:next w:val="Normln"/>
    <w:link w:val="Nadpis2Char"/>
    <w:qFormat/>
    <w:rsid w:val="00806D8A"/>
    <w:pPr>
      <w:keepNext/>
      <w:numPr>
        <w:ilvl w:val="1"/>
        <w:numId w:val="1"/>
      </w:numPr>
      <w:spacing w:before="240" w:after="120"/>
      <w:outlineLvl w:val="1"/>
    </w:pPr>
    <w:rPr>
      <w:rFonts w:cs="Arial"/>
      <w:bCs/>
      <w:iCs/>
      <w:szCs w:val="28"/>
    </w:rPr>
  </w:style>
  <w:style w:type="paragraph" w:styleId="Nadpis3">
    <w:name w:val="heading 3"/>
    <w:aliases w:val="Záhlaví 3,V_Head3,V_Head31,V_Head32,Podkapitola2,ASAPHeading 3,PA Minor Section,H3,Nadpis 3T,Sub Paragraph,h3,H3-Heading 3,l3.3,l3,Titre 3,3,Bold Head,bh,Titolo3,título 3,título 31,título 32,título 33,título 34,list 3,list3,hoofdstuk 1.1.1,H31"/>
    <w:basedOn w:val="Normln"/>
    <w:next w:val="Normln"/>
    <w:link w:val="Nadpis3Char"/>
    <w:qFormat/>
    <w:rsid w:val="00806D8A"/>
    <w:pPr>
      <w:keepNext/>
      <w:numPr>
        <w:ilvl w:val="2"/>
        <w:numId w:val="1"/>
      </w:numPr>
      <w:spacing w:before="240" w:after="240"/>
      <w:outlineLvl w:val="2"/>
    </w:pPr>
    <w:rPr>
      <w:rFonts w:cs="Arial"/>
      <w:bCs/>
      <w:szCs w:val="26"/>
    </w:rPr>
  </w:style>
  <w:style w:type="paragraph" w:styleId="Nadpis4">
    <w:name w:val="heading 4"/>
    <w:aliases w:val="Príloha,Podkapitola3,Odstavec 1,Odstavec 11,Odstavec 12,Odstavec 13,Odstavec 14,Odstavec 111,Odstavec 121,Odstavec 131,Odstavec 15,Odstavec 141,Odstavec 16,Odstavec 112,Odstavec 122,Odstavec 132,Odstavec 142,Odstavec 17,Odstavec 18,Odstavec 113"/>
    <w:basedOn w:val="Normln"/>
    <w:next w:val="Normln"/>
    <w:link w:val="Nadpis4Char"/>
    <w:qFormat/>
    <w:rsid w:val="00806D8A"/>
    <w:pPr>
      <w:keepNext/>
      <w:spacing w:before="240" w:after="60"/>
      <w:outlineLvl w:val="3"/>
    </w:pPr>
    <w:rPr>
      <w:b/>
      <w:bCs/>
      <w:sz w:val="28"/>
      <w:szCs w:val="28"/>
    </w:rPr>
  </w:style>
  <w:style w:type="paragraph" w:styleId="Nadpis5">
    <w:name w:val="heading 5"/>
    <w:aliases w:val="Odstavec 2,Odstavec 21,Odstavec 22,Odstavec 211,Odstavec 23,Odstavec 212,Odstavec 24,Odstavec 213,Odstavec 25,Odstavec 214,Odstavec 26,Odstavec 27,Odstavec 215,Odstavec 221,Odstavec 2111,Odstavec 231,Odstavec 2121,Odstavec 241,Odstavec 2131,h5"/>
    <w:basedOn w:val="Normln"/>
    <w:next w:val="Normln"/>
    <w:link w:val="Nadpis5Char"/>
    <w:unhideWhenUsed/>
    <w:qFormat/>
    <w:rsid w:val="00806D8A"/>
    <w:pPr>
      <w:keepNext/>
      <w:keepLines/>
      <w:spacing w:before="200"/>
      <w:outlineLvl w:val="4"/>
    </w:pPr>
    <w:rPr>
      <w:rFonts w:asciiTheme="majorHAnsi" w:eastAsiaTheme="majorEastAsia" w:hAnsiTheme="majorHAnsi" w:cstheme="majorBidi"/>
      <w:color w:val="1F4D78" w:themeColor="accent1" w:themeShade="7F"/>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unhideWhenUsed/>
    <w:qFormat/>
    <w:rsid w:val="00806D8A"/>
    <w:pPr>
      <w:keepNext/>
      <w:keepLines/>
      <w:spacing w:before="200"/>
      <w:outlineLvl w:val="5"/>
    </w:pPr>
    <w:rPr>
      <w:rFonts w:asciiTheme="majorHAnsi" w:eastAsiaTheme="majorEastAsia" w:hAnsiTheme="majorHAnsi" w:cstheme="majorBidi"/>
      <w:i/>
      <w:iCs/>
      <w:color w:val="1F4D78" w:themeColor="accent1" w:themeShade="7F"/>
    </w:rPr>
  </w:style>
  <w:style w:type="paragraph" w:styleId="Nadpis7">
    <w:name w:val="heading 7"/>
    <w:aliases w:val="ASAPHeading 7,MUS7,H7,PA Appendix Major"/>
    <w:basedOn w:val="Normln"/>
    <w:next w:val="Normln"/>
    <w:link w:val="Nadpis7Char"/>
    <w:unhideWhenUsed/>
    <w:qFormat/>
    <w:rsid w:val="00806D8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aliases w:val="ASAPHeading 8,MUS8,H8,PA Appendix Minor,bijlage"/>
    <w:basedOn w:val="Normln"/>
    <w:next w:val="Normln"/>
    <w:link w:val="Nadpis8Char"/>
    <w:unhideWhenUsed/>
    <w:qFormat/>
    <w:rsid w:val="00806D8A"/>
    <w:pPr>
      <w:keepNext/>
      <w:keepLines/>
      <w:spacing w:before="200"/>
      <w:outlineLvl w:val="7"/>
    </w:pPr>
    <w:rPr>
      <w:rFonts w:asciiTheme="majorHAnsi" w:eastAsiaTheme="majorEastAsia" w:hAnsiTheme="majorHAnsi" w:cstheme="majorBidi"/>
      <w:color w:val="404040" w:themeColor="text1" w:themeTint="BF"/>
    </w:rPr>
  </w:style>
  <w:style w:type="paragraph" w:styleId="Nadpis9">
    <w:name w:val="heading 9"/>
    <w:aliases w:val="ASAPHeading 9,Titre 10,h9,heading9,MUS9,H9,Příloha"/>
    <w:basedOn w:val="Normln"/>
    <w:next w:val="Normln"/>
    <w:link w:val="Nadpis9Char"/>
    <w:unhideWhenUsed/>
    <w:qFormat/>
    <w:rsid w:val="00806D8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F8 Char,Kapitola1 Char,Kapitola2 Char,Kapitola3 Char,Kapitola4 Char,Kapitola5 Char,Kapitola11 Char,Kapitola21 Char,Kapitola31 Char,Kapitola41 Char,Kapitola6 Char,Kapitola12 Char,Kapitola22 Char,Kapitola32 Char,Kapitola42 Char"/>
    <w:basedOn w:val="Standardnpsmoodstavce"/>
    <w:link w:val="Nadpis1"/>
    <w:rsid w:val="00806D8A"/>
    <w:rPr>
      <w:rFonts w:ascii="Calibri" w:eastAsia="Times New Roman" w:hAnsi="Calibri" w:cs="Arial"/>
      <w:b/>
      <w:bCs/>
      <w:kern w:val="32"/>
      <w:sz w:val="28"/>
      <w:szCs w:val="32"/>
      <w:lang w:eastAsia="cs-CZ"/>
    </w:rPr>
  </w:style>
  <w:style w:type="character" w:customStyle="1" w:styleId="Nadpis2Char">
    <w:name w:val="Nadpis 2 Char"/>
    <w:aliases w:val="h2 Char,hlavicka Char,F2 Char,F21 Char,ASAPHeading 2 Char,PA Major Section Char,2 Char,sub-sect Char,21 Char,sub-sect1 Char,22 Char,sub-sect2 Char,211 Char,sub-sect11 Char,Nadpis 2T Char,Reshdr2 Char,section header Char,23 Char,24 Char"/>
    <w:basedOn w:val="Standardnpsmoodstavce"/>
    <w:link w:val="Nadpis2"/>
    <w:rsid w:val="00806D8A"/>
    <w:rPr>
      <w:rFonts w:ascii="Calibri" w:eastAsia="Times New Roman" w:hAnsi="Calibri" w:cs="Arial"/>
      <w:bCs/>
      <w:iCs/>
      <w:sz w:val="24"/>
      <w:szCs w:val="28"/>
      <w:lang w:eastAsia="cs-CZ"/>
    </w:rPr>
  </w:style>
  <w:style w:type="character" w:customStyle="1" w:styleId="Nadpis3Char">
    <w:name w:val="Nadpis 3 Char"/>
    <w:aliases w:val="Záhlaví 3 Char,V_Head3 Char,V_Head31 Char,V_Head32 Char,Podkapitola2 Char,ASAPHeading 3 Char,PA Minor Section Char,H3 Char,Nadpis 3T Char,Sub Paragraph Char,h3 Char,H3-Heading 3 Char,l3.3 Char,l3 Char,Titre 3 Char,3 Char,Bold Head Char"/>
    <w:basedOn w:val="Standardnpsmoodstavce"/>
    <w:link w:val="Nadpis3"/>
    <w:rsid w:val="00806D8A"/>
    <w:rPr>
      <w:rFonts w:ascii="Calibri" w:eastAsia="Times New Roman" w:hAnsi="Calibri" w:cs="Arial"/>
      <w:bCs/>
      <w:sz w:val="24"/>
      <w:szCs w:val="26"/>
      <w:lang w:eastAsia="cs-CZ"/>
    </w:rPr>
  </w:style>
  <w:style w:type="character" w:customStyle="1" w:styleId="Nadpis4Char">
    <w:name w:val="Nadpis 4 Char"/>
    <w:aliases w:val="Príloha Char,Podkapitola3 Char,Odstavec 1 Char,Odstavec 11 Char,Odstavec 12 Char,Odstavec 13 Char,Odstavec 14 Char,Odstavec 111 Char,Odstavec 121 Char,Odstavec 131 Char,Odstavec 15 Char,Odstavec 141 Char,Odstavec 16 Char,Odstavec 112 Char"/>
    <w:basedOn w:val="Standardnpsmoodstavce"/>
    <w:link w:val="Nadpis4"/>
    <w:rsid w:val="00806D8A"/>
    <w:rPr>
      <w:rFonts w:ascii="Calibri" w:eastAsia="Times New Roman" w:hAnsi="Calibri" w:cs="Times New Roman"/>
      <w:b/>
      <w:bCs/>
      <w:sz w:val="28"/>
      <w:szCs w:val="28"/>
      <w:lang w:eastAsia="cs-CZ"/>
    </w:rPr>
  </w:style>
  <w:style w:type="character" w:customStyle="1" w:styleId="Nadpis5Char">
    <w:name w:val="Nadpis 5 Char"/>
    <w:aliases w:val="Odstavec 2 Char,Odstavec 21 Char,Odstavec 22 Char,Odstavec 211 Char,Odstavec 23 Char,Odstavec 212 Char,Odstavec 24 Char,Odstavec 213 Char,Odstavec 25 Char,Odstavec 214 Char,Odstavec 26 Char,Odstavec 27 Char,Odstavec 215 Char,h5 Char"/>
    <w:basedOn w:val="Standardnpsmoodstavce"/>
    <w:link w:val="Nadpis5"/>
    <w:rsid w:val="00806D8A"/>
    <w:rPr>
      <w:rFonts w:asciiTheme="majorHAnsi" w:eastAsiaTheme="majorEastAsia" w:hAnsiTheme="majorHAnsi" w:cstheme="majorBidi"/>
      <w:color w:val="1F4D78" w:themeColor="accent1" w:themeShade="7F"/>
      <w:sz w:val="24"/>
      <w:szCs w:val="20"/>
      <w:lang w:eastAsia="cs-CZ"/>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rsid w:val="00806D8A"/>
    <w:rPr>
      <w:rFonts w:asciiTheme="majorHAnsi" w:eastAsiaTheme="majorEastAsia" w:hAnsiTheme="majorHAnsi" w:cstheme="majorBidi"/>
      <w:i/>
      <w:iCs/>
      <w:color w:val="1F4D78" w:themeColor="accent1" w:themeShade="7F"/>
      <w:sz w:val="24"/>
      <w:szCs w:val="20"/>
      <w:lang w:eastAsia="cs-CZ"/>
    </w:rPr>
  </w:style>
  <w:style w:type="character" w:customStyle="1" w:styleId="Nadpis7Char">
    <w:name w:val="Nadpis 7 Char"/>
    <w:aliases w:val="ASAPHeading 7 Char,MUS7 Char,H7 Char,PA Appendix Major Char"/>
    <w:basedOn w:val="Standardnpsmoodstavce"/>
    <w:link w:val="Nadpis7"/>
    <w:rsid w:val="00806D8A"/>
    <w:rPr>
      <w:rFonts w:asciiTheme="majorHAnsi" w:eastAsiaTheme="majorEastAsia" w:hAnsiTheme="majorHAnsi" w:cstheme="majorBidi"/>
      <w:i/>
      <w:iCs/>
      <w:color w:val="404040" w:themeColor="text1" w:themeTint="BF"/>
      <w:sz w:val="24"/>
      <w:szCs w:val="20"/>
      <w:lang w:eastAsia="cs-CZ"/>
    </w:rPr>
  </w:style>
  <w:style w:type="character" w:customStyle="1" w:styleId="Nadpis8Char">
    <w:name w:val="Nadpis 8 Char"/>
    <w:aliases w:val="ASAPHeading 8 Char,MUS8 Char,H8 Char,PA Appendix Minor Char,bijlage Char"/>
    <w:basedOn w:val="Standardnpsmoodstavce"/>
    <w:link w:val="Nadpis8"/>
    <w:rsid w:val="00806D8A"/>
    <w:rPr>
      <w:rFonts w:asciiTheme="majorHAnsi" w:eastAsiaTheme="majorEastAsia" w:hAnsiTheme="majorHAnsi" w:cstheme="majorBidi"/>
      <w:color w:val="404040" w:themeColor="text1" w:themeTint="BF"/>
      <w:sz w:val="24"/>
      <w:szCs w:val="20"/>
      <w:lang w:eastAsia="cs-CZ"/>
    </w:rPr>
  </w:style>
  <w:style w:type="character" w:customStyle="1" w:styleId="Nadpis9Char">
    <w:name w:val="Nadpis 9 Char"/>
    <w:aliases w:val="ASAPHeading 9 Char,Titre 10 Char,h9 Char,heading9 Char,MUS9 Char,H9 Char,Příloha Char"/>
    <w:basedOn w:val="Standardnpsmoodstavce"/>
    <w:link w:val="Nadpis9"/>
    <w:rsid w:val="00806D8A"/>
    <w:rPr>
      <w:rFonts w:asciiTheme="majorHAnsi" w:eastAsiaTheme="majorEastAsia" w:hAnsiTheme="majorHAnsi" w:cstheme="majorBidi"/>
      <w:i/>
      <w:iCs/>
      <w:color w:val="404040" w:themeColor="text1" w:themeTint="BF"/>
      <w:sz w:val="24"/>
      <w:szCs w:val="20"/>
      <w:lang w:eastAsia="cs-CZ"/>
    </w:rPr>
  </w:style>
  <w:style w:type="paragraph" w:styleId="Obsah4">
    <w:name w:val="toc 4"/>
    <w:basedOn w:val="Normln"/>
    <w:next w:val="Normln"/>
    <w:autoRedefine/>
    <w:uiPriority w:val="39"/>
    <w:rsid w:val="00806D8A"/>
    <w:pPr>
      <w:ind w:left="400"/>
      <w:jc w:val="left"/>
    </w:pPr>
  </w:style>
  <w:style w:type="paragraph" w:customStyle="1" w:styleId="ACNzevdokumentu">
    <w:name w:val="AC Název dokumentu"/>
    <w:basedOn w:val="Normln"/>
    <w:next w:val="ACPodtituldokumentu"/>
    <w:uiPriority w:val="3"/>
    <w:rsid w:val="00806D8A"/>
    <w:pPr>
      <w:widowControl w:val="0"/>
      <w:suppressAutoHyphens/>
      <w:autoSpaceDE w:val="0"/>
      <w:autoSpaceDN w:val="0"/>
      <w:adjustRightInd w:val="0"/>
      <w:jc w:val="left"/>
    </w:pPr>
    <w:rPr>
      <w:rFonts w:cs="NimbusSanDEE-Blac"/>
      <w:color w:val="231F20"/>
      <w:sz w:val="50"/>
      <w:szCs w:val="36"/>
    </w:rPr>
  </w:style>
  <w:style w:type="paragraph" w:styleId="Zhlav">
    <w:name w:val="header"/>
    <w:basedOn w:val="Normln"/>
    <w:link w:val="ZhlavChar"/>
    <w:rsid w:val="00806D8A"/>
    <w:pPr>
      <w:tabs>
        <w:tab w:val="center" w:pos="4536"/>
        <w:tab w:val="right" w:pos="9072"/>
      </w:tabs>
    </w:pPr>
    <w:rPr>
      <w:caps/>
      <w:color w:val="7F7F7F" w:themeColor="text1" w:themeTint="80"/>
      <w:sz w:val="16"/>
    </w:rPr>
  </w:style>
  <w:style w:type="character" w:customStyle="1" w:styleId="ZhlavChar">
    <w:name w:val="Záhlaví Char"/>
    <w:basedOn w:val="Standardnpsmoodstavce"/>
    <w:link w:val="Zhlav"/>
    <w:rsid w:val="00806D8A"/>
    <w:rPr>
      <w:rFonts w:ascii="Calibri" w:eastAsia="Times New Roman" w:hAnsi="Calibri" w:cs="Times New Roman"/>
      <w:caps/>
      <w:color w:val="7F7F7F" w:themeColor="text1" w:themeTint="80"/>
      <w:sz w:val="16"/>
      <w:szCs w:val="20"/>
      <w:lang w:eastAsia="cs-CZ"/>
    </w:rPr>
  </w:style>
  <w:style w:type="paragraph" w:customStyle="1" w:styleId="ACCopyright">
    <w:name w:val="AC Copyright"/>
    <w:basedOn w:val="Normln"/>
    <w:link w:val="ACCopyrightChar"/>
    <w:uiPriority w:val="9"/>
    <w:locked/>
    <w:rsid w:val="00806D8A"/>
    <w:pPr>
      <w:suppressAutoHyphens/>
      <w:autoSpaceDE w:val="0"/>
      <w:autoSpaceDN w:val="0"/>
      <w:adjustRightInd w:val="0"/>
    </w:pPr>
    <w:rPr>
      <w:rFonts w:cs="Arial"/>
      <w:color w:val="6D6E70"/>
      <w:sz w:val="16"/>
      <w:szCs w:val="16"/>
    </w:rPr>
  </w:style>
  <w:style w:type="character" w:customStyle="1" w:styleId="ACCopyrightChar">
    <w:name w:val="AC Copyright Char"/>
    <w:basedOn w:val="Standardnpsmoodstavce"/>
    <w:link w:val="ACCopyright"/>
    <w:uiPriority w:val="9"/>
    <w:rsid w:val="00806D8A"/>
    <w:rPr>
      <w:rFonts w:ascii="Calibri" w:eastAsia="Times New Roman" w:hAnsi="Calibri" w:cs="Arial"/>
      <w:color w:val="6D6E70"/>
      <w:sz w:val="16"/>
      <w:szCs w:val="16"/>
      <w:lang w:eastAsia="cs-CZ"/>
    </w:rPr>
  </w:style>
  <w:style w:type="paragraph" w:styleId="Obsah2">
    <w:name w:val="toc 2"/>
    <w:basedOn w:val="Obsah1"/>
    <w:next w:val="Normln"/>
    <w:autoRedefine/>
    <w:uiPriority w:val="39"/>
    <w:rsid w:val="00806D8A"/>
    <w:pPr>
      <w:tabs>
        <w:tab w:val="left" w:pos="907"/>
      </w:tabs>
      <w:ind w:left="227"/>
    </w:pPr>
    <w:rPr>
      <w:rFonts w:cs="Times New Roman"/>
    </w:rPr>
  </w:style>
  <w:style w:type="paragraph" w:styleId="Obsah1">
    <w:name w:val="toc 1"/>
    <w:basedOn w:val="Normln"/>
    <w:next w:val="Normln"/>
    <w:uiPriority w:val="39"/>
    <w:rsid w:val="00806D8A"/>
    <w:pPr>
      <w:tabs>
        <w:tab w:val="left" w:pos="227"/>
        <w:tab w:val="left" w:pos="454"/>
        <w:tab w:val="right" w:leader="dot" w:pos="9060"/>
      </w:tabs>
      <w:jc w:val="left"/>
    </w:pPr>
    <w:rPr>
      <w:rFonts w:cs="Arial"/>
      <w:bCs/>
      <w:noProof/>
      <w:sz w:val="20"/>
    </w:rPr>
  </w:style>
  <w:style w:type="paragraph" w:styleId="Obsah3">
    <w:name w:val="toc 3"/>
    <w:basedOn w:val="Normln"/>
    <w:next w:val="Normln"/>
    <w:autoRedefine/>
    <w:uiPriority w:val="39"/>
    <w:rsid w:val="00806D8A"/>
    <w:pPr>
      <w:tabs>
        <w:tab w:val="left" w:pos="1021"/>
        <w:tab w:val="left" w:pos="1400"/>
        <w:tab w:val="right" w:leader="dot" w:pos="9061"/>
      </w:tabs>
      <w:ind w:left="567"/>
      <w:jc w:val="left"/>
    </w:pPr>
    <w:rPr>
      <w:noProof/>
      <w:sz w:val="20"/>
    </w:rPr>
  </w:style>
  <w:style w:type="paragraph" w:customStyle="1" w:styleId="ACNadpis3neslovan">
    <w:name w:val="AC Nadpis 3 nečíslovaný"/>
    <w:basedOn w:val="Normln"/>
    <w:next w:val="ACOdstavec"/>
    <w:qFormat/>
    <w:rsid w:val="00806D8A"/>
    <w:pPr>
      <w:keepNext/>
      <w:spacing w:before="240" w:after="120"/>
      <w:jc w:val="left"/>
      <w:outlineLvl w:val="2"/>
    </w:pPr>
    <w:rPr>
      <w:b/>
      <w:sz w:val="22"/>
    </w:rPr>
  </w:style>
  <w:style w:type="table" w:customStyle="1" w:styleId="ACTabulka">
    <w:name w:val="AC Tabulka"/>
    <w:basedOn w:val="Normlntabulka"/>
    <w:uiPriority w:val="99"/>
    <w:rsid w:val="00806D8A"/>
    <w:pPr>
      <w:suppressAutoHyphens/>
      <w:spacing w:before="40" w:after="0" w:line="240" w:lineRule="auto"/>
      <w:ind w:left="57" w:right="57"/>
    </w:pPr>
    <w:rPr>
      <w:rFonts w:ascii="Calibri" w:eastAsia="Times New Roman" w:hAnsi="Calibri" w:cs="Times New Roman"/>
      <w:sz w:val="20"/>
      <w:szCs w:val="20"/>
      <w:lang w:eastAsia="cs-CZ"/>
    </w:rPr>
    <w:tblPr>
      <w:tblStyleRowBandSize w:val="1"/>
      <w:tblStyleColBandSize w:val="1"/>
      <w:tblInd w:w="57" w:type="dxa"/>
      <w:tblBorders>
        <w:bottom w:val="single" w:sz="4" w:space="0" w:color="auto"/>
        <w:insideH w:val="single" w:sz="4" w:space="0" w:color="auto"/>
      </w:tblBorders>
      <w:tblCellMar>
        <w:left w:w="113" w:type="dxa"/>
        <w:right w:w="28" w:type="dxa"/>
      </w:tblCellMar>
    </w:tblPr>
    <w:tcPr>
      <w:shd w:val="clear" w:color="auto" w:fill="FFFFFF" w:themeFill="background1"/>
      <w:vAlign w:val="bottom"/>
    </w:tcPr>
    <w:tblStylePr w:type="firstRow">
      <w:pPr>
        <w:wordWrap/>
        <w:spacing w:beforeLines="0" w:before="40" w:beforeAutospacing="0" w:afterLines="0" w:after="60" w:afterAutospacing="0"/>
        <w:jc w:val="center"/>
      </w:pPr>
      <w:rPr>
        <w:b/>
        <w:color w:val="FFFFFF" w:themeColor="background1"/>
      </w:rPr>
      <w:tblPr/>
      <w:tcPr>
        <w:shd w:val="clear" w:color="auto" w:fill="EE3123"/>
      </w:tcPr>
    </w:tblStylePr>
    <w:tblStylePr w:type="lastRow">
      <w:rPr>
        <w:b/>
        <w:color w:val="FFFFFF" w:themeColor="background1"/>
      </w:rPr>
      <w:tblPr/>
      <w:tcPr>
        <w:tcBorders>
          <w:top w:val="single" w:sz="4" w:space="0" w:color="auto"/>
          <w:left w:val="nil"/>
          <w:bottom w:val="single" w:sz="4" w:space="0" w:color="auto"/>
          <w:right w:val="nil"/>
          <w:insideH w:val="nil"/>
          <w:insideV w:val="nil"/>
          <w:tl2br w:val="nil"/>
          <w:tr2bl w:val="nil"/>
        </w:tcBorders>
        <w:shd w:val="clear" w:color="auto" w:fill="7F7F7F" w:themeFill="text1" w:themeFillTint="80"/>
      </w:tcPr>
    </w:tblStylePr>
    <w:tblStylePr w:type="firstCol">
      <w:rPr>
        <w:b/>
        <w:color w:val="FFFFFF" w:themeColor="background1"/>
      </w:rPr>
      <w:tblPr/>
      <w:tcPr>
        <w:tcBorders>
          <w:top w:val="nil"/>
          <w:left w:val="nil"/>
          <w:bottom w:val="single" w:sz="4" w:space="0" w:color="auto"/>
          <w:right w:val="nil"/>
          <w:insideH w:val="single" w:sz="4" w:space="0" w:color="auto"/>
          <w:insideV w:val="nil"/>
          <w:tl2br w:val="nil"/>
          <w:tr2bl w:val="nil"/>
        </w:tcBorders>
        <w:shd w:val="clear" w:color="auto" w:fill="7F7F7F" w:themeFill="text1" w:themeFillTint="80"/>
      </w:tcPr>
    </w:tblStylePr>
    <w:tblStylePr w:type="lastCol">
      <w:rPr>
        <w:b/>
        <w:color w:val="FFFFFF" w:themeColor="background1"/>
      </w:rPr>
      <w:tblPr/>
      <w:tcPr>
        <w:tcBorders>
          <w:top w:val="nil"/>
          <w:left w:val="nil"/>
          <w:bottom w:val="single" w:sz="4" w:space="0" w:color="auto"/>
          <w:right w:val="nil"/>
          <w:insideH w:val="single" w:sz="4" w:space="0" w:color="auto"/>
          <w:insideV w:val="nil"/>
          <w:tl2br w:val="nil"/>
          <w:tr2bl w:val="nil"/>
        </w:tcBorders>
        <w:shd w:val="clear" w:color="auto" w:fill="7F7F7F" w:themeFill="text1" w:themeFillTint="80"/>
      </w:tcPr>
    </w:tblStylePr>
    <w:tblStylePr w:type="band2Vert">
      <w:tblPr/>
      <w:tcPr>
        <w:shd w:val="clear" w:color="auto" w:fill="E7E6E6" w:themeFill="background2"/>
      </w:tcPr>
    </w:tblStylePr>
    <w:tblStylePr w:type="band2Horz">
      <w:tblPr/>
      <w:tcPr>
        <w:shd w:val="clear" w:color="auto" w:fill="E7E6E6" w:themeFill="background2"/>
      </w:tcPr>
    </w:tblStylePr>
  </w:style>
  <w:style w:type="numbering" w:customStyle="1" w:styleId="ACsmlouva">
    <w:name w:val="AC smlouva"/>
    <w:basedOn w:val="Bezseznamu"/>
    <w:uiPriority w:val="99"/>
    <w:rsid w:val="00806D8A"/>
    <w:pPr>
      <w:numPr>
        <w:numId w:val="2"/>
      </w:numPr>
    </w:pPr>
  </w:style>
  <w:style w:type="character" w:styleId="Zstupntext">
    <w:name w:val="Placeholder Text"/>
    <w:basedOn w:val="Standardnpsmoodstavce"/>
    <w:uiPriority w:val="99"/>
    <w:semiHidden/>
    <w:rsid w:val="00806D8A"/>
    <w:rPr>
      <w:color w:val="808080"/>
    </w:rPr>
  </w:style>
  <w:style w:type="paragraph" w:customStyle="1" w:styleId="ACOdstavec">
    <w:name w:val="AC Odstavec"/>
    <w:basedOn w:val="Normln"/>
    <w:qFormat/>
    <w:rsid w:val="00806D8A"/>
    <w:pPr>
      <w:suppressAutoHyphens/>
      <w:spacing w:before="240" w:after="120"/>
    </w:pPr>
    <w:rPr>
      <w:sz w:val="20"/>
    </w:rPr>
  </w:style>
  <w:style w:type="paragraph" w:customStyle="1" w:styleId="Nadpis1bezslovn">
    <w:name w:val="Nadpis 1 bez číslování"/>
    <w:basedOn w:val="Normln"/>
    <w:uiPriority w:val="4"/>
    <w:semiHidden/>
    <w:unhideWhenUsed/>
    <w:rsid w:val="00806D8A"/>
    <w:pPr>
      <w:spacing w:before="360" w:after="120"/>
    </w:pPr>
    <w:rPr>
      <w:b/>
      <w:sz w:val="28"/>
    </w:rPr>
  </w:style>
  <w:style w:type="paragraph" w:styleId="Obsah5">
    <w:name w:val="toc 5"/>
    <w:basedOn w:val="Normln"/>
    <w:next w:val="Normln"/>
    <w:autoRedefine/>
    <w:uiPriority w:val="39"/>
    <w:rsid w:val="00806D8A"/>
    <w:pPr>
      <w:ind w:left="600"/>
      <w:jc w:val="left"/>
    </w:pPr>
    <w:rPr>
      <w:sz w:val="20"/>
    </w:rPr>
  </w:style>
  <w:style w:type="paragraph" w:styleId="Seznamobrzk">
    <w:name w:val="table of figures"/>
    <w:basedOn w:val="Obsah1"/>
    <w:next w:val="Normln"/>
    <w:uiPriority w:val="99"/>
    <w:rsid w:val="00806D8A"/>
    <w:pPr>
      <w:shd w:val="clear" w:color="FFFFFF" w:fill="FFFFFF"/>
      <w:autoSpaceDE w:val="0"/>
      <w:autoSpaceDN w:val="0"/>
      <w:adjustRightInd w:val="0"/>
    </w:pPr>
    <w:rPr>
      <w:szCs w:val="28"/>
    </w:rPr>
  </w:style>
  <w:style w:type="paragraph" w:styleId="Obsah6">
    <w:name w:val="toc 6"/>
    <w:basedOn w:val="Normln"/>
    <w:next w:val="Normln"/>
    <w:autoRedefine/>
    <w:uiPriority w:val="39"/>
    <w:rsid w:val="00806D8A"/>
    <w:pPr>
      <w:ind w:left="800"/>
      <w:jc w:val="left"/>
    </w:pPr>
    <w:rPr>
      <w:rFonts w:ascii="Times New Roman" w:hAnsi="Times New Roman"/>
    </w:rPr>
  </w:style>
  <w:style w:type="paragraph" w:styleId="Obsah7">
    <w:name w:val="toc 7"/>
    <w:basedOn w:val="Normln"/>
    <w:next w:val="Normln"/>
    <w:autoRedefine/>
    <w:uiPriority w:val="39"/>
    <w:rsid w:val="00806D8A"/>
    <w:pPr>
      <w:ind w:left="1000"/>
      <w:jc w:val="left"/>
    </w:pPr>
    <w:rPr>
      <w:rFonts w:ascii="Times New Roman" w:hAnsi="Times New Roman"/>
    </w:rPr>
  </w:style>
  <w:style w:type="paragraph" w:styleId="Obsah8">
    <w:name w:val="toc 8"/>
    <w:basedOn w:val="Normln"/>
    <w:next w:val="Normln"/>
    <w:autoRedefine/>
    <w:uiPriority w:val="39"/>
    <w:rsid w:val="00806D8A"/>
    <w:pPr>
      <w:ind w:left="1200"/>
      <w:jc w:val="left"/>
    </w:pPr>
    <w:rPr>
      <w:rFonts w:ascii="Times New Roman" w:hAnsi="Times New Roman"/>
    </w:rPr>
  </w:style>
  <w:style w:type="paragraph" w:styleId="Obsah9">
    <w:name w:val="toc 9"/>
    <w:basedOn w:val="Normln"/>
    <w:next w:val="Normln"/>
    <w:autoRedefine/>
    <w:uiPriority w:val="39"/>
    <w:rsid w:val="00806D8A"/>
    <w:pPr>
      <w:ind w:left="1400"/>
      <w:jc w:val="left"/>
    </w:pPr>
    <w:rPr>
      <w:rFonts w:ascii="Times New Roman" w:hAnsi="Times New Roman"/>
    </w:rPr>
  </w:style>
  <w:style w:type="table" w:styleId="Mkatabulky">
    <w:name w:val="Table Grid"/>
    <w:aliases w:val="Deloitte table 3"/>
    <w:basedOn w:val="Normlntabulka"/>
    <w:uiPriority w:val="39"/>
    <w:rsid w:val="00806D8A"/>
    <w:pPr>
      <w:spacing w:after="0" w:line="240" w:lineRule="auto"/>
      <w:jc w:val="both"/>
    </w:pPr>
    <w:rPr>
      <w:rFonts w:ascii="Calibri" w:eastAsia="Times New Roman"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rsid w:val="00806D8A"/>
    <w:rPr>
      <w:sz w:val="16"/>
      <w:szCs w:val="16"/>
    </w:rPr>
  </w:style>
  <w:style w:type="paragraph" w:styleId="Textkomente">
    <w:name w:val="annotation text"/>
    <w:basedOn w:val="Normln"/>
    <w:link w:val="TextkomenteChar"/>
    <w:uiPriority w:val="99"/>
    <w:rsid w:val="00806D8A"/>
  </w:style>
  <w:style w:type="character" w:customStyle="1" w:styleId="TextkomenteChar">
    <w:name w:val="Text komentáře Char"/>
    <w:basedOn w:val="Standardnpsmoodstavce"/>
    <w:link w:val="Textkomente"/>
    <w:uiPriority w:val="99"/>
    <w:rsid w:val="00806D8A"/>
    <w:rPr>
      <w:rFonts w:ascii="Calibri" w:eastAsia="Times New Roman" w:hAnsi="Calibri" w:cs="Times New Roman"/>
      <w:sz w:val="24"/>
      <w:szCs w:val="20"/>
      <w:lang w:eastAsia="cs-CZ"/>
    </w:rPr>
  </w:style>
  <w:style w:type="paragraph" w:styleId="Pedmtkomente">
    <w:name w:val="annotation subject"/>
    <w:basedOn w:val="Textkomente"/>
    <w:next w:val="Textkomente"/>
    <w:link w:val="PedmtkomenteChar"/>
    <w:uiPriority w:val="99"/>
    <w:semiHidden/>
    <w:rsid w:val="00806D8A"/>
    <w:rPr>
      <w:b/>
      <w:bCs/>
    </w:rPr>
  </w:style>
  <w:style w:type="character" w:customStyle="1" w:styleId="PedmtkomenteChar">
    <w:name w:val="Předmět komentáře Char"/>
    <w:basedOn w:val="TextkomenteChar"/>
    <w:link w:val="Pedmtkomente"/>
    <w:uiPriority w:val="99"/>
    <w:semiHidden/>
    <w:rsid w:val="00806D8A"/>
    <w:rPr>
      <w:rFonts w:ascii="Calibri" w:eastAsia="Times New Roman" w:hAnsi="Calibri" w:cs="Times New Roman"/>
      <w:b/>
      <w:bCs/>
      <w:sz w:val="24"/>
      <w:szCs w:val="20"/>
      <w:lang w:eastAsia="cs-CZ"/>
    </w:rPr>
  </w:style>
  <w:style w:type="paragraph" w:styleId="Textbubliny">
    <w:name w:val="Balloon Text"/>
    <w:basedOn w:val="Normln"/>
    <w:link w:val="TextbublinyChar"/>
    <w:uiPriority w:val="99"/>
    <w:semiHidden/>
    <w:rsid w:val="00806D8A"/>
    <w:rPr>
      <w:rFonts w:ascii="Tahoma" w:hAnsi="Tahoma" w:cs="Tahoma"/>
      <w:sz w:val="16"/>
      <w:szCs w:val="16"/>
    </w:rPr>
  </w:style>
  <w:style w:type="character" w:customStyle="1" w:styleId="TextbublinyChar">
    <w:name w:val="Text bubliny Char"/>
    <w:basedOn w:val="Standardnpsmoodstavce"/>
    <w:link w:val="Textbubliny"/>
    <w:uiPriority w:val="99"/>
    <w:semiHidden/>
    <w:rsid w:val="00806D8A"/>
    <w:rPr>
      <w:rFonts w:ascii="Tahoma" w:eastAsia="Times New Roman" w:hAnsi="Tahoma" w:cs="Tahoma"/>
      <w:sz w:val="16"/>
      <w:szCs w:val="16"/>
      <w:lang w:eastAsia="cs-CZ"/>
    </w:rPr>
  </w:style>
  <w:style w:type="paragraph" w:customStyle="1" w:styleId="ACNadpis1">
    <w:name w:val="AC Nadpis 1"/>
    <w:basedOn w:val="Normln"/>
    <w:next w:val="ACOdstavec"/>
    <w:qFormat/>
    <w:rsid w:val="00806D8A"/>
    <w:pPr>
      <w:keepNext/>
      <w:pageBreakBefore/>
      <w:widowControl w:val="0"/>
      <w:numPr>
        <w:numId w:val="9"/>
      </w:numPr>
      <w:spacing w:after="240"/>
      <w:ind w:left="357" w:hanging="357"/>
      <w:jc w:val="left"/>
      <w:outlineLvl w:val="0"/>
    </w:pPr>
    <w:rPr>
      <w:b/>
      <w:sz w:val="30"/>
    </w:rPr>
  </w:style>
  <w:style w:type="paragraph" w:customStyle="1" w:styleId="ACNadpis2">
    <w:name w:val="AC Nadpis 2"/>
    <w:basedOn w:val="Normln"/>
    <w:next w:val="ACOdstavec"/>
    <w:qFormat/>
    <w:rsid w:val="00806D8A"/>
    <w:pPr>
      <w:keepNext/>
      <w:numPr>
        <w:ilvl w:val="1"/>
        <w:numId w:val="9"/>
      </w:numPr>
      <w:spacing w:before="240" w:after="120"/>
      <w:jc w:val="left"/>
      <w:outlineLvl w:val="1"/>
    </w:pPr>
    <w:rPr>
      <w:b/>
    </w:rPr>
  </w:style>
  <w:style w:type="paragraph" w:customStyle="1" w:styleId="ACNadpis3">
    <w:name w:val="AC Nadpis 3"/>
    <w:basedOn w:val="Normln"/>
    <w:next w:val="ACOdstavec"/>
    <w:qFormat/>
    <w:rsid w:val="00806D8A"/>
    <w:pPr>
      <w:keepNext/>
      <w:numPr>
        <w:ilvl w:val="2"/>
        <w:numId w:val="9"/>
      </w:numPr>
      <w:spacing w:before="240" w:after="120"/>
      <w:jc w:val="left"/>
      <w:outlineLvl w:val="2"/>
    </w:pPr>
    <w:rPr>
      <w:b/>
      <w:sz w:val="22"/>
    </w:rPr>
  </w:style>
  <w:style w:type="numbering" w:customStyle="1" w:styleId="ACNadpis1-4">
    <w:name w:val="AC Nadpis 1-4"/>
    <w:basedOn w:val="Bezseznamu"/>
    <w:uiPriority w:val="99"/>
    <w:rsid w:val="00806D8A"/>
    <w:pPr>
      <w:numPr>
        <w:numId w:val="3"/>
      </w:numPr>
    </w:pPr>
  </w:style>
  <w:style w:type="paragraph" w:customStyle="1" w:styleId="ACOdrky">
    <w:name w:val="AC Odrážky"/>
    <w:basedOn w:val="ACOdstavec"/>
    <w:uiPriority w:val="1"/>
    <w:qFormat/>
    <w:rsid w:val="00806D8A"/>
    <w:pPr>
      <w:numPr>
        <w:numId w:val="7"/>
      </w:numPr>
      <w:spacing w:before="0" w:after="0"/>
    </w:pPr>
  </w:style>
  <w:style w:type="paragraph" w:customStyle="1" w:styleId="ACNadpis4">
    <w:name w:val="AC Nadpis 4"/>
    <w:basedOn w:val="Normln"/>
    <w:next w:val="ACOdstavec"/>
    <w:rsid w:val="00806D8A"/>
    <w:pPr>
      <w:keepNext/>
      <w:numPr>
        <w:ilvl w:val="3"/>
        <w:numId w:val="9"/>
      </w:numPr>
      <w:spacing w:before="120" w:after="120"/>
      <w:jc w:val="left"/>
      <w:outlineLvl w:val="3"/>
    </w:pPr>
    <w:rPr>
      <w:b/>
      <w:sz w:val="20"/>
    </w:rPr>
  </w:style>
  <w:style w:type="paragraph" w:customStyle="1" w:styleId="ACOdstavecodsazen">
    <w:name w:val="AC Odstavec odsazený"/>
    <w:basedOn w:val="ACOdstavec"/>
    <w:qFormat/>
    <w:rsid w:val="00806D8A"/>
    <w:pPr>
      <w:ind w:left="2835"/>
    </w:pPr>
  </w:style>
  <w:style w:type="paragraph" w:customStyle="1" w:styleId="ACNadpis5">
    <w:name w:val="AC Nadpis 5"/>
    <w:basedOn w:val="Normln"/>
    <w:next w:val="ACOdstavecodsazen"/>
    <w:qFormat/>
    <w:rsid w:val="00806D8A"/>
    <w:pPr>
      <w:keepNext/>
      <w:widowControl w:val="0"/>
      <w:suppressAutoHyphens/>
      <w:spacing w:before="240" w:after="120"/>
      <w:jc w:val="left"/>
      <w:outlineLvl w:val="4"/>
    </w:pPr>
    <w:rPr>
      <w:b/>
      <w:color w:val="EE3123"/>
      <w:sz w:val="20"/>
    </w:rPr>
  </w:style>
  <w:style w:type="paragraph" w:customStyle="1" w:styleId="ACOdrkyodsazen">
    <w:name w:val="AC Odrážky odsazený"/>
    <w:basedOn w:val="ACOdrky"/>
    <w:uiPriority w:val="1"/>
    <w:qFormat/>
    <w:rsid w:val="00806D8A"/>
    <w:pPr>
      <w:numPr>
        <w:numId w:val="4"/>
      </w:numPr>
      <w:ind w:left="2977" w:hanging="142"/>
    </w:pPr>
  </w:style>
  <w:style w:type="paragraph" w:customStyle="1" w:styleId="ACNadpis1neslovan">
    <w:name w:val="AC Nadpis 1 nečíslovaný"/>
    <w:basedOn w:val="ACNadpis1"/>
    <w:next w:val="ACOdstavec"/>
    <w:rsid w:val="00806D8A"/>
    <w:pPr>
      <w:numPr>
        <w:numId w:val="0"/>
      </w:numPr>
      <w:ind w:right="418"/>
    </w:pPr>
  </w:style>
  <w:style w:type="paragraph" w:customStyle="1" w:styleId="ACPodtituldokumentu">
    <w:name w:val="AC Podtitul dokumentu"/>
    <w:basedOn w:val="ACNzevdokumentu"/>
    <w:uiPriority w:val="3"/>
    <w:qFormat/>
    <w:rsid w:val="00806D8A"/>
    <w:rPr>
      <w:color w:val="EE3123"/>
      <w:sz w:val="30"/>
    </w:rPr>
  </w:style>
  <w:style w:type="character" w:customStyle="1" w:styleId="ACZvraznn">
    <w:name w:val="AC Zvýraznění"/>
    <w:uiPriority w:val="1"/>
    <w:qFormat/>
    <w:rsid w:val="00806D8A"/>
    <w:rPr>
      <w:color w:val="EE3123"/>
    </w:rPr>
  </w:style>
  <w:style w:type="character" w:customStyle="1" w:styleId="ACZvraznntun">
    <w:name w:val="AC Zvýraznění tučně"/>
    <w:uiPriority w:val="1"/>
    <w:qFormat/>
    <w:rsid w:val="00806D8A"/>
    <w:rPr>
      <w:rFonts w:asciiTheme="minorHAnsi" w:hAnsiTheme="minorHAnsi"/>
      <w:b/>
      <w:color w:val="auto"/>
      <w:sz w:val="20"/>
    </w:rPr>
  </w:style>
  <w:style w:type="character" w:styleId="Hypertextovodkaz">
    <w:name w:val="Hyperlink"/>
    <w:basedOn w:val="Standardnpsmoodstavce"/>
    <w:uiPriority w:val="99"/>
    <w:rsid w:val="00806D8A"/>
    <w:rPr>
      <w:rFonts w:asciiTheme="minorHAnsi" w:hAnsiTheme="minorHAnsi"/>
      <w:color w:val="EE3123"/>
      <w:sz w:val="20"/>
      <w:u w:val="single"/>
    </w:rPr>
  </w:style>
  <w:style w:type="paragraph" w:customStyle="1" w:styleId="ACZhlav">
    <w:name w:val="AC Záhlaví"/>
    <w:basedOn w:val="Zhlav"/>
    <w:uiPriority w:val="3"/>
    <w:qFormat/>
    <w:rsid w:val="00806D8A"/>
    <w:pPr>
      <w:ind w:right="2041"/>
    </w:pPr>
    <w:rPr>
      <w:caps w:val="0"/>
      <w:color w:val="000000" w:themeColor="text1"/>
      <w:sz w:val="20"/>
    </w:rPr>
  </w:style>
  <w:style w:type="paragraph" w:customStyle="1" w:styleId="ACZpat">
    <w:name w:val="AC Zápatí"/>
    <w:basedOn w:val="Normln"/>
    <w:uiPriority w:val="3"/>
    <w:qFormat/>
    <w:rsid w:val="00806D8A"/>
    <w:pPr>
      <w:tabs>
        <w:tab w:val="left" w:pos="2268"/>
        <w:tab w:val="right" w:pos="4536"/>
        <w:tab w:val="right" w:pos="6804"/>
        <w:tab w:val="right" w:pos="9072"/>
      </w:tabs>
    </w:pPr>
    <w:rPr>
      <w:sz w:val="18"/>
    </w:rPr>
  </w:style>
  <w:style w:type="paragraph" w:customStyle="1" w:styleId="ACObrzek">
    <w:name w:val="AC Obrázek"/>
    <w:basedOn w:val="ACOdstavec"/>
    <w:next w:val="ACOdstavec"/>
    <w:uiPriority w:val="2"/>
    <w:rsid w:val="00806D8A"/>
    <w:pPr>
      <w:widowControl w:val="0"/>
      <w:spacing w:after="240"/>
    </w:pPr>
  </w:style>
  <w:style w:type="paragraph" w:customStyle="1" w:styleId="ACObrzekodsazen">
    <w:name w:val="AC Obrázek odsazený"/>
    <w:basedOn w:val="ACObrzek"/>
    <w:next w:val="ACOdstavecodsazen"/>
    <w:uiPriority w:val="2"/>
    <w:rsid w:val="00806D8A"/>
    <w:pPr>
      <w:ind w:left="2835"/>
    </w:pPr>
  </w:style>
  <w:style w:type="character" w:customStyle="1" w:styleId="ACZvraznnpoznmka">
    <w:name w:val="AC Zvýraznění poznámka"/>
    <w:basedOn w:val="Standardnpsmoodstavce"/>
    <w:uiPriority w:val="1"/>
    <w:qFormat/>
    <w:rsid w:val="00806D8A"/>
    <w:rPr>
      <w:i/>
      <w:color w:val="404040" w:themeColor="text1" w:themeTint="BF"/>
    </w:rPr>
  </w:style>
  <w:style w:type="numbering" w:customStyle="1" w:styleId="ACSeznamodrkyodsazen">
    <w:name w:val="AC Seznam odrážky odsazený"/>
    <w:uiPriority w:val="99"/>
    <w:rsid w:val="00806D8A"/>
    <w:pPr>
      <w:numPr>
        <w:numId w:val="4"/>
      </w:numPr>
    </w:pPr>
  </w:style>
  <w:style w:type="numbering" w:customStyle="1" w:styleId="ACSeznamodrky">
    <w:name w:val="AC Seznam odrážky"/>
    <w:uiPriority w:val="99"/>
    <w:rsid w:val="00806D8A"/>
    <w:pPr>
      <w:numPr>
        <w:numId w:val="5"/>
      </w:numPr>
    </w:pPr>
  </w:style>
  <w:style w:type="paragraph" w:styleId="Titulek">
    <w:name w:val="caption"/>
    <w:aliases w:val="AC Titulek,-tabulka,Obrázek"/>
    <w:basedOn w:val="Normln"/>
    <w:next w:val="Normln"/>
    <w:link w:val="TitulekChar"/>
    <w:uiPriority w:val="99"/>
    <w:qFormat/>
    <w:rsid w:val="00806D8A"/>
    <w:pPr>
      <w:spacing w:after="200"/>
      <w:ind w:left="2835"/>
      <w:jc w:val="left"/>
    </w:pPr>
    <w:rPr>
      <w:bCs/>
      <w:color w:val="ED7D31" w:themeColor="accent2"/>
      <w:sz w:val="18"/>
      <w:szCs w:val="18"/>
    </w:rPr>
  </w:style>
  <w:style w:type="paragraph" w:customStyle="1" w:styleId="ACTabulkadoleva">
    <w:name w:val="AC Tabulka doleva"/>
    <w:basedOn w:val="Normln"/>
    <w:uiPriority w:val="2"/>
    <w:qFormat/>
    <w:rsid w:val="00806D8A"/>
    <w:pPr>
      <w:suppressAutoHyphens/>
      <w:spacing w:after="60"/>
      <w:ind w:right="113"/>
      <w:jc w:val="left"/>
    </w:pPr>
    <w:rPr>
      <w:sz w:val="20"/>
    </w:rPr>
  </w:style>
  <w:style w:type="paragraph" w:customStyle="1" w:styleId="ACTabulkadobloku">
    <w:name w:val="AC Tabulka do bloku"/>
    <w:basedOn w:val="ACTabulkadoleva"/>
    <w:uiPriority w:val="2"/>
    <w:qFormat/>
    <w:rsid w:val="00806D8A"/>
    <w:pPr>
      <w:spacing w:before="40"/>
      <w:jc w:val="both"/>
    </w:pPr>
  </w:style>
  <w:style w:type="table" w:styleId="Elegantntabulka">
    <w:name w:val="Table Elegant"/>
    <w:basedOn w:val="Normlntabulka"/>
    <w:rsid w:val="00806D8A"/>
    <w:pPr>
      <w:spacing w:after="0" w:line="240" w:lineRule="auto"/>
      <w:jc w:val="both"/>
    </w:pPr>
    <w:rPr>
      <w:rFonts w:ascii="Calibri" w:eastAsia="Times New Roman" w:hAnsi="Calibri"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3">
    <w:name w:val="Table Colorful 3"/>
    <w:basedOn w:val="Normlntabulka"/>
    <w:rsid w:val="00806D8A"/>
    <w:pPr>
      <w:spacing w:after="0" w:line="240" w:lineRule="auto"/>
      <w:jc w:val="both"/>
    </w:pPr>
    <w:rPr>
      <w:rFonts w:ascii="Calibri" w:eastAsia="Times New Roman" w:hAnsi="Calibri" w:cs="Times New Roman"/>
      <w:sz w:val="20"/>
      <w:szCs w:val="20"/>
      <w:lang w:eastAsia="cs-CZ"/>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evntabulka1">
    <w:name w:val="Table Colorful 1"/>
    <w:basedOn w:val="Normlntabulka"/>
    <w:rsid w:val="00806D8A"/>
    <w:pPr>
      <w:spacing w:after="0" w:line="240" w:lineRule="auto"/>
      <w:jc w:val="both"/>
    </w:pPr>
    <w:rPr>
      <w:rFonts w:ascii="Calibri" w:eastAsia="Times New Roman" w:hAnsi="Calibri" w:cs="Times New Roman"/>
      <w:color w:val="FFFFFF"/>
      <w:sz w:val="20"/>
      <w:szCs w:val="20"/>
      <w:lang w:eastAsia="cs-CZ"/>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rsid w:val="00806D8A"/>
    <w:pPr>
      <w:spacing w:after="0" w:line="240" w:lineRule="auto"/>
      <w:jc w:val="both"/>
    </w:pPr>
    <w:rPr>
      <w:rFonts w:ascii="Calibri" w:eastAsia="Times New Roman" w:hAnsi="Calibri" w:cs="Times New Roman"/>
      <w:sz w:val="20"/>
      <w:szCs w:val="20"/>
      <w:lang w:eastAsia="cs-CZ"/>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ACMezerazatabulkou">
    <w:name w:val="AC Mezera za tabulkou"/>
    <w:basedOn w:val="Normln"/>
    <w:next w:val="ACOdstavec"/>
    <w:uiPriority w:val="2"/>
    <w:qFormat/>
    <w:rsid w:val="00806D8A"/>
    <w:rPr>
      <w:sz w:val="16"/>
    </w:rPr>
  </w:style>
  <w:style w:type="paragraph" w:customStyle="1" w:styleId="ACTabulkadoprava">
    <w:name w:val="AC Tabulka doprava"/>
    <w:basedOn w:val="ACTabulkadoleva"/>
    <w:uiPriority w:val="2"/>
    <w:qFormat/>
    <w:rsid w:val="00806D8A"/>
    <w:pPr>
      <w:ind w:right="0"/>
      <w:jc w:val="right"/>
    </w:pPr>
  </w:style>
  <w:style w:type="paragraph" w:customStyle="1" w:styleId="ACVerzedokumentu">
    <w:name w:val="AC Verze dokumentu"/>
    <w:basedOn w:val="ACPodtituldokumentu"/>
    <w:uiPriority w:val="9"/>
    <w:rsid w:val="00806D8A"/>
    <w:rPr>
      <w:color w:val="auto"/>
    </w:rPr>
  </w:style>
  <w:style w:type="numbering" w:customStyle="1" w:styleId="ACslovan">
    <w:name w:val="AC číslovaný"/>
    <w:uiPriority w:val="99"/>
    <w:rsid w:val="00806D8A"/>
    <w:pPr>
      <w:numPr>
        <w:numId w:val="6"/>
      </w:numPr>
    </w:pPr>
  </w:style>
  <w:style w:type="numbering" w:customStyle="1" w:styleId="ACslovanodsazen">
    <w:name w:val="AC číslovaný odsazený"/>
    <w:uiPriority w:val="99"/>
    <w:rsid w:val="00806D8A"/>
    <w:pPr>
      <w:numPr>
        <w:numId w:val="8"/>
      </w:numPr>
    </w:pPr>
  </w:style>
  <w:style w:type="paragraph" w:styleId="Zpat">
    <w:name w:val="footer"/>
    <w:basedOn w:val="Normln"/>
    <w:link w:val="ZpatChar"/>
    <w:uiPriority w:val="99"/>
    <w:unhideWhenUsed/>
    <w:rsid w:val="00806D8A"/>
    <w:pPr>
      <w:tabs>
        <w:tab w:val="center" w:pos="4536"/>
        <w:tab w:val="right" w:pos="9072"/>
      </w:tabs>
    </w:pPr>
  </w:style>
  <w:style w:type="character" w:customStyle="1" w:styleId="ZpatChar">
    <w:name w:val="Zápatí Char"/>
    <w:basedOn w:val="Standardnpsmoodstavce"/>
    <w:link w:val="Zpat"/>
    <w:uiPriority w:val="99"/>
    <w:rsid w:val="00806D8A"/>
    <w:rPr>
      <w:rFonts w:ascii="Calibri" w:eastAsia="Times New Roman" w:hAnsi="Calibri" w:cs="Times New Roman"/>
      <w:sz w:val="24"/>
      <w:szCs w:val="20"/>
      <w:lang w:eastAsia="cs-CZ"/>
    </w:rPr>
  </w:style>
  <w:style w:type="character" w:styleId="Siln">
    <w:name w:val="Strong"/>
    <w:uiPriority w:val="22"/>
    <w:qFormat/>
    <w:rsid w:val="00806D8A"/>
    <w:rPr>
      <w:b/>
      <w:bCs/>
    </w:rPr>
  </w:style>
  <w:style w:type="character" w:styleId="Sledovanodkaz">
    <w:name w:val="FollowedHyperlink"/>
    <w:basedOn w:val="Standardnpsmoodstavce"/>
    <w:uiPriority w:val="99"/>
    <w:semiHidden/>
    <w:unhideWhenUsed/>
    <w:rsid w:val="00806D8A"/>
    <w:rPr>
      <w:color w:val="954F72" w:themeColor="followedHyperlink"/>
      <w:u w:val="single"/>
    </w:rPr>
  </w:style>
  <w:style w:type="paragraph" w:styleId="Bezmezer">
    <w:name w:val="No Spacing"/>
    <w:link w:val="BezmezerChar"/>
    <w:qFormat/>
    <w:rsid w:val="00806D8A"/>
    <w:pPr>
      <w:spacing w:after="0" w:line="240" w:lineRule="auto"/>
      <w:jc w:val="both"/>
    </w:pPr>
    <w:rPr>
      <w:rFonts w:ascii="Calibri" w:eastAsia="Times New Roman" w:hAnsi="Calibri" w:cs="Times New Roman"/>
      <w:sz w:val="24"/>
      <w:szCs w:val="20"/>
      <w:lang w:eastAsia="cs-CZ"/>
    </w:rPr>
  </w:style>
  <w:style w:type="paragraph" w:customStyle="1" w:styleId="Normln-Odstavec">
    <w:name w:val="Normální - Odstavec"/>
    <w:basedOn w:val="Normln"/>
    <w:link w:val="Normln-OdstavecCharChar"/>
    <w:uiPriority w:val="99"/>
    <w:rsid w:val="00806D8A"/>
    <w:pPr>
      <w:tabs>
        <w:tab w:val="num" w:pos="567"/>
      </w:tabs>
      <w:spacing w:after="120"/>
    </w:pPr>
    <w:rPr>
      <w:rFonts w:ascii="Times New Roman" w:eastAsia="MS ??" w:hAnsi="Times New Roman"/>
      <w:sz w:val="22"/>
      <w:szCs w:val="24"/>
      <w:lang w:eastAsia="en-US"/>
    </w:rPr>
  </w:style>
  <w:style w:type="character" w:customStyle="1" w:styleId="Normln-OdstavecCharChar">
    <w:name w:val="Normální - Odstavec Char Char"/>
    <w:link w:val="Normln-Odstavec"/>
    <w:uiPriority w:val="99"/>
    <w:locked/>
    <w:rsid w:val="00806D8A"/>
    <w:rPr>
      <w:rFonts w:ascii="Times New Roman" w:eastAsia="MS ??" w:hAnsi="Times New Roman" w:cs="Times New Roman"/>
      <w:szCs w:val="24"/>
    </w:rPr>
  </w:style>
  <w:style w:type="paragraph" w:customStyle="1" w:styleId="Normln-Psmeno">
    <w:name w:val="Normální - Písmeno"/>
    <w:basedOn w:val="Normln"/>
    <w:uiPriority w:val="99"/>
    <w:rsid w:val="00806D8A"/>
    <w:pPr>
      <w:spacing w:after="120"/>
      <w:ind w:left="1134" w:hanging="850"/>
    </w:pPr>
    <w:rPr>
      <w:rFonts w:ascii="Times New Roman" w:eastAsia="MS ??" w:hAnsi="Times New Roman"/>
      <w:sz w:val="22"/>
      <w:szCs w:val="24"/>
    </w:rPr>
  </w:style>
  <w:style w:type="paragraph" w:customStyle="1" w:styleId="Normln-msk">
    <w:name w:val="Normální - Římská"/>
    <w:basedOn w:val="Normln"/>
    <w:uiPriority w:val="99"/>
    <w:rsid w:val="00806D8A"/>
    <w:pPr>
      <w:tabs>
        <w:tab w:val="num" w:pos="1701"/>
        <w:tab w:val="left" w:pos="1985"/>
      </w:tabs>
      <w:spacing w:after="120"/>
      <w:ind w:left="1134"/>
    </w:pPr>
    <w:rPr>
      <w:rFonts w:ascii="Times New Roman" w:eastAsia="MS ??" w:hAnsi="Times New Roman"/>
      <w:sz w:val="22"/>
      <w:szCs w:val="24"/>
      <w:lang w:eastAsia="en-US"/>
    </w:rPr>
  </w:style>
  <w:style w:type="paragraph" w:styleId="Textpoznpodarou">
    <w:name w:val="footnote text"/>
    <w:aliases w:val="Footnote,Text poznámky pod čiarou 007,Schriftart: 9 pt,Schriftart: 10 pt,Schriftart: 8 pt,pozn. pod čarou,Fußnotentextf,Geneva 9,Font: Geneva 9,Boston 10,f,Podrozdział,Podrozdzia3"/>
    <w:basedOn w:val="Normln"/>
    <w:link w:val="TextpoznpodarouChar"/>
    <w:unhideWhenUsed/>
    <w:rsid w:val="00806D8A"/>
    <w:rPr>
      <w:rFonts w:ascii="Times New Roman" w:eastAsia="MS ??" w:hAnsi="Times New Roman"/>
      <w:sz w:val="20"/>
      <w:lang w:eastAsia="en-US"/>
    </w:rPr>
  </w:style>
  <w:style w:type="character" w:customStyle="1" w:styleId="TextpoznpodarouChar">
    <w:name w:val="Text pozn. pod čarou Char"/>
    <w:aliases w:val="Footnote Char,Text poznámky pod čiarou 007 Char,Schriftart: 9 pt Char,Schriftart: 10 pt Char,Schriftart: 8 pt Char,pozn. pod čarou Char,Fußnotentextf Char,Geneva 9 Char,Font: Geneva 9 Char,Boston 10 Char,f Char,Podrozdział Char"/>
    <w:basedOn w:val="Standardnpsmoodstavce"/>
    <w:link w:val="Textpoznpodarou"/>
    <w:rsid w:val="00806D8A"/>
    <w:rPr>
      <w:rFonts w:ascii="Times New Roman" w:eastAsia="MS ??" w:hAnsi="Times New Roman" w:cs="Times New Roman"/>
      <w:sz w:val="20"/>
      <w:szCs w:val="20"/>
    </w:rPr>
  </w:style>
  <w:style w:type="character" w:styleId="Znakapoznpodarou">
    <w:name w:val="footnote reference"/>
    <w:basedOn w:val="Standardnpsmoodstavce"/>
    <w:uiPriority w:val="99"/>
    <w:unhideWhenUsed/>
    <w:rsid w:val="00806D8A"/>
    <w:rPr>
      <w:vertAlign w:val="superscript"/>
    </w:rPr>
  </w:style>
  <w:style w:type="character" w:customStyle="1" w:styleId="Heading2Char">
    <w:name w:val="Heading 2 Char"/>
    <w:uiPriority w:val="99"/>
    <w:semiHidden/>
    <w:rsid w:val="00806D8A"/>
    <w:rPr>
      <w:rFonts w:ascii="Cambria" w:hAnsi="Cambria" w:cs="Times New Roman"/>
      <w:b/>
      <w:bCs/>
      <w:i/>
      <w:iCs/>
      <w:sz w:val="28"/>
      <w:szCs w:val="28"/>
      <w:lang w:val="en-US" w:eastAsia="en-US"/>
    </w:rPr>
  </w:style>
  <w:style w:type="paragraph" w:styleId="Odstavecseseznamem">
    <w:name w:val="List Paragraph"/>
    <w:aliases w:val="Bullet Number,Bullet List,FooterText,numbered,Paragraphe de liste1,Bulletr List Paragraph,列出段落,列出段落1,List Paragraph2,List Paragraph21,Listeafsnit1,Parágrafo da Lista1,Párrafo de lista1,リスト段落1,Bullet list,lp1,lp11,Nad,Odstavec"/>
    <w:basedOn w:val="Normln"/>
    <w:link w:val="OdstavecseseznamemChar"/>
    <w:uiPriority w:val="34"/>
    <w:qFormat/>
    <w:rsid w:val="00806D8A"/>
    <w:pPr>
      <w:ind w:left="720"/>
      <w:contextualSpacing/>
      <w:jc w:val="left"/>
    </w:pPr>
    <w:rPr>
      <w:rFonts w:ascii="Times" w:hAnsi="Times"/>
      <w:sz w:val="20"/>
      <w:szCs w:val="24"/>
      <w:lang w:eastAsia="en-US"/>
    </w:rPr>
  </w:style>
  <w:style w:type="character" w:customStyle="1" w:styleId="OdstavecseseznamemChar">
    <w:name w:val="Odstavec se seznamem Char"/>
    <w:aliases w:val="Bullet Number Char,Bullet List Char,FooterText Char,numbered Char,Paragraphe de liste1 Char,Bulletr List Paragraph Char,列出段落 Char,列出段落1 Char,List Paragraph2 Char,List Paragraph21 Char,Listeafsnit1 Char,Parágrafo da Lista1 Char"/>
    <w:link w:val="Odstavecseseznamem"/>
    <w:uiPriority w:val="34"/>
    <w:qFormat/>
    <w:rsid w:val="00806D8A"/>
    <w:rPr>
      <w:rFonts w:ascii="Times" w:eastAsia="Times New Roman" w:hAnsi="Times" w:cs="Times New Roman"/>
      <w:sz w:val="20"/>
      <w:szCs w:val="24"/>
    </w:rPr>
  </w:style>
  <w:style w:type="paragraph" w:styleId="Podnadpis">
    <w:name w:val="Subtitle"/>
    <w:basedOn w:val="Normln"/>
    <w:next w:val="Normln"/>
    <w:link w:val="PodnadpisChar"/>
    <w:uiPriority w:val="11"/>
    <w:qFormat/>
    <w:rsid w:val="00806D8A"/>
    <w:pPr>
      <w:numPr>
        <w:ilvl w:val="1"/>
      </w:numPr>
      <w:spacing w:before="240" w:after="200" w:line="276" w:lineRule="auto"/>
      <w:jc w:val="left"/>
    </w:pPr>
    <w:rPr>
      <w:rFonts w:ascii="Cambria" w:hAnsi="Cambria"/>
      <w:i/>
      <w:iCs/>
      <w:color w:val="4F81BD"/>
      <w:spacing w:val="15"/>
      <w:szCs w:val="24"/>
      <w:lang w:eastAsia="en-US"/>
    </w:rPr>
  </w:style>
  <w:style w:type="character" w:customStyle="1" w:styleId="PodnadpisChar">
    <w:name w:val="Podnadpis Char"/>
    <w:basedOn w:val="Standardnpsmoodstavce"/>
    <w:link w:val="Podnadpis"/>
    <w:uiPriority w:val="11"/>
    <w:rsid w:val="00806D8A"/>
    <w:rPr>
      <w:rFonts w:ascii="Cambria" w:eastAsia="Times New Roman" w:hAnsi="Cambria" w:cs="Times New Roman"/>
      <w:i/>
      <w:iCs/>
      <w:color w:val="4F81BD"/>
      <w:spacing w:val="15"/>
      <w:sz w:val="24"/>
      <w:szCs w:val="24"/>
    </w:rPr>
  </w:style>
  <w:style w:type="paragraph" w:customStyle="1" w:styleId="Default">
    <w:name w:val="Default"/>
    <w:qFormat/>
    <w:rsid w:val="00806D8A"/>
    <w:pPr>
      <w:autoSpaceDE w:val="0"/>
      <w:autoSpaceDN w:val="0"/>
      <w:adjustRightInd w:val="0"/>
      <w:spacing w:after="0" w:line="240" w:lineRule="auto"/>
    </w:pPr>
    <w:rPr>
      <w:rFonts w:ascii="Wingdings" w:eastAsia="Times New Roman" w:hAnsi="Wingdings" w:cs="Wingdings"/>
      <w:color w:val="000000"/>
      <w:sz w:val="24"/>
      <w:szCs w:val="24"/>
      <w:lang w:eastAsia="cs-CZ"/>
    </w:rPr>
  </w:style>
  <w:style w:type="character" w:customStyle="1" w:styleId="para1">
    <w:name w:val="para1"/>
    <w:rsid w:val="00806D8A"/>
    <w:rPr>
      <w:rFonts w:ascii="Arial" w:hAnsi="Arial" w:cs="Arial"/>
      <w:sz w:val="18"/>
      <w:szCs w:val="18"/>
    </w:rPr>
  </w:style>
  <w:style w:type="paragraph" w:customStyle="1" w:styleId="ListParagraph1">
    <w:name w:val="List Paragraph1"/>
    <w:basedOn w:val="Normln"/>
    <w:rsid w:val="00806D8A"/>
    <w:pPr>
      <w:widowControl w:val="0"/>
      <w:suppressAutoHyphens/>
      <w:ind w:left="720"/>
      <w:jc w:val="left"/>
    </w:pPr>
    <w:rPr>
      <w:rFonts w:ascii="Liberation Serif" w:eastAsia="Arial" w:hAnsi="Liberation Serif" w:cs="Lucida Sans"/>
      <w:kern w:val="1"/>
      <w:szCs w:val="24"/>
      <w:lang w:eastAsia="hi-IN" w:bidi="hi-IN"/>
    </w:rPr>
  </w:style>
  <w:style w:type="character" w:styleId="Zdraznn">
    <w:name w:val="Emphasis"/>
    <w:uiPriority w:val="20"/>
    <w:qFormat/>
    <w:rsid w:val="00806D8A"/>
    <w:rPr>
      <w:i/>
      <w:iCs/>
      <w:color w:val="5A5A5A"/>
    </w:rPr>
  </w:style>
  <w:style w:type="paragraph" w:customStyle="1" w:styleId="Obsahtabulky">
    <w:name w:val="Obsah tabulky"/>
    <w:basedOn w:val="Normln"/>
    <w:rsid w:val="00806D8A"/>
    <w:pPr>
      <w:widowControl w:val="0"/>
      <w:suppressLineNumbers/>
      <w:suppressAutoHyphens/>
      <w:jc w:val="left"/>
    </w:pPr>
    <w:rPr>
      <w:rFonts w:eastAsia="DejaVu Sans" w:cs="Calibri"/>
      <w:kern w:val="1"/>
      <w:sz w:val="20"/>
    </w:rPr>
  </w:style>
  <w:style w:type="paragraph" w:customStyle="1" w:styleId="Nadpistabulky">
    <w:name w:val="Nadpis tabulky"/>
    <w:basedOn w:val="Obsahtabulky"/>
    <w:rsid w:val="00806D8A"/>
    <w:pPr>
      <w:jc w:val="center"/>
    </w:pPr>
    <w:rPr>
      <w:b/>
      <w:bCs/>
    </w:rPr>
  </w:style>
  <w:style w:type="paragraph" w:customStyle="1" w:styleId="Tabulka">
    <w:name w:val="Tabulka"/>
    <w:basedOn w:val="Normln"/>
    <w:next w:val="Normln"/>
    <w:qFormat/>
    <w:rsid w:val="00806D8A"/>
    <w:pPr>
      <w:numPr>
        <w:numId w:val="10"/>
      </w:numPr>
      <w:spacing w:before="200" w:after="200" w:line="276" w:lineRule="auto"/>
      <w:jc w:val="center"/>
    </w:pPr>
    <w:rPr>
      <w:sz w:val="20"/>
      <w:lang w:eastAsia="en-US" w:bidi="en-US"/>
    </w:rPr>
  </w:style>
  <w:style w:type="paragraph" w:styleId="Revize">
    <w:name w:val="Revision"/>
    <w:hidden/>
    <w:uiPriority w:val="99"/>
    <w:semiHidden/>
    <w:rsid w:val="00806D8A"/>
    <w:pPr>
      <w:spacing w:after="0" w:line="240" w:lineRule="auto"/>
    </w:pPr>
    <w:rPr>
      <w:rFonts w:ascii="Times New Roman" w:eastAsia="MS ??" w:hAnsi="Times New Roman" w:cs="Times New Roman"/>
      <w:szCs w:val="24"/>
      <w:lang w:val="en-US"/>
    </w:rPr>
  </w:style>
  <w:style w:type="table" w:customStyle="1" w:styleId="TableGrid">
    <w:name w:val="TableGrid"/>
    <w:rsid w:val="00806D8A"/>
    <w:pPr>
      <w:spacing w:after="0" w:line="240" w:lineRule="auto"/>
    </w:pPr>
    <w:rPr>
      <w:rFonts w:eastAsiaTheme="minorEastAsia"/>
      <w:lang w:eastAsia="cs-CZ"/>
    </w:rPr>
    <w:tblPr>
      <w:tblCellMar>
        <w:top w:w="0" w:type="dxa"/>
        <w:left w:w="0" w:type="dxa"/>
        <w:bottom w:w="0" w:type="dxa"/>
        <w:right w:w="0" w:type="dxa"/>
      </w:tblCellMar>
    </w:tblPr>
  </w:style>
  <w:style w:type="character" w:customStyle="1" w:styleId="TitulekChar">
    <w:name w:val="Titulek Char"/>
    <w:aliases w:val="AC Titulek Char,-tabulka Char,Obrázek Char"/>
    <w:link w:val="Titulek"/>
    <w:uiPriority w:val="99"/>
    <w:locked/>
    <w:rsid w:val="00806D8A"/>
    <w:rPr>
      <w:rFonts w:ascii="Calibri" w:eastAsia="Times New Roman" w:hAnsi="Calibri" w:cs="Times New Roman"/>
      <w:bCs/>
      <w:color w:val="ED7D31" w:themeColor="accent2"/>
      <w:sz w:val="18"/>
      <w:szCs w:val="18"/>
      <w:lang w:eastAsia="cs-CZ"/>
    </w:rPr>
  </w:style>
  <w:style w:type="paragraph" w:styleId="Nadpisobsahu">
    <w:name w:val="TOC Heading"/>
    <w:basedOn w:val="Nadpis1"/>
    <w:next w:val="Normln"/>
    <w:uiPriority w:val="39"/>
    <w:unhideWhenUsed/>
    <w:qFormat/>
    <w:rsid w:val="00806D8A"/>
    <w:pPr>
      <w:keepLines/>
      <w:numPr>
        <w:numId w:val="0"/>
      </w:numPr>
      <w:spacing w:before="240" w:after="0"/>
      <w:outlineLvl w:val="9"/>
    </w:pPr>
    <w:rPr>
      <w:rFonts w:asciiTheme="majorHAnsi" w:eastAsiaTheme="majorEastAsia" w:hAnsiTheme="majorHAnsi" w:cstheme="majorBidi"/>
      <w:b w:val="0"/>
      <w:bCs w:val="0"/>
      <w:color w:val="2E74B5" w:themeColor="accent1" w:themeShade="BF"/>
      <w:kern w:val="0"/>
      <w:sz w:val="32"/>
    </w:rPr>
  </w:style>
  <w:style w:type="paragraph" w:customStyle="1" w:styleId="axodstavec">
    <w:name w:val="ax_odstavec"/>
    <w:basedOn w:val="Normln"/>
    <w:rsid w:val="00806D8A"/>
    <w:pPr>
      <w:spacing w:before="225" w:after="225"/>
      <w:ind w:left="225" w:right="225"/>
      <w:jc w:val="left"/>
    </w:pPr>
    <w:rPr>
      <w:rFonts w:ascii="Arial" w:hAnsi="Arial" w:cs="Arial"/>
      <w:sz w:val="21"/>
      <w:szCs w:val="21"/>
    </w:rPr>
  </w:style>
  <w:style w:type="character" w:customStyle="1" w:styleId="tsubjname">
    <w:name w:val="tsubjname"/>
    <w:rsid w:val="00806D8A"/>
  </w:style>
  <w:style w:type="paragraph" w:customStyle="1" w:styleId="ACpTabulkazklavcentr">
    <w:name w:val="ACp Tabulka záklaví centr"/>
    <w:basedOn w:val="ACpTabulkazhlavvlevo"/>
    <w:qFormat/>
    <w:rsid w:val="00806D8A"/>
    <w:pPr>
      <w:jc w:val="center"/>
    </w:pPr>
  </w:style>
  <w:style w:type="paragraph" w:customStyle="1" w:styleId="ACpTabulkazhlavvlevo">
    <w:name w:val="ACp Tabulka záhlaví vlevo"/>
    <w:basedOn w:val="Normln"/>
    <w:qFormat/>
    <w:rsid w:val="00806D8A"/>
    <w:pPr>
      <w:suppressAutoHyphens/>
      <w:spacing w:before="40" w:after="60"/>
      <w:jc w:val="left"/>
    </w:pPr>
    <w:rPr>
      <w:caps/>
      <w:color w:val="FFFFFF" w:themeColor="background1"/>
      <w:sz w:val="20"/>
      <w:szCs w:val="24"/>
    </w:rPr>
  </w:style>
  <w:style w:type="paragraph" w:customStyle="1" w:styleId="ACpZkladntext">
    <w:name w:val="ACp Základní text"/>
    <w:basedOn w:val="Normln"/>
    <w:qFormat/>
    <w:rsid w:val="00806D8A"/>
    <w:pPr>
      <w:suppressAutoHyphens/>
      <w:spacing w:after="120"/>
    </w:pPr>
    <w:rPr>
      <w:sz w:val="20"/>
      <w:szCs w:val="24"/>
    </w:rPr>
  </w:style>
  <w:style w:type="paragraph" w:customStyle="1" w:styleId="ACpTabulkatextcentr">
    <w:name w:val="ACp Tabulka text centr"/>
    <w:basedOn w:val="Normln"/>
    <w:qFormat/>
    <w:rsid w:val="00806D8A"/>
    <w:pPr>
      <w:suppressAutoHyphens/>
      <w:spacing w:before="40" w:after="60"/>
      <w:jc w:val="center"/>
    </w:pPr>
    <w:rPr>
      <w:sz w:val="20"/>
      <w:szCs w:val="24"/>
    </w:rPr>
  </w:style>
  <w:style w:type="paragraph" w:customStyle="1" w:styleId="ACpTabulkatextvlevo">
    <w:name w:val="ACp Tabulka text vlevo"/>
    <w:basedOn w:val="ACpTabulkatextcentr"/>
    <w:qFormat/>
    <w:rsid w:val="00806D8A"/>
    <w:pPr>
      <w:jc w:val="left"/>
    </w:pPr>
  </w:style>
  <w:style w:type="table" w:customStyle="1" w:styleId="Protokol">
    <w:name w:val="Protokol"/>
    <w:basedOn w:val="Normlntabulka"/>
    <w:uiPriority w:val="99"/>
    <w:rsid w:val="00806D8A"/>
    <w:pPr>
      <w:suppressAutoHyphens/>
      <w:spacing w:before="40" w:after="0" w:line="240" w:lineRule="auto"/>
    </w:pPr>
    <w:rPr>
      <w:rFonts w:ascii="Calibri" w:eastAsia="Times New Roman" w:hAnsi="Calibri" w:cs="Times New Roman"/>
      <w:sz w:val="20"/>
      <w:szCs w:val="20"/>
      <w:lang w:eastAsia="cs-CZ"/>
    </w:rPr>
    <w:tblPr>
      <w:tblInd w:w="113" w:type="dxa"/>
      <w:tblBorders>
        <w:top w:val="single" w:sz="12" w:space="0" w:color="DA251D"/>
        <w:bottom w:val="single" w:sz="8" w:space="0" w:color="7F7F7F" w:themeColor="text1" w:themeTint="80"/>
        <w:insideH w:val="single" w:sz="8" w:space="0" w:color="7F7F7F" w:themeColor="text1" w:themeTint="80"/>
        <w:insideV w:val="single" w:sz="8" w:space="0" w:color="7F7F7F" w:themeColor="text1" w:themeTint="80"/>
      </w:tblBorders>
    </w:tblPr>
    <w:tcPr>
      <w:shd w:val="clear" w:color="auto" w:fill="FFFFFF" w:themeFill="background1"/>
      <w:vAlign w:val="center"/>
    </w:tcPr>
    <w:tblStylePr w:type="firstRow">
      <w:rPr>
        <w:b/>
        <w:color w:val="FFFFFF" w:themeColor="background1"/>
      </w:rPr>
      <w:tblPr/>
      <w:trPr>
        <w:tblHeader/>
      </w:trPr>
      <w:tcPr>
        <w:tcBorders>
          <w:top w:val="single" w:sz="12" w:space="0" w:color="DA251D"/>
          <w:left w:val="nil"/>
          <w:bottom w:val="single" w:sz="8" w:space="0" w:color="FFFFFF" w:themeColor="background1"/>
          <w:right w:val="nil"/>
          <w:insideH w:val="nil"/>
          <w:insideV w:val="single" w:sz="8" w:space="0" w:color="FFFFFF" w:themeColor="background1"/>
          <w:tl2br w:val="nil"/>
          <w:tr2bl w:val="nil"/>
        </w:tcBorders>
        <w:shd w:val="clear" w:color="auto" w:fill="7F7F7F" w:themeFill="text1" w:themeFillTint="80"/>
      </w:tcPr>
    </w:tblStylePr>
    <w:tblStylePr w:type="firstCol">
      <w:rPr>
        <w:b/>
        <w:color w:val="FFFFFF" w:themeColor="background1"/>
      </w:rPr>
      <w:tblPr/>
      <w:tcPr>
        <w:tcBorders>
          <w:top w:val="single" w:sz="12" w:space="0" w:color="DA251D"/>
          <w:left w:val="nil"/>
          <w:bottom w:val="single" w:sz="8" w:space="0" w:color="7F7F7F" w:themeColor="text1" w:themeTint="80"/>
          <w:right w:val="single" w:sz="8" w:space="0" w:color="FFFFFF" w:themeColor="background1"/>
          <w:insideH w:val="nil"/>
          <w:insideV w:val="nil"/>
          <w:tl2br w:val="nil"/>
          <w:tr2bl w:val="nil"/>
        </w:tcBorders>
        <w:shd w:val="clear" w:color="auto" w:fill="7F7F7F" w:themeFill="text1" w:themeFillTint="80"/>
      </w:tcPr>
    </w:tblStylePr>
    <w:tblStylePr w:type="lastCol">
      <w:tblPr/>
      <w:tcPr>
        <w:tcBorders>
          <w:top w:val="nil"/>
          <w:left w:val="nil"/>
          <w:bottom w:val="single" w:sz="12" w:space="0" w:color="BFBFBF" w:themeColor="background1" w:themeShade="BF"/>
          <w:right w:val="single" w:sz="12" w:space="0" w:color="BFBFBF" w:themeColor="background1" w:themeShade="BF"/>
          <w:insideH w:val="nil"/>
          <w:insideV w:val="nil"/>
          <w:tl2br w:val="nil"/>
          <w:tr2bl w:val="nil"/>
        </w:tcBorders>
      </w:tcPr>
    </w:tblStylePr>
  </w:style>
  <w:style w:type="paragraph" w:customStyle="1" w:styleId="ACpNzev2">
    <w:name w:val="ACp Název 2"/>
    <w:basedOn w:val="Normln"/>
    <w:rsid w:val="00806D8A"/>
    <w:pPr>
      <w:suppressAutoHyphens/>
      <w:spacing w:before="120" w:after="120"/>
      <w:jc w:val="left"/>
    </w:pPr>
    <w:rPr>
      <w:color w:val="595959" w:themeColor="text1" w:themeTint="A6"/>
      <w:sz w:val="28"/>
      <w:szCs w:val="28"/>
    </w:rPr>
  </w:style>
  <w:style w:type="paragraph" w:customStyle="1" w:styleId="ACpNadpis1slovan">
    <w:name w:val="ACp Nadpis 1 číslovaný"/>
    <w:basedOn w:val="Normln"/>
    <w:next w:val="ACpZkladntext"/>
    <w:qFormat/>
    <w:rsid w:val="00806D8A"/>
    <w:pPr>
      <w:keepNext/>
      <w:numPr>
        <w:numId w:val="11"/>
      </w:numPr>
      <w:suppressAutoHyphens/>
      <w:spacing w:before="360" w:after="120"/>
      <w:ind w:left="357" w:hanging="357"/>
      <w:outlineLvl w:val="0"/>
    </w:pPr>
    <w:rPr>
      <w:b/>
      <w:szCs w:val="24"/>
    </w:rPr>
  </w:style>
  <w:style w:type="paragraph" w:customStyle="1" w:styleId="Figure">
    <w:name w:val="*Figure"/>
    <w:basedOn w:val="Normln"/>
    <w:rsid w:val="00806D8A"/>
    <w:pPr>
      <w:spacing w:after="120"/>
      <w:jc w:val="center"/>
    </w:pPr>
    <w:rPr>
      <w:rFonts w:ascii="Arial" w:eastAsiaTheme="minorHAnsi" w:hAnsi="Arial" w:cs="Arial"/>
      <w:color w:val="000000"/>
      <w:sz w:val="22"/>
      <w:szCs w:val="22"/>
      <w:lang w:eastAsia="en-US"/>
    </w:rPr>
  </w:style>
  <w:style w:type="paragraph" w:customStyle="1" w:styleId="Style1">
    <w:name w:val="Style1"/>
    <w:basedOn w:val="Nadpis2"/>
    <w:link w:val="Style1Char"/>
    <w:qFormat/>
    <w:rsid w:val="00806D8A"/>
    <w:pPr>
      <w:keepLines/>
      <w:numPr>
        <w:numId w:val="2"/>
      </w:numPr>
      <w:tabs>
        <w:tab w:val="clear" w:pos="567"/>
      </w:tabs>
      <w:spacing w:before="60" w:after="60"/>
      <w:ind w:left="0" w:firstLine="0"/>
      <w:jc w:val="left"/>
    </w:pPr>
    <w:rPr>
      <w:rFonts w:ascii="Arial" w:hAnsi="Arial"/>
      <w:b/>
      <w:bCs w:val="0"/>
      <w:iCs w:val="0"/>
      <w:color w:val="01A982"/>
      <w:sz w:val="36"/>
      <w:szCs w:val="36"/>
      <w:lang w:eastAsia="en-US"/>
    </w:rPr>
  </w:style>
  <w:style w:type="character" w:customStyle="1" w:styleId="Style1Char">
    <w:name w:val="Style1 Char"/>
    <w:basedOn w:val="Standardnpsmoodstavce"/>
    <w:link w:val="Style1"/>
    <w:rsid w:val="00806D8A"/>
    <w:rPr>
      <w:rFonts w:ascii="Arial" w:eastAsia="Times New Roman" w:hAnsi="Arial" w:cs="Arial"/>
      <w:b/>
      <w:color w:val="01A982"/>
      <w:sz w:val="36"/>
      <w:szCs w:val="36"/>
    </w:rPr>
  </w:style>
  <w:style w:type="paragraph" w:customStyle="1" w:styleId="BodyText">
    <w:name w:val="*Body Text"/>
    <w:link w:val="BodyTextChar1"/>
    <w:rsid w:val="00806D8A"/>
    <w:pPr>
      <w:spacing w:after="200" w:line="220" w:lineRule="atLeast"/>
      <w:ind w:left="1021"/>
    </w:pPr>
    <w:rPr>
      <w:rFonts w:ascii="Arial" w:eastAsia="Times New Roman" w:hAnsi="Arial" w:cs="Times New Roman"/>
      <w:sz w:val="20"/>
      <w:szCs w:val="24"/>
      <w:lang w:val="en-US"/>
    </w:rPr>
  </w:style>
  <w:style w:type="character" w:customStyle="1" w:styleId="BodyTextChar1">
    <w:name w:val="*Body Text Char1"/>
    <w:link w:val="BodyText"/>
    <w:rsid w:val="00806D8A"/>
    <w:rPr>
      <w:rFonts w:ascii="Arial" w:eastAsia="Times New Roman" w:hAnsi="Arial" w:cs="Times New Roman"/>
      <w:sz w:val="20"/>
      <w:szCs w:val="24"/>
      <w:lang w:val="en-US"/>
    </w:rPr>
  </w:style>
  <w:style w:type="paragraph" w:customStyle="1" w:styleId="Bullet1Double">
    <w:name w:val="*Bullet #1 Double"/>
    <w:basedOn w:val="BodyText"/>
    <w:link w:val="Bullet1DoubleCharChar"/>
    <w:rsid w:val="00806D8A"/>
    <w:pPr>
      <w:numPr>
        <w:numId w:val="12"/>
      </w:numPr>
      <w:tabs>
        <w:tab w:val="clear" w:pos="0"/>
        <w:tab w:val="left" w:pos="432"/>
      </w:tabs>
      <w:spacing w:after="120" w:line="240" w:lineRule="auto"/>
      <w:ind w:left="432" w:hanging="432"/>
    </w:pPr>
    <w:rPr>
      <w:color w:val="000000"/>
      <w:sz w:val="22"/>
      <w:szCs w:val="20"/>
    </w:rPr>
  </w:style>
  <w:style w:type="character" w:customStyle="1" w:styleId="Bullet1DoubleCharChar">
    <w:name w:val="*Bullet #1 Double Char Char"/>
    <w:link w:val="Bullet1Double"/>
    <w:rsid w:val="00806D8A"/>
    <w:rPr>
      <w:rFonts w:ascii="Arial" w:eastAsia="Times New Roman" w:hAnsi="Arial" w:cs="Times New Roman"/>
      <w:color w:val="000000"/>
      <w:szCs w:val="20"/>
      <w:lang w:val="en-US"/>
    </w:rPr>
  </w:style>
  <w:style w:type="paragraph" w:customStyle="1" w:styleId="Heading4">
    <w:name w:val="*Heading 4"/>
    <w:next w:val="BodyText"/>
    <w:rsid w:val="00806D8A"/>
    <w:pPr>
      <w:keepNext/>
      <w:keepLines/>
      <w:spacing w:before="120" w:after="120" w:line="240" w:lineRule="auto"/>
      <w:outlineLvl w:val="3"/>
    </w:pPr>
    <w:rPr>
      <w:rFonts w:ascii="Arial" w:eastAsia="Times New Roman" w:hAnsi="Arial" w:cs="Times New Roman"/>
      <w:b/>
      <w:color w:val="093678"/>
      <w:sz w:val="28"/>
      <w:szCs w:val="24"/>
      <w:lang w:val="en-US"/>
    </w:rPr>
  </w:style>
  <w:style w:type="paragraph" w:customStyle="1" w:styleId="Z1odst">
    <w:name w:val="Z1 odst"/>
    <w:basedOn w:val="Nadpis1"/>
    <w:link w:val="Z1odstChar"/>
    <w:qFormat/>
    <w:rsid w:val="00806D8A"/>
    <w:pPr>
      <w:keepLines/>
      <w:pageBreakBefore/>
      <w:numPr>
        <w:numId w:val="1"/>
      </w:numPr>
      <w:spacing w:before="60" w:after="60"/>
      <w:jc w:val="left"/>
    </w:pPr>
    <w:rPr>
      <w:rFonts w:ascii="Arial" w:hAnsi="Arial"/>
      <w:bCs w:val="0"/>
      <w:color w:val="01A982"/>
      <w:kern w:val="0"/>
      <w:sz w:val="40"/>
      <w:szCs w:val="20"/>
      <w:lang w:eastAsia="en-US"/>
    </w:rPr>
  </w:style>
  <w:style w:type="character" w:customStyle="1" w:styleId="Z1odstChar">
    <w:name w:val="Z1 odst Char"/>
    <w:basedOn w:val="Standardnpsmoodstavce"/>
    <w:link w:val="Z1odst"/>
    <w:rsid w:val="00806D8A"/>
    <w:rPr>
      <w:rFonts w:ascii="Arial" w:eastAsia="Times New Roman" w:hAnsi="Arial" w:cs="Arial"/>
      <w:b/>
      <w:color w:val="01A982"/>
      <w:sz w:val="40"/>
      <w:szCs w:val="20"/>
    </w:rPr>
  </w:style>
  <w:style w:type="paragraph" w:customStyle="1" w:styleId="TableText10Single">
    <w:name w:val="*Table Text 10 Single"/>
    <w:basedOn w:val="BodyText"/>
    <w:rsid w:val="00806D8A"/>
    <w:pPr>
      <w:spacing w:after="0" w:line="240" w:lineRule="auto"/>
      <w:ind w:left="0"/>
    </w:pPr>
    <w:rPr>
      <w:color w:val="000000"/>
      <w:szCs w:val="20"/>
    </w:rPr>
  </w:style>
  <w:style w:type="paragraph" w:styleId="Zkladntext">
    <w:name w:val="Body Text"/>
    <w:basedOn w:val="Normln"/>
    <w:link w:val="ZkladntextChar"/>
    <w:uiPriority w:val="99"/>
    <w:unhideWhenUsed/>
    <w:rsid w:val="00806D8A"/>
    <w:pPr>
      <w:spacing w:after="120"/>
      <w:jc w:val="left"/>
    </w:pPr>
    <w:rPr>
      <w:rFonts w:ascii="Times New Roman" w:hAnsi="Times New Roman"/>
      <w:szCs w:val="24"/>
    </w:rPr>
  </w:style>
  <w:style w:type="character" w:customStyle="1" w:styleId="ZkladntextChar">
    <w:name w:val="Základní text Char"/>
    <w:basedOn w:val="Standardnpsmoodstavce"/>
    <w:link w:val="Zkladntext"/>
    <w:uiPriority w:val="99"/>
    <w:rsid w:val="00806D8A"/>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uiPriority w:val="99"/>
    <w:unhideWhenUsed/>
    <w:rsid w:val="00806D8A"/>
    <w:pPr>
      <w:spacing w:after="120"/>
      <w:ind w:left="283"/>
    </w:pPr>
  </w:style>
  <w:style w:type="character" w:customStyle="1" w:styleId="ZkladntextodsazenChar">
    <w:name w:val="Základní text odsazený Char"/>
    <w:basedOn w:val="Standardnpsmoodstavce"/>
    <w:link w:val="Zkladntextodsazen"/>
    <w:uiPriority w:val="99"/>
    <w:rsid w:val="00806D8A"/>
    <w:rPr>
      <w:rFonts w:ascii="Calibri" w:eastAsia="Times New Roman" w:hAnsi="Calibri" w:cs="Times New Roman"/>
      <w:sz w:val="24"/>
      <w:szCs w:val="20"/>
      <w:lang w:eastAsia="cs-CZ"/>
    </w:rPr>
  </w:style>
  <w:style w:type="paragraph" w:customStyle="1" w:styleId="acnormal">
    <w:name w:val="ac_normal"/>
    <w:basedOn w:val="Normln"/>
    <w:qFormat/>
    <w:rsid w:val="00806D8A"/>
    <w:pPr>
      <w:spacing w:before="120" w:after="120" w:line="276" w:lineRule="auto"/>
    </w:pPr>
    <w:rPr>
      <w:rFonts w:ascii="Arial" w:hAnsi="Arial"/>
      <w:sz w:val="20"/>
      <w:szCs w:val="24"/>
    </w:rPr>
  </w:style>
  <w:style w:type="paragraph" w:customStyle="1" w:styleId="ablonaOdstavec">
    <w:name w:val="šablona  Odstavec"/>
    <w:basedOn w:val="Normln"/>
    <w:qFormat/>
    <w:rsid w:val="00806D8A"/>
    <w:pPr>
      <w:suppressAutoHyphens/>
      <w:spacing w:after="120"/>
    </w:pPr>
    <w:rPr>
      <w:sz w:val="22"/>
      <w:szCs w:val="24"/>
      <w14:stylisticSets>
        <w14:styleSet w14:id="1"/>
      </w14:stylisticSets>
    </w:rPr>
  </w:style>
  <w:style w:type="character" w:customStyle="1" w:styleId="ACNormlnChar">
    <w:name w:val="AC Normální Char"/>
    <w:link w:val="ACNormln"/>
    <w:locked/>
    <w:rsid w:val="00806D8A"/>
    <w:rPr>
      <w:rFonts w:ascii="Tahoma" w:hAnsi="Tahoma" w:cs="Tahoma"/>
      <w:color w:val="000000"/>
    </w:rPr>
  </w:style>
  <w:style w:type="paragraph" w:customStyle="1" w:styleId="ACNormln">
    <w:name w:val="AC Normální"/>
    <w:basedOn w:val="Normln"/>
    <w:link w:val="ACNormlnChar"/>
    <w:qFormat/>
    <w:rsid w:val="00806D8A"/>
    <w:pPr>
      <w:widowControl w:val="0"/>
      <w:spacing w:after="120"/>
    </w:pPr>
    <w:rPr>
      <w:rFonts w:ascii="Tahoma" w:eastAsiaTheme="minorHAnsi" w:hAnsi="Tahoma" w:cs="Tahoma"/>
      <w:color w:val="000000"/>
      <w:sz w:val="22"/>
      <w:szCs w:val="22"/>
      <w:lang w:eastAsia="en-US"/>
    </w:rPr>
  </w:style>
  <w:style w:type="paragraph" w:customStyle="1" w:styleId="Odrky1rovn">
    <w:name w:val="Odrážky 1. úrovně"/>
    <w:basedOn w:val="Odstavecseseznamem"/>
    <w:qFormat/>
    <w:rsid w:val="00806D8A"/>
    <w:pPr>
      <w:numPr>
        <w:numId w:val="13"/>
      </w:numPr>
      <w:spacing w:before="120" w:line="300" w:lineRule="auto"/>
    </w:pPr>
    <w:rPr>
      <w:rFonts w:ascii="Calibri" w:eastAsia="Calibri" w:hAnsi="Calibri"/>
      <w:sz w:val="22"/>
      <w:szCs w:val="22"/>
    </w:rPr>
  </w:style>
  <w:style w:type="paragraph" w:customStyle="1" w:styleId="Odrky2rovn">
    <w:name w:val="Odrážky 2. úrovně"/>
    <w:basedOn w:val="Odstavecseseznamem"/>
    <w:qFormat/>
    <w:rsid w:val="00806D8A"/>
    <w:pPr>
      <w:numPr>
        <w:ilvl w:val="1"/>
        <w:numId w:val="13"/>
      </w:numPr>
      <w:spacing w:before="120" w:line="300" w:lineRule="auto"/>
    </w:pPr>
    <w:rPr>
      <w:rFonts w:ascii="Calibri" w:eastAsia="Calibri" w:hAnsi="Calibri"/>
      <w:sz w:val="22"/>
      <w:szCs w:val="22"/>
    </w:rPr>
  </w:style>
  <w:style w:type="numbering" w:customStyle="1" w:styleId="Styl1">
    <w:name w:val="Styl1"/>
    <w:uiPriority w:val="99"/>
    <w:rsid w:val="00806D8A"/>
    <w:pPr>
      <w:numPr>
        <w:numId w:val="14"/>
      </w:numPr>
    </w:pPr>
  </w:style>
  <w:style w:type="paragraph" w:customStyle="1" w:styleId="Nadpis">
    <w:name w:val="Nadpis"/>
    <w:basedOn w:val="Normln"/>
    <w:next w:val="Zkladntext"/>
    <w:qFormat/>
    <w:rsid w:val="00806D8A"/>
    <w:pPr>
      <w:keepNext/>
      <w:spacing w:before="240" w:after="120" w:line="254" w:lineRule="auto"/>
      <w:jc w:val="left"/>
    </w:pPr>
    <w:rPr>
      <w:rFonts w:ascii="Liberation Sans" w:eastAsia="Microsoft YaHei" w:hAnsi="Liberation Sans" w:cs="Arial"/>
      <w:sz w:val="28"/>
      <w:szCs w:val="28"/>
      <w:lang w:eastAsia="en-US"/>
    </w:rPr>
  </w:style>
  <w:style w:type="character" w:customStyle="1" w:styleId="BezmezerChar">
    <w:name w:val="Bez mezer Char"/>
    <w:link w:val="Bezmezer"/>
    <w:rsid w:val="00806D8A"/>
    <w:rPr>
      <w:rFonts w:ascii="Calibri" w:eastAsia="Times New Roman" w:hAnsi="Calibri" w:cs="Times New Roman"/>
      <w:sz w:val="24"/>
      <w:szCs w:val="20"/>
      <w:lang w:eastAsia="cs-CZ"/>
    </w:rPr>
  </w:style>
  <w:style w:type="paragraph" w:customStyle="1" w:styleId="Nadpis41">
    <w:name w:val="Nadpis 41"/>
    <w:basedOn w:val="Normln"/>
    <w:next w:val="Normln"/>
    <w:autoRedefine/>
    <w:qFormat/>
    <w:rsid w:val="00806D8A"/>
    <w:pPr>
      <w:keepNext/>
      <w:jc w:val="left"/>
    </w:pPr>
    <w:rPr>
      <w:rFonts w:asciiTheme="minorHAnsi" w:eastAsiaTheme="minorHAnsi" w:hAnsiTheme="minorHAnsi" w:cstheme="minorHAnsi"/>
      <w:b/>
      <w:caps/>
      <w:spacing w:val="20"/>
      <w:sz w:val="26"/>
      <w:szCs w:val="26"/>
    </w:rPr>
  </w:style>
  <w:style w:type="table" w:customStyle="1" w:styleId="Mkatabulky1">
    <w:name w:val="Mřížka tabulky1"/>
    <w:basedOn w:val="Normlntabulka"/>
    <w:next w:val="Mkatabulky"/>
    <w:rsid w:val="00806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pistabulkyobrzku">
    <w:name w:val="Popis tabulky/obrázku"/>
    <w:basedOn w:val="Titulek"/>
    <w:link w:val="PopistabulkyobrzkuChar"/>
    <w:qFormat/>
    <w:rsid w:val="00806D8A"/>
    <w:pPr>
      <w:spacing w:before="120" w:line="276" w:lineRule="auto"/>
      <w:ind w:left="0"/>
      <w:jc w:val="both"/>
    </w:pPr>
    <w:rPr>
      <w:b/>
      <w:i/>
      <w:color w:val="4F81BD"/>
    </w:rPr>
  </w:style>
  <w:style w:type="character" w:customStyle="1" w:styleId="PopistabulkyobrzkuChar">
    <w:name w:val="Popis tabulky/obrázku Char"/>
    <w:link w:val="Popistabulkyobrzku"/>
    <w:rsid w:val="00806D8A"/>
    <w:rPr>
      <w:rFonts w:ascii="Calibri" w:eastAsia="Times New Roman" w:hAnsi="Calibri" w:cs="Times New Roman"/>
      <w:b/>
      <w:bCs/>
      <w:i/>
      <w:color w:val="4F81BD"/>
      <w:sz w:val="18"/>
      <w:szCs w:val="18"/>
      <w:lang w:eastAsia="cs-CZ"/>
    </w:rPr>
  </w:style>
  <w:style w:type="paragraph" w:customStyle="1" w:styleId="odrky0">
    <w:name w:val="odrážky"/>
    <w:basedOn w:val="Odstavecseseznamem"/>
    <w:link w:val="odrkyChar"/>
    <w:qFormat/>
    <w:rsid w:val="00806D8A"/>
    <w:pPr>
      <w:numPr>
        <w:numId w:val="15"/>
      </w:numPr>
      <w:spacing w:before="120" w:after="120" w:line="276" w:lineRule="auto"/>
      <w:jc w:val="both"/>
    </w:pPr>
    <w:rPr>
      <w:rFonts w:asciiTheme="minorHAnsi" w:hAnsiTheme="minorHAnsi"/>
      <w:lang w:eastAsia="cs-CZ"/>
    </w:rPr>
  </w:style>
  <w:style w:type="character" w:customStyle="1" w:styleId="odrkyChar">
    <w:name w:val="odrážky Char"/>
    <w:basedOn w:val="Standardnpsmoodstavce"/>
    <w:link w:val="odrky0"/>
    <w:rsid w:val="00806D8A"/>
    <w:rPr>
      <w:rFonts w:eastAsia="Times New Roman" w:cs="Times New Roman"/>
      <w:sz w:val="20"/>
      <w:szCs w:val="24"/>
      <w:lang w:eastAsia="cs-CZ"/>
    </w:rPr>
  </w:style>
  <w:style w:type="paragraph" w:customStyle="1" w:styleId="Odrka-rove1">
    <w:name w:val="Odrážka - úroveň 1"/>
    <w:basedOn w:val="Normln"/>
    <w:link w:val="Odrka-rove1Char"/>
    <w:uiPriority w:val="26"/>
    <w:qFormat/>
    <w:rsid w:val="00806D8A"/>
    <w:pPr>
      <w:numPr>
        <w:numId w:val="16"/>
      </w:numPr>
      <w:spacing w:before="60" w:after="60"/>
      <w:jc w:val="left"/>
    </w:pPr>
    <w:rPr>
      <w:rFonts w:ascii="Arial Narrow" w:eastAsia="Calibri" w:hAnsi="Arial Narrow"/>
      <w:sz w:val="22"/>
      <w:lang w:eastAsia="en-US"/>
    </w:rPr>
  </w:style>
  <w:style w:type="character" w:customStyle="1" w:styleId="Odrka-rove1Char">
    <w:name w:val="Odrážka - úroveň 1 Char"/>
    <w:link w:val="Odrka-rove1"/>
    <w:uiPriority w:val="26"/>
    <w:rsid w:val="00806D8A"/>
    <w:rPr>
      <w:rFonts w:ascii="Arial Narrow" w:eastAsia="Calibri" w:hAnsi="Arial Narrow" w:cs="Times New Roman"/>
      <w:szCs w:val="20"/>
    </w:rPr>
  </w:style>
  <w:style w:type="paragraph" w:styleId="Nzev">
    <w:name w:val="Title"/>
    <w:basedOn w:val="Normln"/>
    <w:next w:val="Normln"/>
    <w:link w:val="NzevChar"/>
    <w:qFormat/>
    <w:rsid w:val="00806D8A"/>
    <w:pPr>
      <w:keepNext/>
      <w:keepLines/>
      <w:suppressAutoHyphens/>
      <w:spacing w:before="360" w:after="160"/>
      <w:ind w:left="851"/>
      <w:jc w:val="center"/>
    </w:pPr>
    <w:rPr>
      <w:rFonts w:ascii="Arial" w:hAnsi="Arial"/>
      <w:b/>
      <w:kern w:val="28"/>
      <w:sz w:val="40"/>
    </w:rPr>
  </w:style>
  <w:style w:type="character" w:customStyle="1" w:styleId="NzevChar">
    <w:name w:val="Název Char"/>
    <w:basedOn w:val="Standardnpsmoodstavce"/>
    <w:link w:val="Nzev"/>
    <w:rsid w:val="00806D8A"/>
    <w:rPr>
      <w:rFonts w:ascii="Arial" w:eastAsia="Times New Roman" w:hAnsi="Arial" w:cs="Times New Roman"/>
      <w:b/>
      <w:kern w:val="28"/>
      <w:sz w:val="40"/>
      <w:szCs w:val="20"/>
      <w:lang w:eastAsia="cs-CZ"/>
    </w:rPr>
  </w:style>
  <w:style w:type="paragraph" w:customStyle="1" w:styleId="Text2">
    <w:name w:val="Text 2"/>
    <w:basedOn w:val="Normln"/>
    <w:link w:val="Text2Char"/>
    <w:rsid w:val="00806D8A"/>
    <w:pPr>
      <w:ind w:left="567"/>
      <w:jc w:val="left"/>
    </w:pPr>
    <w:rPr>
      <w:rFonts w:ascii="Times New Roman" w:hAnsi="Times New Roman"/>
      <w:sz w:val="22"/>
    </w:rPr>
  </w:style>
  <w:style w:type="character" w:customStyle="1" w:styleId="Text2Char">
    <w:name w:val="Text 2 Char"/>
    <w:link w:val="Text2"/>
    <w:rsid w:val="00806D8A"/>
    <w:rPr>
      <w:rFonts w:ascii="Times New Roman" w:eastAsia="Times New Roman" w:hAnsi="Times New Roman" w:cs="Times New Roman"/>
      <w:szCs w:val="20"/>
      <w:lang w:eastAsia="cs-CZ"/>
    </w:rPr>
  </w:style>
  <w:style w:type="paragraph" w:customStyle="1" w:styleId="Vysvtlivky">
    <w:name w:val="Vysvětlivky"/>
    <w:basedOn w:val="Normln"/>
    <w:link w:val="VysvtlivkyChar"/>
    <w:rsid w:val="00806D8A"/>
    <w:pPr>
      <w:jc w:val="left"/>
    </w:pPr>
    <w:rPr>
      <w:rFonts w:ascii="Times New Roman" w:hAnsi="Times New Roman"/>
      <w:b/>
      <w:color w:val="333399"/>
      <w:sz w:val="22"/>
      <w:szCs w:val="24"/>
    </w:rPr>
  </w:style>
  <w:style w:type="character" w:customStyle="1" w:styleId="VysvtlivkyChar">
    <w:name w:val="Vysvětlivky Char"/>
    <w:link w:val="Vysvtlivky"/>
    <w:rsid w:val="00806D8A"/>
    <w:rPr>
      <w:rFonts w:ascii="Times New Roman" w:eastAsia="Times New Roman" w:hAnsi="Times New Roman" w:cs="Times New Roman"/>
      <w:b/>
      <w:color w:val="333399"/>
      <w:szCs w:val="24"/>
      <w:lang w:eastAsia="cs-CZ"/>
    </w:rPr>
  </w:style>
  <w:style w:type="paragraph" w:customStyle="1" w:styleId="Plohy">
    <w:name w:val="Přílohy"/>
    <w:basedOn w:val="Normln"/>
    <w:rsid w:val="00806D8A"/>
    <w:pPr>
      <w:jc w:val="left"/>
    </w:pPr>
    <w:rPr>
      <w:rFonts w:ascii="Arial" w:hAnsi="Arial"/>
      <w:b/>
      <w:bCs/>
      <w:sz w:val="32"/>
      <w:szCs w:val="24"/>
    </w:rPr>
  </w:style>
  <w:style w:type="paragraph" w:customStyle="1" w:styleId="Odrky">
    <w:name w:val="Odrážky"/>
    <w:basedOn w:val="Normln"/>
    <w:link w:val="OdrkyChar0"/>
    <w:rsid w:val="00806D8A"/>
    <w:pPr>
      <w:numPr>
        <w:numId w:val="20"/>
      </w:numPr>
      <w:jc w:val="left"/>
    </w:pPr>
    <w:rPr>
      <w:rFonts w:ascii="Times New Roman" w:hAnsi="Times New Roman"/>
      <w:iCs/>
      <w:sz w:val="22"/>
      <w:szCs w:val="24"/>
      <w:lang w:val="x-none" w:eastAsia="x-none"/>
    </w:rPr>
  </w:style>
  <w:style w:type="character" w:customStyle="1" w:styleId="OdrkyChar0">
    <w:name w:val="Odrážky Char"/>
    <w:link w:val="Odrky"/>
    <w:rsid w:val="00806D8A"/>
    <w:rPr>
      <w:rFonts w:ascii="Times New Roman" w:eastAsia="Times New Roman" w:hAnsi="Times New Roman" w:cs="Times New Roman"/>
      <w:iCs/>
      <w:szCs w:val="24"/>
      <w:lang w:val="x-none" w:eastAsia="x-none"/>
    </w:rPr>
  </w:style>
  <w:style w:type="paragraph" w:styleId="Seznamsodrkami">
    <w:name w:val="List Bullet"/>
    <w:basedOn w:val="Normln"/>
    <w:unhideWhenUsed/>
    <w:rsid w:val="00806D8A"/>
    <w:pPr>
      <w:numPr>
        <w:numId w:val="21"/>
      </w:numPr>
      <w:contextualSpacing/>
    </w:pPr>
  </w:style>
  <w:style w:type="character" w:customStyle="1" w:styleId="nazev">
    <w:name w:val="nazev"/>
    <w:basedOn w:val="Standardnpsmoodstavce"/>
    <w:rsid w:val="00806D8A"/>
  </w:style>
  <w:style w:type="paragraph" w:customStyle="1" w:styleId="odrkybody">
    <w:name w:val="odrážky (body)"/>
    <w:basedOn w:val="Odstavecseseznamem"/>
    <w:autoRedefine/>
    <w:qFormat/>
    <w:rsid w:val="00806D8A"/>
    <w:pPr>
      <w:numPr>
        <w:numId w:val="23"/>
      </w:numPr>
      <w:spacing w:after="60" w:line="276" w:lineRule="auto"/>
      <w:ind w:left="720"/>
      <w:jc w:val="both"/>
    </w:pPr>
    <w:rPr>
      <w:rFonts w:asciiTheme="minorHAnsi" w:hAnsiTheme="minorHAnsi"/>
      <w:lang w:eastAsia="cs-CZ"/>
    </w:rPr>
  </w:style>
  <w:style w:type="paragraph" w:styleId="Normlnweb">
    <w:name w:val="Normal (Web)"/>
    <w:basedOn w:val="Normln"/>
    <w:uiPriority w:val="99"/>
    <w:unhideWhenUsed/>
    <w:rsid w:val="00806D8A"/>
    <w:pPr>
      <w:spacing w:before="100" w:beforeAutospacing="1" w:after="100" w:afterAutospacing="1"/>
      <w:jc w:val="left"/>
    </w:pPr>
    <w:rPr>
      <w:rFonts w:ascii="Times New Roman" w:hAnsi="Times New Roman"/>
      <w:szCs w:val="24"/>
    </w:rPr>
  </w:style>
  <w:style w:type="paragraph" w:styleId="Zkladntextodsazen2">
    <w:name w:val="Body Text Indent 2"/>
    <w:basedOn w:val="Normln"/>
    <w:link w:val="Zkladntextodsazen2Char"/>
    <w:unhideWhenUsed/>
    <w:rsid w:val="00806D8A"/>
    <w:pPr>
      <w:spacing w:after="120" w:line="480" w:lineRule="auto"/>
      <w:ind w:left="283"/>
      <w:jc w:val="left"/>
    </w:pPr>
    <w:rPr>
      <w:rFonts w:ascii="Times New Roman" w:hAnsi="Times New Roman"/>
      <w:szCs w:val="24"/>
    </w:rPr>
  </w:style>
  <w:style w:type="character" w:customStyle="1" w:styleId="Zkladntextodsazen2Char">
    <w:name w:val="Základní text odsazený 2 Char"/>
    <w:basedOn w:val="Standardnpsmoodstavce"/>
    <w:link w:val="Zkladntextodsazen2"/>
    <w:rsid w:val="00806D8A"/>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pec.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ec.or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3B731-59E9-45E9-AB65-3250661D2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14215</Words>
  <Characters>83874</Characters>
  <Application>Microsoft Office Word</Application>
  <DocSecurity>0</DocSecurity>
  <Lines>698</Lines>
  <Paragraphs>195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Kocour Ladislav</dc:creator>
  <cp:keywords/>
  <dc:description/>
  <cp:lastModifiedBy>Jan Lippl</cp:lastModifiedBy>
  <cp:revision>3</cp:revision>
  <dcterms:created xsi:type="dcterms:W3CDTF">2018-10-19T06:27:00Z</dcterms:created>
  <dcterms:modified xsi:type="dcterms:W3CDTF">2018-10-30T12:36:00Z</dcterms:modified>
</cp:coreProperties>
</file>