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7BCB" w:rsidRDefault="00667359">
      <w:pPr>
        <w:spacing w:line="240" w:lineRule="auto"/>
        <w:jc w:val="center"/>
      </w:pPr>
      <w:r>
        <w:rPr>
          <w:rFonts w:ascii="Times New Roman" w:eastAsia="Times New Roman" w:hAnsi="Times New Roman" w:cs="Times New Roman"/>
          <w:b/>
          <w:sz w:val="28"/>
          <w:szCs w:val="28"/>
        </w:rPr>
        <w:t>SMLOUVA O SMLOUVĚ BUDOUCÍ O ÚČASTI NA ŘEŠENÍ PROJEKTU</w:t>
      </w:r>
    </w:p>
    <w:p w:rsidR="009A7BCB" w:rsidRDefault="00667359">
      <w:pPr>
        <w:spacing w:line="240" w:lineRule="auto"/>
        <w:jc w:val="center"/>
      </w:pPr>
      <w:r>
        <w:rPr>
          <w:rFonts w:ascii="Times New Roman" w:eastAsia="Times New Roman" w:hAnsi="Times New Roman" w:cs="Times New Roman"/>
          <w:sz w:val="20"/>
          <w:szCs w:val="20"/>
        </w:rPr>
        <w:t xml:space="preserve">(dle § 1746 odst. 2 a § 1785 a násl. </w:t>
      </w:r>
      <w:r w:rsidR="00F800A8">
        <w:rPr>
          <w:rFonts w:ascii="Times New Roman" w:eastAsia="Times New Roman" w:hAnsi="Times New Roman" w:cs="Times New Roman"/>
          <w:sz w:val="20"/>
          <w:szCs w:val="20"/>
        </w:rPr>
        <w:t>zákona č. 89/2012 Sb., občanský</w:t>
      </w:r>
      <w:r>
        <w:rPr>
          <w:rFonts w:ascii="Times New Roman" w:eastAsia="Times New Roman" w:hAnsi="Times New Roman" w:cs="Times New Roman"/>
          <w:sz w:val="20"/>
          <w:szCs w:val="20"/>
        </w:rPr>
        <w:t xml:space="preserve"> zákoník, v platném znění a zákona č. 130/2002 Sb., zákon o podpoře výzkumu experimentálního vývoje a inovací, ve znění pozdějších předpisů)</w:t>
      </w:r>
    </w:p>
    <w:p w:rsidR="009A7BCB" w:rsidRDefault="009A7BCB">
      <w:pPr>
        <w:spacing w:line="240" w:lineRule="auto"/>
        <w:jc w:val="center"/>
      </w:pPr>
    </w:p>
    <w:p w:rsidR="009A7BCB" w:rsidRDefault="00667359">
      <w:pPr>
        <w:spacing w:line="240" w:lineRule="auto"/>
        <w:jc w:val="center"/>
      </w:pPr>
      <w:r>
        <w:rPr>
          <w:rFonts w:ascii="Times New Roman" w:eastAsia="Times New Roman" w:hAnsi="Times New Roman" w:cs="Times New Roman"/>
          <w:sz w:val="20"/>
          <w:szCs w:val="20"/>
        </w:rPr>
        <w:t>Smluvní strany:</w:t>
      </w:r>
    </w:p>
    <w:p w:rsidR="009A7BCB" w:rsidRDefault="00667359">
      <w:pPr>
        <w:spacing w:line="240" w:lineRule="auto"/>
        <w:jc w:val="both"/>
      </w:pPr>
      <w:r>
        <w:rPr>
          <w:rFonts w:ascii="Times New Roman" w:eastAsia="Times New Roman" w:hAnsi="Times New Roman" w:cs="Times New Roman"/>
          <w:sz w:val="20"/>
          <w:szCs w:val="20"/>
        </w:rPr>
        <w:t xml:space="preserve"> </w:t>
      </w:r>
    </w:p>
    <w:p w:rsidR="003122BA" w:rsidRPr="003122BA" w:rsidRDefault="003122BA" w:rsidP="003122BA">
      <w:pPr>
        <w:spacing w:line="240" w:lineRule="auto"/>
        <w:ind w:firstLine="720"/>
        <w:jc w:val="both"/>
        <w:rPr>
          <w:rFonts w:ascii="Times New Roman" w:eastAsia="Times New Roman" w:hAnsi="Times New Roman" w:cs="Times New Roman"/>
          <w:sz w:val="20"/>
          <w:szCs w:val="20"/>
        </w:rPr>
      </w:pPr>
      <w:r w:rsidRPr="003122BA">
        <w:rPr>
          <w:rFonts w:ascii="Times New Roman" w:eastAsia="Times New Roman" w:hAnsi="Times New Roman" w:cs="Times New Roman"/>
          <w:sz w:val="20"/>
          <w:szCs w:val="20"/>
        </w:rPr>
        <w:t>Podnik: TOMS - Technology s.r.o.</w:t>
      </w:r>
    </w:p>
    <w:p w:rsidR="003122BA" w:rsidRPr="003122BA" w:rsidRDefault="003122BA" w:rsidP="003122BA">
      <w:pPr>
        <w:spacing w:line="240" w:lineRule="auto"/>
        <w:ind w:firstLine="720"/>
        <w:jc w:val="both"/>
        <w:rPr>
          <w:rFonts w:ascii="Times New Roman" w:eastAsia="Times New Roman" w:hAnsi="Times New Roman" w:cs="Times New Roman"/>
          <w:sz w:val="20"/>
          <w:szCs w:val="20"/>
        </w:rPr>
      </w:pPr>
      <w:r w:rsidRPr="003122BA">
        <w:rPr>
          <w:rFonts w:ascii="Times New Roman" w:eastAsia="Times New Roman" w:hAnsi="Times New Roman" w:cs="Times New Roman"/>
          <w:sz w:val="20"/>
          <w:szCs w:val="20"/>
        </w:rPr>
        <w:t>Se sídlem v: Rumjancevova 65/20a, Liberec I-Staré Město, 460 01 Liberec</w:t>
      </w:r>
    </w:p>
    <w:p w:rsidR="003122BA" w:rsidRPr="003122BA" w:rsidRDefault="003122BA" w:rsidP="003122BA">
      <w:pPr>
        <w:spacing w:line="240" w:lineRule="auto"/>
        <w:ind w:firstLine="720"/>
        <w:jc w:val="both"/>
        <w:rPr>
          <w:rFonts w:ascii="Times New Roman" w:eastAsia="Times New Roman" w:hAnsi="Times New Roman" w:cs="Times New Roman"/>
          <w:sz w:val="20"/>
          <w:szCs w:val="20"/>
        </w:rPr>
      </w:pPr>
      <w:r w:rsidRPr="003122BA">
        <w:rPr>
          <w:rFonts w:ascii="Times New Roman" w:eastAsia="Times New Roman" w:hAnsi="Times New Roman" w:cs="Times New Roman"/>
          <w:sz w:val="20"/>
          <w:szCs w:val="20"/>
        </w:rPr>
        <w:t>IČ:  04670361</w:t>
      </w:r>
    </w:p>
    <w:p w:rsidR="003122BA" w:rsidRPr="003122BA" w:rsidRDefault="003122BA" w:rsidP="003122BA">
      <w:pPr>
        <w:spacing w:line="240" w:lineRule="auto"/>
        <w:ind w:firstLine="720"/>
        <w:jc w:val="both"/>
        <w:rPr>
          <w:rFonts w:ascii="Times New Roman" w:eastAsia="Times New Roman" w:hAnsi="Times New Roman" w:cs="Times New Roman"/>
          <w:sz w:val="20"/>
          <w:szCs w:val="20"/>
        </w:rPr>
      </w:pPr>
      <w:r w:rsidRPr="003122BA">
        <w:rPr>
          <w:rFonts w:ascii="Times New Roman" w:eastAsia="Times New Roman" w:hAnsi="Times New Roman" w:cs="Times New Roman"/>
          <w:sz w:val="20"/>
          <w:szCs w:val="20"/>
        </w:rPr>
        <w:t>DIČ: CZ04670361</w:t>
      </w:r>
    </w:p>
    <w:p w:rsidR="003122BA" w:rsidRPr="003122BA" w:rsidRDefault="003122BA" w:rsidP="003122BA">
      <w:pPr>
        <w:spacing w:line="240" w:lineRule="auto"/>
        <w:ind w:firstLine="720"/>
        <w:jc w:val="both"/>
        <w:rPr>
          <w:rFonts w:ascii="Times New Roman" w:eastAsia="Times New Roman" w:hAnsi="Times New Roman" w:cs="Times New Roman"/>
          <w:sz w:val="20"/>
          <w:szCs w:val="20"/>
        </w:rPr>
      </w:pPr>
      <w:r w:rsidRPr="003122BA">
        <w:rPr>
          <w:rFonts w:ascii="Times New Roman" w:eastAsia="Times New Roman" w:hAnsi="Times New Roman" w:cs="Times New Roman"/>
          <w:sz w:val="20"/>
          <w:szCs w:val="20"/>
        </w:rPr>
        <w:t xml:space="preserve">Zastoupena: doc. Ing. Tomášem Vítem, Ph.D., jednatelem a Svenem R. </w:t>
      </w:r>
      <w:proofErr w:type="spellStart"/>
      <w:r w:rsidRPr="003122BA">
        <w:rPr>
          <w:rFonts w:ascii="Times New Roman" w:eastAsia="Times New Roman" w:hAnsi="Times New Roman" w:cs="Times New Roman"/>
          <w:sz w:val="20"/>
          <w:szCs w:val="20"/>
        </w:rPr>
        <w:t>Kiontkem</w:t>
      </w:r>
      <w:proofErr w:type="spellEnd"/>
      <w:r w:rsidRPr="003122BA">
        <w:rPr>
          <w:rFonts w:ascii="Times New Roman" w:eastAsia="Times New Roman" w:hAnsi="Times New Roman" w:cs="Times New Roman"/>
          <w:sz w:val="20"/>
          <w:szCs w:val="20"/>
        </w:rPr>
        <w:t>, jednatelem</w:t>
      </w:r>
    </w:p>
    <w:p w:rsidR="003122BA" w:rsidRDefault="003122BA" w:rsidP="003122BA">
      <w:pPr>
        <w:spacing w:line="240" w:lineRule="auto"/>
        <w:ind w:firstLine="720"/>
        <w:jc w:val="both"/>
        <w:rPr>
          <w:rFonts w:ascii="Times New Roman" w:eastAsia="Times New Roman" w:hAnsi="Times New Roman" w:cs="Times New Roman"/>
          <w:sz w:val="20"/>
          <w:szCs w:val="20"/>
        </w:rPr>
      </w:pPr>
      <w:r w:rsidRPr="003122BA">
        <w:rPr>
          <w:rFonts w:ascii="Times New Roman" w:eastAsia="Times New Roman" w:hAnsi="Times New Roman" w:cs="Times New Roman"/>
          <w:sz w:val="20"/>
          <w:szCs w:val="20"/>
        </w:rPr>
        <w:t xml:space="preserve">Osoba zodpovědná za smluvní vztah: </w:t>
      </w:r>
      <w:proofErr w:type="spellStart"/>
      <w:r w:rsidR="00506C02">
        <w:rPr>
          <w:rFonts w:ascii="Times New Roman" w:eastAsia="Times New Roman" w:hAnsi="Times New Roman" w:cs="Times New Roman"/>
          <w:sz w:val="20"/>
          <w:szCs w:val="20"/>
        </w:rPr>
        <w:t>xxxxx</w:t>
      </w:r>
      <w:proofErr w:type="spellEnd"/>
    </w:p>
    <w:p w:rsidR="009A7BCB" w:rsidRDefault="00667359" w:rsidP="003122BA">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(dále jen jako „</w:t>
      </w:r>
      <w:r>
        <w:rPr>
          <w:rFonts w:ascii="Times New Roman" w:eastAsia="Times New Roman" w:hAnsi="Times New Roman" w:cs="Times New Roman"/>
          <w:b/>
          <w:sz w:val="20"/>
          <w:szCs w:val="20"/>
        </w:rPr>
        <w:t>budoucí</w:t>
      </w:r>
      <w:r>
        <w:rPr>
          <w:rFonts w:ascii="Times New Roman" w:eastAsia="Times New Roman" w:hAnsi="Times New Roman" w:cs="Times New Roman"/>
          <w:sz w:val="20"/>
          <w:szCs w:val="20"/>
        </w:rPr>
        <w:t xml:space="preserve"> </w:t>
      </w:r>
      <w:r w:rsidR="00CE7C14">
        <w:rPr>
          <w:rFonts w:ascii="Times New Roman" w:eastAsia="Times New Roman" w:hAnsi="Times New Roman" w:cs="Times New Roman"/>
          <w:b/>
          <w:sz w:val="20"/>
          <w:szCs w:val="20"/>
        </w:rPr>
        <w:t>uchazeč-koordinátor</w:t>
      </w:r>
      <w:r>
        <w:rPr>
          <w:rFonts w:ascii="Times New Roman" w:eastAsia="Times New Roman" w:hAnsi="Times New Roman" w:cs="Times New Roman"/>
          <w:sz w:val="20"/>
          <w:szCs w:val="20"/>
        </w:rPr>
        <w:t>“),</w:t>
      </w:r>
    </w:p>
    <w:p w:rsidR="00854D43" w:rsidRDefault="00854D43">
      <w:pPr>
        <w:spacing w:line="240" w:lineRule="auto"/>
        <w:ind w:firstLine="720"/>
        <w:jc w:val="both"/>
        <w:rPr>
          <w:rFonts w:ascii="Times New Roman" w:eastAsia="Times New Roman" w:hAnsi="Times New Roman" w:cs="Times New Roman"/>
          <w:sz w:val="20"/>
          <w:szCs w:val="20"/>
        </w:rPr>
      </w:pPr>
    </w:p>
    <w:p w:rsidR="00854D43" w:rsidRDefault="00854D43">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p w:rsidR="00854D43" w:rsidRDefault="00854D43">
      <w:pPr>
        <w:spacing w:line="240" w:lineRule="auto"/>
        <w:ind w:firstLine="720"/>
        <w:jc w:val="both"/>
        <w:rPr>
          <w:rFonts w:ascii="Times New Roman" w:eastAsia="Times New Roman" w:hAnsi="Times New Roman" w:cs="Times New Roman"/>
          <w:sz w:val="20"/>
          <w:szCs w:val="20"/>
        </w:rPr>
      </w:pPr>
    </w:p>
    <w:p w:rsidR="009A7BCB" w:rsidRPr="00C77E04" w:rsidRDefault="009A7BCB" w:rsidP="00C77E04">
      <w:pPr>
        <w:spacing w:line="240" w:lineRule="auto"/>
        <w:jc w:val="both"/>
        <w:rPr>
          <w:rFonts w:ascii="Times New Roman" w:eastAsia="Times New Roman" w:hAnsi="Times New Roman" w:cs="Times New Roman"/>
          <w:sz w:val="20"/>
          <w:szCs w:val="20"/>
        </w:rPr>
      </w:pPr>
    </w:p>
    <w:p w:rsidR="009A7BCB" w:rsidRDefault="00667359" w:rsidP="002C22C8">
      <w:pPr>
        <w:spacing w:line="240" w:lineRule="auto"/>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Výzkumná organizace: </w:t>
      </w:r>
      <w:r>
        <w:rPr>
          <w:rFonts w:ascii="Times New Roman" w:eastAsia="Times New Roman" w:hAnsi="Times New Roman" w:cs="Times New Roman"/>
          <w:b/>
          <w:sz w:val="20"/>
          <w:szCs w:val="20"/>
        </w:rPr>
        <w:t>Technická univerzita v Liberci</w:t>
      </w:r>
    </w:p>
    <w:p w:rsidR="009A7BCB" w:rsidRDefault="00667359">
      <w:pPr>
        <w:spacing w:line="240" w:lineRule="auto"/>
        <w:ind w:firstLine="720"/>
        <w:jc w:val="both"/>
      </w:pPr>
      <w:r>
        <w:rPr>
          <w:rFonts w:ascii="Times New Roman" w:eastAsia="Times New Roman" w:hAnsi="Times New Roman" w:cs="Times New Roman"/>
          <w:sz w:val="20"/>
          <w:szCs w:val="20"/>
        </w:rPr>
        <w:t>Se sídlem v:</w:t>
      </w:r>
      <w:r w:rsidR="00506C02">
        <w:rPr>
          <w:rFonts w:ascii="Times New Roman" w:eastAsia="Times New Roman" w:hAnsi="Times New Roman" w:cs="Times New Roman"/>
          <w:sz w:val="20"/>
          <w:szCs w:val="20"/>
        </w:rPr>
        <w:t xml:space="preserve"> Studentská 2, Liberec 1, 46001</w:t>
      </w:r>
    </w:p>
    <w:p w:rsidR="009A7BCB" w:rsidRDefault="00667359">
      <w:pPr>
        <w:spacing w:line="240" w:lineRule="auto"/>
        <w:ind w:firstLine="720"/>
        <w:jc w:val="both"/>
      </w:pPr>
      <w:r>
        <w:rPr>
          <w:rFonts w:ascii="Times New Roman" w:eastAsia="Times New Roman" w:hAnsi="Times New Roman" w:cs="Times New Roman"/>
          <w:sz w:val="20"/>
          <w:szCs w:val="20"/>
        </w:rPr>
        <w:t>IČ: 46747885</w:t>
      </w:r>
    </w:p>
    <w:p w:rsidR="009A7BCB" w:rsidRDefault="00667359">
      <w:pPr>
        <w:spacing w:line="240" w:lineRule="auto"/>
        <w:ind w:firstLine="720"/>
        <w:jc w:val="both"/>
      </w:pPr>
      <w:r>
        <w:rPr>
          <w:rFonts w:ascii="Times New Roman" w:eastAsia="Times New Roman" w:hAnsi="Times New Roman" w:cs="Times New Roman"/>
          <w:sz w:val="20"/>
          <w:szCs w:val="20"/>
        </w:rPr>
        <w:t>DIČ: CZ46747885</w:t>
      </w:r>
    </w:p>
    <w:p w:rsidR="009A7BCB" w:rsidRDefault="00667359">
      <w:pPr>
        <w:spacing w:line="240" w:lineRule="auto"/>
        <w:jc w:val="both"/>
      </w:pPr>
      <w:r>
        <w:rPr>
          <w:rFonts w:ascii="Times New Roman" w:eastAsia="Times New Roman" w:hAnsi="Times New Roman" w:cs="Times New Roman"/>
          <w:sz w:val="20"/>
          <w:szCs w:val="20"/>
        </w:rPr>
        <w:tab/>
        <w:t>Z</w:t>
      </w:r>
      <w:r w:rsidR="00546371">
        <w:rPr>
          <w:rFonts w:ascii="Times New Roman" w:eastAsia="Times New Roman" w:hAnsi="Times New Roman" w:cs="Times New Roman"/>
          <w:sz w:val="20"/>
          <w:szCs w:val="20"/>
        </w:rPr>
        <w:t xml:space="preserve">astoupena: </w:t>
      </w:r>
      <w:r w:rsidR="002C22C8">
        <w:rPr>
          <w:rFonts w:ascii="Times New Roman" w:eastAsia="Times New Roman" w:hAnsi="Times New Roman" w:cs="Times New Roman"/>
          <w:sz w:val="20"/>
          <w:szCs w:val="20"/>
        </w:rPr>
        <w:t xml:space="preserve">doc. RNDr. Miroslavem </w:t>
      </w:r>
      <w:proofErr w:type="spellStart"/>
      <w:r w:rsidR="002C22C8">
        <w:rPr>
          <w:rFonts w:ascii="Times New Roman" w:eastAsia="Times New Roman" w:hAnsi="Times New Roman" w:cs="Times New Roman"/>
          <w:sz w:val="20"/>
          <w:szCs w:val="20"/>
        </w:rPr>
        <w:t>Brzezinou</w:t>
      </w:r>
      <w:proofErr w:type="spellEnd"/>
      <w:r w:rsidR="002C22C8">
        <w:rPr>
          <w:rFonts w:ascii="Times New Roman" w:eastAsia="Times New Roman" w:hAnsi="Times New Roman" w:cs="Times New Roman"/>
          <w:sz w:val="20"/>
          <w:szCs w:val="20"/>
        </w:rPr>
        <w:t>, CSc.</w:t>
      </w:r>
      <w:r>
        <w:rPr>
          <w:rFonts w:ascii="Times New Roman" w:eastAsia="Times New Roman" w:hAnsi="Times New Roman" w:cs="Times New Roman"/>
          <w:sz w:val="20"/>
          <w:szCs w:val="20"/>
        </w:rPr>
        <w:t>, rektor</w:t>
      </w:r>
      <w:r w:rsidR="00546371">
        <w:rPr>
          <w:rFonts w:ascii="Times New Roman" w:eastAsia="Times New Roman" w:hAnsi="Times New Roman" w:cs="Times New Roman"/>
          <w:sz w:val="20"/>
          <w:szCs w:val="20"/>
        </w:rPr>
        <w:t>em</w:t>
      </w:r>
      <w:r>
        <w:rPr>
          <w:rFonts w:ascii="Times New Roman" w:eastAsia="Times New Roman" w:hAnsi="Times New Roman" w:cs="Times New Roman"/>
          <w:sz w:val="20"/>
          <w:szCs w:val="20"/>
        </w:rPr>
        <w:t xml:space="preserve"> TUL</w:t>
      </w:r>
    </w:p>
    <w:p w:rsidR="009A7BCB" w:rsidRDefault="00667359">
      <w:pPr>
        <w:spacing w:line="240" w:lineRule="auto"/>
        <w:ind w:firstLine="720"/>
        <w:jc w:val="both"/>
      </w:pPr>
      <w:r>
        <w:rPr>
          <w:rFonts w:ascii="Times New Roman" w:eastAsia="Times New Roman" w:hAnsi="Times New Roman" w:cs="Times New Roman"/>
          <w:sz w:val="20"/>
          <w:szCs w:val="20"/>
        </w:rPr>
        <w:t xml:space="preserve">Osoba zodpovědná za smluvní vztah: </w:t>
      </w:r>
      <w:proofErr w:type="spellStart"/>
      <w:r w:rsidR="00506C02">
        <w:rPr>
          <w:rFonts w:ascii="Times New Roman" w:eastAsia="Times New Roman" w:hAnsi="Times New Roman" w:cs="Times New Roman"/>
          <w:sz w:val="20"/>
          <w:szCs w:val="20"/>
        </w:rPr>
        <w:t>xxxxx</w:t>
      </w:r>
      <w:proofErr w:type="spellEnd"/>
    </w:p>
    <w:p w:rsidR="009A7BCB" w:rsidRDefault="00667359">
      <w:pPr>
        <w:spacing w:line="240" w:lineRule="auto"/>
        <w:ind w:firstLine="720"/>
        <w:jc w:val="both"/>
      </w:pPr>
      <w:r>
        <w:rPr>
          <w:rFonts w:ascii="Times New Roman" w:eastAsia="Times New Roman" w:hAnsi="Times New Roman" w:cs="Times New Roman"/>
          <w:sz w:val="20"/>
          <w:szCs w:val="20"/>
        </w:rPr>
        <w:t xml:space="preserve">Bankovní spojení: </w:t>
      </w:r>
      <w:proofErr w:type="spellStart"/>
      <w:r w:rsidR="00506C02">
        <w:rPr>
          <w:rFonts w:ascii="Times New Roman" w:eastAsia="Times New Roman" w:hAnsi="Times New Roman" w:cs="Times New Roman"/>
          <w:sz w:val="20"/>
          <w:szCs w:val="20"/>
        </w:rPr>
        <w:t>xxxxx</w:t>
      </w:r>
      <w:proofErr w:type="spellEnd"/>
    </w:p>
    <w:p w:rsidR="009A7BCB" w:rsidRDefault="00667359">
      <w:pPr>
        <w:spacing w:line="240" w:lineRule="auto"/>
        <w:ind w:firstLine="720"/>
        <w:jc w:val="both"/>
      </w:pPr>
      <w:r>
        <w:rPr>
          <w:rFonts w:ascii="Times New Roman" w:eastAsia="Times New Roman" w:hAnsi="Times New Roman" w:cs="Times New Roman"/>
          <w:sz w:val="20"/>
          <w:szCs w:val="20"/>
        </w:rPr>
        <w:t>Interní číslo smlouvy:</w:t>
      </w:r>
    </w:p>
    <w:p w:rsidR="009A7BCB" w:rsidRDefault="00667359">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(dále jen jako „</w:t>
      </w:r>
      <w:r>
        <w:rPr>
          <w:rFonts w:ascii="Times New Roman" w:eastAsia="Times New Roman" w:hAnsi="Times New Roman" w:cs="Times New Roman"/>
          <w:b/>
          <w:sz w:val="20"/>
          <w:szCs w:val="20"/>
        </w:rPr>
        <w:t>budoucí</w:t>
      </w:r>
      <w:r>
        <w:rPr>
          <w:rFonts w:ascii="Times New Roman" w:eastAsia="Times New Roman" w:hAnsi="Times New Roman" w:cs="Times New Roman"/>
          <w:sz w:val="20"/>
          <w:szCs w:val="20"/>
        </w:rPr>
        <w:t xml:space="preserve"> </w:t>
      </w:r>
      <w:r w:rsidR="00CE7C14">
        <w:rPr>
          <w:rFonts w:ascii="Times New Roman" w:eastAsia="Times New Roman" w:hAnsi="Times New Roman" w:cs="Times New Roman"/>
          <w:b/>
          <w:sz w:val="20"/>
          <w:szCs w:val="20"/>
        </w:rPr>
        <w:t xml:space="preserve">další účastník </w:t>
      </w:r>
      <w:r w:rsidR="00240576">
        <w:rPr>
          <w:rFonts w:ascii="Times New Roman" w:eastAsia="Times New Roman" w:hAnsi="Times New Roman" w:cs="Times New Roman"/>
          <w:b/>
          <w:sz w:val="20"/>
          <w:szCs w:val="20"/>
        </w:rPr>
        <w:t>1</w:t>
      </w:r>
      <w:r>
        <w:rPr>
          <w:rFonts w:ascii="Times New Roman" w:eastAsia="Times New Roman" w:hAnsi="Times New Roman" w:cs="Times New Roman"/>
          <w:sz w:val="20"/>
          <w:szCs w:val="20"/>
        </w:rPr>
        <w:t>“)</w:t>
      </w:r>
    </w:p>
    <w:p w:rsidR="00240576" w:rsidRDefault="00240576">
      <w:pPr>
        <w:spacing w:line="240" w:lineRule="auto"/>
        <w:ind w:firstLine="720"/>
        <w:jc w:val="both"/>
        <w:rPr>
          <w:rFonts w:ascii="Times New Roman" w:eastAsia="Times New Roman" w:hAnsi="Times New Roman" w:cs="Times New Roman"/>
          <w:sz w:val="20"/>
          <w:szCs w:val="20"/>
        </w:rPr>
      </w:pPr>
    </w:p>
    <w:p w:rsidR="009A7BCB" w:rsidRDefault="00667359">
      <w:pPr>
        <w:spacing w:line="240" w:lineRule="auto"/>
        <w:jc w:val="both"/>
      </w:pPr>
      <w:r>
        <w:rPr>
          <w:rFonts w:ascii="Times New Roman" w:eastAsia="Times New Roman" w:hAnsi="Times New Roman" w:cs="Times New Roman"/>
          <w:sz w:val="20"/>
          <w:szCs w:val="20"/>
        </w:rPr>
        <w:tab/>
      </w:r>
      <w:r w:rsidR="00854D43">
        <w:rPr>
          <w:rFonts w:ascii="Times New Roman" w:eastAsia="Times New Roman" w:hAnsi="Times New Roman" w:cs="Times New Roman"/>
          <w:sz w:val="20"/>
          <w:szCs w:val="20"/>
        </w:rPr>
        <w:t xml:space="preserve"> </w:t>
      </w:r>
    </w:p>
    <w:p w:rsidR="009A7BCB" w:rsidRDefault="00667359">
      <w:pPr>
        <w:spacing w:line="240" w:lineRule="auto"/>
        <w:ind w:firstLine="720"/>
        <w:jc w:val="both"/>
      </w:pPr>
      <w:r>
        <w:rPr>
          <w:rFonts w:ascii="Times New Roman" w:eastAsia="Times New Roman" w:hAnsi="Times New Roman" w:cs="Times New Roman"/>
          <w:sz w:val="20"/>
          <w:szCs w:val="20"/>
        </w:rPr>
        <w:t>(dále také společně jako „</w:t>
      </w:r>
      <w:r>
        <w:rPr>
          <w:rFonts w:ascii="Times New Roman" w:eastAsia="Times New Roman" w:hAnsi="Times New Roman" w:cs="Times New Roman"/>
          <w:b/>
          <w:sz w:val="20"/>
          <w:szCs w:val="20"/>
        </w:rPr>
        <w:t>smluvní strany</w:t>
      </w:r>
      <w:r>
        <w:rPr>
          <w:rFonts w:ascii="Times New Roman" w:eastAsia="Times New Roman" w:hAnsi="Times New Roman" w:cs="Times New Roman"/>
          <w:sz w:val="20"/>
          <w:szCs w:val="20"/>
        </w:rPr>
        <w:t>“)</w:t>
      </w:r>
    </w:p>
    <w:p w:rsidR="009A7BCB" w:rsidRDefault="009A7BCB">
      <w:pPr>
        <w:spacing w:line="240" w:lineRule="auto"/>
        <w:ind w:firstLine="720"/>
        <w:jc w:val="both"/>
      </w:pPr>
    </w:p>
    <w:p w:rsidR="009A7BCB" w:rsidRDefault="00667359">
      <w:pPr>
        <w:spacing w:line="240" w:lineRule="auto"/>
        <w:ind w:left="709" w:firstLine="10"/>
        <w:jc w:val="both"/>
      </w:pPr>
      <w:r>
        <w:rPr>
          <w:rFonts w:ascii="Times New Roman" w:eastAsia="Times New Roman" w:hAnsi="Times New Roman" w:cs="Times New Roman"/>
          <w:sz w:val="20"/>
          <w:szCs w:val="20"/>
        </w:rPr>
        <w:t xml:space="preserve">mezi sebou v rámci </w:t>
      </w:r>
      <w:r w:rsidR="002C22C8">
        <w:rPr>
          <w:rFonts w:ascii="Times New Roman" w:eastAsia="Times New Roman" w:hAnsi="Times New Roman" w:cs="Times New Roman"/>
          <w:sz w:val="20"/>
          <w:szCs w:val="20"/>
        </w:rPr>
        <w:t>4</w:t>
      </w:r>
      <w:r w:rsidR="0035551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veřejné soutěže ve výzkumu, vývoji a inovacích vyhlášené podle zákona č. 130/2002 Sb., o podpoře výzkumu, experimentálního vývoje a inovací z veřejných prostředků a o změně některých souvisejících zákonů, ve znění pozdějších předpisů (dále jen "Zákon"), v programu</w:t>
      </w:r>
      <w:r>
        <w:rPr>
          <w:rFonts w:ascii="Times New Roman" w:eastAsia="Times New Roman" w:hAnsi="Times New Roman" w:cs="Times New Roman"/>
          <w:b/>
          <w:sz w:val="20"/>
          <w:szCs w:val="20"/>
        </w:rPr>
        <w:t xml:space="preserve"> TRIO</w:t>
      </w:r>
      <w:r>
        <w:rPr>
          <w:rFonts w:ascii="Times New Roman" w:eastAsia="Times New Roman" w:hAnsi="Times New Roman" w:cs="Times New Roman"/>
          <w:sz w:val="20"/>
          <w:szCs w:val="20"/>
        </w:rPr>
        <w:t xml:space="preserve"> Ministerstvem průmyslu a obchodu ČR („</w:t>
      </w:r>
      <w:r>
        <w:rPr>
          <w:rFonts w:ascii="Times New Roman" w:eastAsia="Times New Roman" w:hAnsi="Times New Roman" w:cs="Times New Roman"/>
          <w:b/>
          <w:sz w:val="20"/>
          <w:szCs w:val="20"/>
        </w:rPr>
        <w:t>MPO ČR</w:t>
      </w:r>
      <w:r>
        <w:rPr>
          <w:rFonts w:ascii="Times New Roman" w:eastAsia="Times New Roman" w:hAnsi="Times New Roman" w:cs="Times New Roman"/>
          <w:sz w:val="20"/>
          <w:szCs w:val="20"/>
        </w:rPr>
        <w:t>“ či „</w:t>
      </w:r>
      <w:r>
        <w:rPr>
          <w:rFonts w:ascii="Times New Roman" w:eastAsia="Times New Roman" w:hAnsi="Times New Roman" w:cs="Times New Roman"/>
          <w:b/>
          <w:sz w:val="20"/>
          <w:szCs w:val="20"/>
        </w:rPr>
        <w:t>poskytovatel</w:t>
      </w:r>
      <w:r>
        <w:rPr>
          <w:rFonts w:ascii="Times New Roman" w:eastAsia="Times New Roman" w:hAnsi="Times New Roman" w:cs="Times New Roman"/>
          <w:sz w:val="20"/>
          <w:szCs w:val="20"/>
        </w:rPr>
        <w:t>“) uzavírají následující Smlouvu o smlouvě budoucí o účasti na řešení projektu (dále jen „</w:t>
      </w:r>
      <w:r>
        <w:rPr>
          <w:rFonts w:ascii="Times New Roman" w:eastAsia="Times New Roman" w:hAnsi="Times New Roman" w:cs="Times New Roman"/>
          <w:b/>
          <w:sz w:val="20"/>
          <w:szCs w:val="20"/>
        </w:rPr>
        <w:t>Smlouva</w:t>
      </w:r>
      <w:r>
        <w:rPr>
          <w:rFonts w:ascii="Times New Roman" w:eastAsia="Times New Roman" w:hAnsi="Times New Roman" w:cs="Times New Roman"/>
          <w:sz w:val="20"/>
          <w:szCs w:val="20"/>
        </w:rPr>
        <w:t>“).</w:t>
      </w:r>
    </w:p>
    <w:p w:rsidR="009A7BCB" w:rsidRDefault="009A7BCB">
      <w:pPr>
        <w:spacing w:line="240" w:lineRule="auto"/>
        <w:jc w:val="both"/>
      </w:pPr>
    </w:p>
    <w:p w:rsidR="009A7BCB" w:rsidRDefault="009A7BCB">
      <w:pPr>
        <w:spacing w:line="240" w:lineRule="auto"/>
        <w:jc w:val="center"/>
      </w:pPr>
    </w:p>
    <w:p w:rsidR="009A7BCB" w:rsidRDefault="00667359">
      <w:pPr>
        <w:spacing w:line="240" w:lineRule="auto"/>
        <w:jc w:val="center"/>
      </w:pPr>
      <w:r>
        <w:rPr>
          <w:rFonts w:ascii="Times New Roman" w:eastAsia="Times New Roman" w:hAnsi="Times New Roman" w:cs="Times New Roman"/>
          <w:sz w:val="20"/>
          <w:szCs w:val="20"/>
        </w:rPr>
        <w:t>I.</w:t>
      </w:r>
    </w:p>
    <w:p w:rsidR="009A7BCB" w:rsidRDefault="00667359">
      <w:pPr>
        <w:keepNext/>
        <w:spacing w:line="240" w:lineRule="auto"/>
        <w:jc w:val="center"/>
      </w:pPr>
      <w:r>
        <w:rPr>
          <w:rFonts w:ascii="Times New Roman" w:eastAsia="Times New Roman" w:hAnsi="Times New Roman" w:cs="Times New Roman"/>
          <w:b/>
          <w:sz w:val="20"/>
          <w:szCs w:val="20"/>
        </w:rPr>
        <w:t>Předmět smlouvy</w:t>
      </w:r>
    </w:p>
    <w:p w:rsidR="009A7BCB" w:rsidRDefault="009A7BCB">
      <w:pPr>
        <w:spacing w:line="240" w:lineRule="auto"/>
        <w:jc w:val="both"/>
      </w:pPr>
    </w:p>
    <w:p w:rsidR="009A7BCB" w:rsidRDefault="00667359">
      <w:pPr>
        <w:numPr>
          <w:ilvl w:val="0"/>
          <w:numId w:val="7"/>
        </w:numPr>
        <w:spacing w:line="240" w:lineRule="auto"/>
        <w:ind w:hanging="6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Předmětem Smlouvy je závazek budoucího </w:t>
      </w:r>
      <w:r w:rsidR="008301E0">
        <w:rPr>
          <w:rFonts w:ascii="Times New Roman" w:eastAsia="Times New Roman" w:hAnsi="Times New Roman" w:cs="Times New Roman"/>
          <w:sz w:val="20"/>
          <w:szCs w:val="20"/>
        </w:rPr>
        <w:t xml:space="preserve">uchazeče-koordinátora </w:t>
      </w:r>
      <w:r>
        <w:rPr>
          <w:rFonts w:ascii="Times New Roman" w:eastAsia="Times New Roman" w:hAnsi="Times New Roman" w:cs="Times New Roman"/>
          <w:sz w:val="20"/>
          <w:szCs w:val="20"/>
        </w:rPr>
        <w:t xml:space="preserve">a budoucích </w:t>
      </w:r>
      <w:r w:rsidR="008301E0">
        <w:rPr>
          <w:rFonts w:ascii="Times New Roman" w:eastAsia="Times New Roman" w:hAnsi="Times New Roman" w:cs="Times New Roman"/>
          <w:sz w:val="20"/>
          <w:szCs w:val="20"/>
        </w:rPr>
        <w:t>dalších účastníků</w:t>
      </w:r>
      <w:r>
        <w:rPr>
          <w:rFonts w:ascii="Times New Roman" w:eastAsia="Times New Roman" w:hAnsi="Times New Roman" w:cs="Times New Roman"/>
          <w:sz w:val="20"/>
          <w:szCs w:val="20"/>
        </w:rPr>
        <w:t xml:space="preserve"> uzavřít za podmínek této Smlouvy Smlouvu o účasti na řešení projektu a to s obsahem uvedeným v příloze č. 1 (dále jen „</w:t>
      </w:r>
      <w:r>
        <w:rPr>
          <w:rFonts w:ascii="Times New Roman" w:eastAsia="Times New Roman" w:hAnsi="Times New Roman" w:cs="Times New Roman"/>
          <w:b/>
          <w:sz w:val="20"/>
          <w:szCs w:val="20"/>
        </w:rPr>
        <w:t>Smlouva o účasti na řešení projektu</w:t>
      </w:r>
      <w:r>
        <w:rPr>
          <w:rFonts w:ascii="Times New Roman" w:eastAsia="Times New Roman" w:hAnsi="Times New Roman" w:cs="Times New Roman"/>
          <w:sz w:val="20"/>
          <w:szCs w:val="20"/>
        </w:rPr>
        <w:t>“).</w:t>
      </w:r>
    </w:p>
    <w:p w:rsidR="009A7BCB" w:rsidRDefault="00667359">
      <w:pPr>
        <w:numPr>
          <w:ilvl w:val="0"/>
          <w:numId w:val="7"/>
        </w:numPr>
        <w:spacing w:line="240" w:lineRule="auto"/>
        <w:ind w:hanging="6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Budoucí </w:t>
      </w:r>
      <w:r w:rsidR="00730C6F">
        <w:rPr>
          <w:rFonts w:ascii="Times New Roman" w:eastAsia="Times New Roman" w:hAnsi="Times New Roman" w:cs="Times New Roman"/>
          <w:sz w:val="20"/>
          <w:szCs w:val="20"/>
        </w:rPr>
        <w:t xml:space="preserve">uchazeč-koordinátor </w:t>
      </w:r>
      <w:r>
        <w:rPr>
          <w:rFonts w:ascii="Times New Roman" w:eastAsia="Times New Roman" w:hAnsi="Times New Roman" w:cs="Times New Roman"/>
          <w:sz w:val="20"/>
          <w:szCs w:val="20"/>
        </w:rPr>
        <w:t xml:space="preserve">a budoucí </w:t>
      </w:r>
      <w:r w:rsidR="00730C6F">
        <w:rPr>
          <w:rFonts w:ascii="Times New Roman" w:eastAsia="Times New Roman" w:hAnsi="Times New Roman" w:cs="Times New Roman"/>
          <w:sz w:val="20"/>
          <w:szCs w:val="20"/>
        </w:rPr>
        <w:t xml:space="preserve">další účastníci </w:t>
      </w:r>
      <w:r>
        <w:rPr>
          <w:rFonts w:ascii="Times New Roman" w:eastAsia="Times New Roman" w:hAnsi="Times New Roman" w:cs="Times New Roman"/>
          <w:sz w:val="20"/>
          <w:szCs w:val="20"/>
        </w:rPr>
        <w:t xml:space="preserve">se zavazují uzavřít Smlouvu o účasti na řešení projektu, a to bez zbytečného odkladu poté, co budou budoucí </w:t>
      </w:r>
      <w:r w:rsidR="00730C6F">
        <w:rPr>
          <w:rFonts w:ascii="Times New Roman" w:eastAsia="Times New Roman" w:hAnsi="Times New Roman" w:cs="Times New Roman"/>
          <w:sz w:val="20"/>
          <w:szCs w:val="20"/>
        </w:rPr>
        <w:t>další účastníci</w:t>
      </w:r>
      <w:r>
        <w:rPr>
          <w:rFonts w:ascii="Times New Roman" w:eastAsia="Times New Roman" w:hAnsi="Times New Roman" w:cs="Times New Roman"/>
          <w:sz w:val="20"/>
          <w:szCs w:val="20"/>
        </w:rPr>
        <w:t xml:space="preserve"> budoucím </w:t>
      </w:r>
      <w:r w:rsidR="00730C6F">
        <w:rPr>
          <w:rFonts w:ascii="Times New Roman" w:eastAsia="Times New Roman" w:hAnsi="Times New Roman" w:cs="Times New Roman"/>
          <w:sz w:val="20"/>
          <w:szCs w:val="20"/>
        </w:rPr>
        <w:t xml:space="preserve">uchazečem-koordinátorem </w:t>
      </w:r>
      <w:r>
        <w:rPr>
          <w:rFonts w:ascii="Times New Roman" w:eastAsia="Times New Roman" w:hAnsi="Times New Roman" w:cs="Times New Roman"/>
          <w:sz w:val="20"/>
          <w:szCs w:val="20"/>
        </w:rPr>
        <w:t>písemně vyzváni k jejímu uzavření.</w:t>
      </w:r>
    </w:p>
    <w:p w:rsidR="009A7BCB" w:rsidRDefault="00667359">
      <w:pPr>
        <w:numPr>
          <w:ilvl w:val="0"/>
          <w:numId w:val="7"/>
        </w:numPr>
        <w:spacing w:line="240" w:lineRule="auto"/>
        <w:ind w:hanging="6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Budoucí </w:t>
      </w:r>
      <w:r w:rsidR="00327C97">
        <w:rPr>
          <w:rFonts w:ascii="Times New Roman" w:eastAsia="Times New Roman" w:hAnsi="Times New Roman" w:cs="Times New Roman"/>
          <w:sz w:val="20"/>
          <w:szCs w:val="20"/>
        </w:rPr>
        <w:t>uchazeč-koordinátor</w:t>
      </w:r>
      <w:r w:rsidR="00730C6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je oprávněn písemně vyzvat budoucí </w:t>
      </w:r>
      <w:r w:rsidR="00730C6F">
        <w:rPr>
          <w:rFonts w:ascii="Times New Roman" w:eastAsia="Times New Roman" w:hAnsi="Times New Roman" w:cs="Times New Roman"/>
          <w:sz w:val="20"/>
          <w:szCs w:val="20"/>
        </w:rPr>
        <w:t xml:space="preserve">další účastníky </w:t>
      </w:r>
      <w:r>
        <w:rPr>
          <w:rFonts w:ascii="Times New Roman" w:eastAsia="Times New Roman" w:hAnsi="Times New Roman" w:cs="Times New Roman"/>
          <w:sz w:val="20"/>
          <w:szCs w:val="20"/>
        </w:rPr>
        <w:t xml:space="preserve">k uzavření Smlouvy o účasti na řešení projektu ve lhůtě třiceti (30) dnů od obdržení oznámení, že jeho </w:t>
      </w:r>
      <w:r w:rsidR="00123221">
        <w:rPr>
          <w:rFonts w:ascii="Times New Roman" w:eastAsia="Times New Roman" w:hAnsi="Times New Roman" w:cs="Times New Roman"/>
          <w:sz w:val="20"/>
          <w:szCs w:val="20"/>
        </w:rPr>
        <w:t xml:space="preserve">projekt byl vybrán k podpoře </w:t>
      </w:r>
      <w:r>
        <w:rPr>
          <w:rFonts w:ascii="Times New Roman" w:eastAsia="Times New Roman" w:hAnsi="Times New Roman" w:cs="Times New Roman"/>
          <w:sz w:val="20"/>
          <w:szCs w:val="20"/>
        </w:rPr>
        <w:t>ve veřejné soutěži vyhlášené v programu TRIO,</w:t>
      </w:r>
      <w:r w:rsidR="00327C9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(tj. v případě, že bude projektová žádost úspěšná).</w:t>
      </w:r>
    </w:p>
    <w:p w:rsidR="009A7BCB" w:rsidRDefault="00667359">
      <w:pPr>
        <w:numPr>
          <w:ilvl w:val="0"/>
          <w:numId w:val="7"/>
        </w:numPr>
        <w:spacing w:line="240" w:lineRule="auto"/>
        <w:ind w:hanging="64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Budoucí </w:t>
      </w:r>
      <w:r w:rsidR="007E00C2">
        <w:rPr>
          <w:rFonts w:ascii="Times New Roman" w:eastAsia="Times New Roman" w:hAnsi="Times New Roman" w:cs="Times New Roman"/>
          <w:sz w:val="20"/>
          <w:szCs w:val="20"/>
        </w:rPr>
        <w:t>uchazeč-koordinátor</w:t>
      </w:r>
      <w:r>
        <w:rPr>
          <w:rFonts w:ascii="Times New Roman" w:eastAsia="Times New Roman" w:hAnsi="Times New Roman" w:cs="Times New Roman"/>
          <w:sz w:val="20"/>
          <w:szCs w:val="20"/>
        </w:rPr>
        <w:t xml:space="preserve"> a budoucí </w:t>
      </w:r>
      <w:r w:rsidR="008D4600">
        <w:rPr>
          <w:rFonts w:ascii="Times New Roman" w:eastAsia="Times New Roman" w:hAnsi="Times New Roman" w:cs="Times New Roman"/>
          <w:sz w:val="20"/>
          <w:szCs w:val="20"/>
        </w:rPr>
        <w:t>další účastníci</w:t>
      </w:r>
      <w:r>
        <w:rPr>
          <w:rFonts w:ascii="Times New Roman" w:eastAsia="Times New Roman" w:hAnsi="Times New Roman" w:cs="Times New Roman"/>
          <w:sz w:val="20"/>
          <w:szCs w:val="20"/>
        </w:rPr>
        <w:t xml:space="preserve"> se zavazují, že do obsahu Smlouvy o účasti na řešení projektu před jejím uzavřením též uvedou veškerá nutná ustanovení o právech a povinnostech smluvních stran (která v době uzavření této Smlouvy nejsou oběma smluvním stranám známa, nejsou tedy uvedena v příloze č. 1) tak, aby byly splněny podmínky poskytnutí podpory stanovené zejména ve smlouvě o poskytnutí podpory uzavřené mezi MPO ČR a budoucím </w:t>
      </w:r>
      <w:r w:rsidR="007E00C2">
        <w:rPr>
          <w:rFonts w:ascii="Times New Roman" w:eastAsia="Times New Roman" w:hAnsi="Times New Roman" w:cs="Times New Roman"/>
          <w:sz w:val="20"/>
          <w:szCs w:val="20"/>
        </w:rPr>
        <w:t>uchazeč</w:t>
      </w:r>
      <w:r w:rsidR="00797EDE">
        <w:rPr>
          <w:rFonts w:ascii="Times New Roman" w:eastAsia="Times New Roman" w:hAnsi="Times New Roman" w:cs="Times New Roman"/>
          <w:sz w:val="20"/>
          <w:szCs w:val="20"/>
        </w:rPr>
        <w:t>em</w:t>
      </w:r>
      <w:r w:rsidR="007E00C2">
        <w:rPr>
          <w:rFonts w:ascii="Times New Roman" w:eastAsia="Times New Roman" w:hAnsi="Times New Roman" w:cs="Times New Roman"/>
          <w:sz w:val="20"/>
          <w:szCs w:val="20"/>
        </w:rPr>
        <w:t>-koordinátor</w:t>
      </w:r>
      <w:r w:rsidR="00C338D7">
        <w:rPr>
          <w:rFonts w:ascii="Times New Roman" w:eastAsia="Times New Roman" w:hAnsi="Times New Roman" w:cs="Times New Roman"/>
          <w:sz w:val="20"/>
          <w:szCs w:val="20"/>
        </w:rPr>
        <w:t>e</w:t>
      </w:r>
      <w:r>
        <w:rPr>
          <w:rFonts w:ascii="Times New Roman" w:eastAsia="Times New Roman" w:hAnsi="Times New Roman" w:cs="Times New Roman"/>
          <w:sz w:val="20"/>
          <w:szCs w:val="20"/>
        </w:rPr>
        <w:t>m. Smluvní strany se zavazují plnit povinnosti vyžadované MPO ČR v souladu se smlouvou o poskytnutí podpory.</w:t>
      </w:r>
    </w:p>
    <w:p w:rsidR="009A7BCB" w:rsidRDefault="009A7BCB">
      <w:pPr>
        <w:spacing w:line="240" w:lineRule="auto"/>
        <w:ind w:left="644"/>
        <w:jc w:val="both"/>
      </w:pPr>
    </w:p>
    <w:p w:rsidR="009A7BCB" w:rsidRDefault="009A7BCB">
      <w:pPr>
        <w:spacing w:line="240" w:lineRule="auto"/>
        <w:jc w:val="center"/>
      </w:pPr>
    </w:p>
    <w:p w:rsidR="009A7BCB" w:rsidRDefault="009A7BCB">
      <w:pPr>
        <w:spacing w:line="240" w:lineRule="auto"/>
        <w:jc w:val="center"/>
      </w:pPr>
    </w:p>
    <w:p w:rsidR="009A7BCB" w:rsidRDefault="00667359">
      <w:pPr>
        <w:spacing w:line="240" w:lineRule="auto"/>
        <w:jc w:val="center"/>
      </w:pPr>
      <w:r>
        <w:rPr>
          <w:rFonts w:ascii="Times New Roman" w:eastAsia="Times New Roman" w:hAnsi="Times New Roman" w:cs="Times New Roman"/>
          <w:sz w:val="20"/>
          <w:szCs w:val="20"/>
        </w:rPr>
        <w:lastRenderedPageBreak/>
        <w:t>II.</w:t>
      </w:r>
    </w:p>
    <w:p w:rsidR="009A7BCB" w:rsidRDefault="00667359">
      <w:pPr>
        <w:spacing w:line="240" w:lineRule="auto"/>
        <w:jc w:val="center"/>
      </w:pPr>
      <w:r>
        <w:rPr>
          <w:rFonts w:ascii="Times New Roman" w:eastAsia="Times New Roman" w:hAnsi="Times New Roman" w:cs="Times New Roman"/>
          <w:b/>
          <w:sz w:val="20"/>
          <w:szCs w:val="20"/>
        </w:rPr>
        <w:t>Závěrečná ustanovení</w:t>
      </w:r>
    </w:p>
    <w:p w:rsidR="009A7BCB" w:rsidRDefault="00667359">
      <w:pPr>
        <w:numPr>
          <w:ilvl w:val="0"/>
          <w:numId w:val="11"/>
        </w:numPr>
        <w:spacing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Tato Smlouva nabývá platnosti a účinnosti dnem podpisu všemi smluvními stranami.</w:t>
      </w:r>
    </w:p>
    <w:p w:rsidR="009A7BCB" w:rsidRDefault="00667359">
      <w:pPr>
        <w:numPr>
          <w:ilvl w:val="0"/>
          <w:numId w:val="11"/>
        </w:numPr>
        <w:spacing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Tato Smlouva může být měněna a doplňována pouze formou písemných číslovaných dodatků podepsaných všemi smluvními stranami.</w:t>
      </w:r>
    </w:p>
    <w:p w:rsidR="009A7BCB" w:rsidRDefault="00667359">
      <w:pPr>
        <w:numPr>
          <w:ilvl w:val="0"/>
          <w:numId w:val="11"/>
        </w:numPr>
        <w:spacing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Tato Smlouva se řídí právem České republiky</w:t>
      </w:r>
      <w:r w:rsidR="00C338D7">
        <w:rPr>
          <w:rFonts w:ascii="Times New Roman" w:eastAsia="Times New Roman" w:hAnsi="Times New Roman" w:cs="Times New Roman"/>
          <w:sz w:val="20"/>
          <w:szCs w:val="20"/>
        </w:rPr>
        <w:t xml:space="preserve"> a právem evropským</w:t>
      </w:r>
      <w:r>
        <w:rPr>
          <w:rFonts w:ascii="Times New Roman" w:eastAsia="Times New Roman" w:hAnsi="Times New Roman" w:cs="Times New Roman"/>
          <w:sz w:val="20"/>
          <w:szCs w:val="20"/>
        </w:rPr>
        <w:t>.</w:t>
      </w:r>
    </w:p>
    <w:p w:rsidR="009A7BCB" w:rsidRDefault="00667359">
      <w:pPr>
        <w:numPr>
          <w:ilvl w:val="0"/>
          <w:numId w:val="11"/>
        </w:numPr>
        <w:spacing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Tato Smlouva je vyhotovena ve </w:t>
      </w:r>
      <w:r w:rsidR="00FF4601">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originálech, z nichž každá ze smluvních stran obdrží po 1 originále a poskytovatel po 1 originále.</w:t>
      </w:r>
    </w:p>
    <w:p w:rsidR="009A7BCB" w:rsidRDefault="00667359">
      <w:pPr>
        <w:numPr>
          <w:ilvl w:val="0"/>
          <w:numId w:val="11"/>
        </w:numPr>
        <w:spacing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Pokud oddělitelné ustanovení této Smlouvy je nebo se stane neplatným či nevynutitelným, nemá to vliv na platnost zbývajících ustanovení této Smlouvy. V takovém případě se strany této Smlouvy zavazují uzavřít do 5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9A7BCB" w:rsidRDefault="00667359">
      <w:pPr>
        <w:numPr>
          <w:ilvl w:val="0"/>
          <w:numId w:val="11"/>
        </w:numPr>
        <w:spacing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Smluvní strany po přečtení této Smlouvy prohlašují, že souhlasí s jejím obsahem, že tato Smlouva byla sepsána vážně, určitě, srozumitelně a na základě jejich pravé a svobodné vůle, na důkaz čehož připojují své podpisy.</w:t>
      </w:r>
    </w:p>
    <w:p w:rsidR="009A7BCB" w:rsidRDefault="009A7BCB">
      <w:pPr>
        <w:spacing w:line="240" w:lineRule="auto"/>
      </w:pPr>
    </w:p>
    <w:p w:rsidR="009A7BCB" w:rsidRDefault="009A7BCB">
      <w:pPr>
        <w:spacing w:line="240" w:lineRule="auto"/>
      </w:pPr>
    </w:p>
    <w:tbl>
      <w:tblPr>
        <w:tblStyle w:val="a"/>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9A7BCB">
        <w:trPr>
          <w:trHeight w:val="1640"/>
        </w:trPr>
        <w:tc>
          <w:tcPr>
            <w:tcW w:w="4846" w:type="dxa"/>
            <w:tcBorders>
              <w:top w:val="single" w:sz="18" w:space="0" w:color="000000"/>
              <w:left w:val="single" w:sz="18" w:space="0" w:color="000000"/>
              <w:bottom w:val="single" w:sz="18" w:space="0" w:color="000000"/>
            </w:tcBorders>
          </w:tcPr>
          <w:p w:rsidR="009A7BCB" w:rsidRDefault="00667359">
            <w:pPr>
              <w:spacing w:after="60" w:line="240" w:lineRule="auto"/>
              <w:jc w:val="center"/>
            </w:pPr>
            <w:r>
              <w:rPr>
                <w:rFonts w:ascii="Times New Roman" w:eastAsia="Times New Roman" w:hAnsi="Times New Roman" w:cs="Times New Roman"/>
                <w:sz w:val="20"/>
                <w:szCs w:val="20"/>
              </w:rPr>
              <w:t xml:space="preserve"> Razítko a podpis budoucího </w:t>
            </w:r>
            <w:r w:rsidR="007E00C2">
              <w:rPr>
                <w:rFonts w:ascii="Times New Roman" w:eastAsia="Times New Roman" w:hAnsi="Times New Roman" w:cs="Times New Roman"/>
                <w:sz w:val="20"/>
                <w:szCs w:val="20"/>
              </w:rPr>
              <w:t>uchazeč</w:t>
            </w:r>
            <w:r w:rsidR="008B5EBD">
              <w:rPr>
                <w:rFonts w:ascii="Times New Roman" w:eastAsia="Times New Roman" w:hAnsi="Times New Roman" w:cs="Times New Roman"/>
                <w:sz w:val="20"/>
                <w:szCs w:val="20"/>
              </w:rPr>
              <w:t>e</w:t>
            </w:r>
            <w:r w:rsidR="007E00C2">
              <w:rPr>
                <w:rFonts w:ascii="Times New Roman" w:eastAsia="Times New Roman" w:hAnsi="Times New Roman" w:cs="Times New Roman"/>
                <w:sz w:val="20"/>
                <w:szCs w:val="20"/>
              </w:rPr>
              <w:t>-koordinátor</w:t>
            </w:r>
            <w:r w:rsidR="008B5EBD">
              <w:rPr>
                <w:rFonts w:ascii="Times New Roman" w:eastAsia="Times New Roman" w:hAnsi="Times New Roman" w:cs="Times New Roman"/>
                <w:sz w:val="20"/>
                <w:szCs w:val="20"/>
              </w:rPr>
              <w:t>a</w:t>
            </w:r>
          </w:p>
          <w:p w:rsidR="009A7BCB" w:rsidRDefault="009A7BCB">
            <w:pPr>
              <w:spacing w:after="60" w:line="240" w:lineRule="auto"/>
              <w:jc w:val="center"/>
            </w:pPr>
          </w:p>
          <w:p w:rsidR="009A7BCB" w:rsidRDefault="00667359">
            <w:pPr>
              <w:spacing w:after="60" w:line="240" w:lineRule="auto"/>
              <w:jc w:val="center"/>
            </w:pPr>
            <w:r>
              <w:rPr>
                <w:rFonts w:ascii="Times New Roman" w:eastAsia="Times New Roman" w:hAnsi="Times New Roman" w:cs="Times New Roman"/>
                <w:sz w:val="20"/>
                <w:szCs w:val="20"/>
              </w:rPr>
              <w:t>………………………………………….</w:t>
            </w:r>
          </w:p>
          <w:p w:rsidR="009A7BCB" w:rsidRDefault="00667359">
            <w:pPr>
              <w:spacing w:after="60" w:line="240" w:lineRule="auto"/>
            </w:pPr>
            <w:r>
              <w:rPr>
                <w:rFonts w:ascii="Times New Roman" w:eastAsia="Times New Roman" w:hAnsi="Times New Roman" w:cs="Times New Roman"/>
                <w:sz w:val="20"/>
                <w:szCs w:val="20"/>
              </w:rPr>
              <w:t xml:space="preserve">   </w:t>
            </w:r>
            <w:r w:rsidR="00DF3182">
              <w:rPr>
                <w:rFonts w:ascii="Times New Roman" w:eastAsia="Times New Roman" w:hAnsi="Times New Roman" w:cs="Times New Roman"/>
                <w:sz w:val="20"/>
                <w:szCs w:val="20"/>
              </w:rPr>
              <w:t xml:space="preserve">                       </w:t>
            </w:r>
            <w:r w:rsidR="002C22C8">
              <w:rPr>
                <w:rFonts w:ascii="Times New Roman" w:eastAsia="Times New Roman" w:hAnsi="Times New Roman" w:cs="Times New Roman"/>
                <w:sz w:val="20"/>
                <w:szCs w:val="20"/>
              </w:rPr>
              <w:t>doc.</w:t>
            </w:r>
            <w:r>
              <w:rPr>
                <w:rFonts w:ascii="Times New Roman" w:eastAsia="Times New Roman" w:hAnsi="Times New Roman" w:cs="Times New Roman"/>
                <w:sz w:val="20"/>
                <w:szCs w:val="20"/>
              </w:rPr>
              <w:t xml:space="preserve"> </w:t>
            </w:r>
            <w:r w:rsidR="00FF4601">
              <w:rPr>
                <w:rFonts w:ascii="Times New Roman" w:eastAsia="Times New Roman" w:hAnsi="Times New Roman" w:cs="Times New Roman"/>
                <w:sz w:val="20"/>
                <w:szCs w:val="20"/>
              </w:rPr>
              <w:t xml:space="preserve">Ing. </w:t>
            </w:r>
            <w:r w:rsidR="002C22C8">
              <w:rPr>
                <w:rFonts w:ascii="Times New Roman" w:eastAsia="Times New Roman" w:hAnsi="Times New Roman" w:cs="Times New Roman"/>
                <w:sz w:val="20"/>
                <w:szCs w:val="20"/>
              </w:rPr>
              <w:t>Tomáš Vít, Ph.D.</w:t>
            </w:r>
            <w:r w:rsidR="00825BD5">
              <w:rPr>
                <w:rFonts w:ascii="Times New Roman" w:eastAsia="Times New Roman" w:hAnsi="Times New Roman" w:cs="Times New Roman"/>
                <w:sz w:val="20"/>
                <w:szCs w:val="20"/>
              </w:rPr>
              <w:t>, jednatel</w:t>
            </w:r>
          </w:p>
          <w:p w:rsidR="009A7BCB" w:rsidRDefault="00667359" w:rsidP="00FF4601">
            <w:pPr>
              <w:spacing w:after="60" w:line="240" w:lineRule="auto"/>
              <w:jc w:val="center"/>
            </w:pPr>
            <w:bookmarkStart w:id="0" w:name="h.gjdgxs" w:colFirst="0" w:colLast="0"/>
            <w:bookmarkEnd w:id="0"/>
            <w:r>
              <w:rPr>
                <w:rFonts w:ascii="Times New Roman" w:eastAsia="Times New Roman" w:hAnsi="Times New Roman" w:cs="Times New Roman"/>
                <w:sz w:val="20"/>
                <w:szCs w:val="20"/>
              </w:rPr>
              <w:t>V </w:t>
            </w:r>
            <w:r w:rsidR="00FF4601">
              <w:rPr>
                <w:rFonts w:ascii="Times New Roman" w:eastAsia="Times New Roman" w:hAnsi="Times New Roman" w:cs="Times New Roman"/>
                <w:sz w:val="20"/>
                <w:szCs w:val="20"/>
              </w:rPr>
              <w:t xml:space="preserve">Liberci </w:t>
            </w:r>
            <w:r>
              <w:rPr>
                <w:rFonts w:ascii="Times New Roman" w:eastAsia="Times New Roman" w:hAnsi="Times New Roman" w:cs="Times New Roman"/>
                <w:sz w:val="20"/>
                <w:szCs w:val="20"/>
              </w:rPr>
              <w:t>dne</w:t>
            </w:r>
            <w:r w:rsidR="00506C02">
              <w:rPr>
                <w:rFonts w:ascii="Times New Roman" w:eastAsia="Times New Roman" w:hAnsi="Times New Roman" w:cs="Times New Roman"/>
                <w:sz w:val="20"/>
                <w:szCs w:val="20"/>
              </w:rPr>
              <w:t xml:space="preserve"> </w:t>
            </w:r>
            <w:proofErr w:type="gramStart"/>
            <w:r w:rsidR="00506C02">
              <w:rPr>
                <w:rFonts w:ascii="Times New Roman" w:eastAsia="Times New Roman" w:hAnsi="Times New Roman" w:cs="Times New Roman"/>
                <w:sz w:val="20"/>
                <w:szCs w:val="20"/>
              </w:rPr>
              <w:t>24.10.2018</w:t>
            </w:r>
            <w:proofErr w:type="gramEnd"/>
            <w:r>
              <w:rPr>
                <w:rFonts w:ascii="Times New Roman" w:eastAsia="Times New Roman" w:hAnsi="Times New Roman" w:cs="Times New Roman"/>
                <w:sz w:val="20"/>
                <w:szCs w:val="20"/>
              </w:rPr>
              <w:t>    </w:t>
            </w:r>
          </w:p>
        </w:tc>
        <w:tc>
          <w:tcPr>
            <w:tcW w:w="5301" w:type="dxa"/>
            <w:tcBorders>
              <w:top w:val="single" w:sz="18" w:space="0" w:color="000000"/>
              <w:left w:val="single" w:sz="12" w:space="0" w:color="000000"/>
              <w:bottom w:val="single" w:sz="18" w:space="0" w:color="000000"/>
              <w:right w:val="single" w:sz="18" w:space="0" w:color="000000"/>
            </w:tcBorders>
          </w:tcPr>
          <w:p w:rsidR="009A7BCB" w:rsidRDefault="00667359">
            <w:pPr>
              <w:spacing w:after="60" w:line="240" w:lineRule="auto"/>
              <w:jc w:val="center"/>
            </w:pPr>
            <w:r>
              <w:rPr>
                <w:rFonts w:ascii="Times New Roman" w:eastAsia="Times New Roman" w:hAnsi="Times New Roman" w:cs="Times New Roman"/>
                <w:sz w:val="20"/>
                <w:szCs w:val="20"/>
              </w:rPr>
              <w:t> Razítko a podpis budoucího</w:t>
            </w:r>
            <w:r w:rsidR="002C22C8">
              <w:rPr>
                <w:rFonts w:ascii="Times New Roman" w:eastAsia="Times New Roman" w:hAnsi="Times New Roman" w:cs="Times New Roman"/>
                <w:sz w:val="20"/>
                <w:szCs w:val="20"/>
              </w:rPr>
              <w:t xml:space="preserve"> uchazeče-koordinátora</w:t>
            </w:r>
          </w:p>
          <w:p w:rsidR="009A7BCB" w:rsidRDefault="009A7BCB">
            <w:pPr>
              <w:spacing w:after="60" w:line="240" w:lineRule="auto"/>
              <w:jc w:val="center"/>
            </w:pPr>
          </w:p>
          <w:p w:rsidR="009A7BCB" w:rsidRDefault="00667359">
            <w:pPr>
              <w:spacing w:after="60" w:line="240" w:lineRule="auto"/>
              <w:jc w:val="center"/>
            </w:pPr>
            <w:r>
              <w:rPr>
                <w:rFonts w:ascii="Times New Roman" w:eastAsia="Times New Roman" w:hAnsi="Times New Roman" w:cs="Times New Roman"/>
                <w:sz w:val="20"/>
                <w:szCs w:val="20"/>
              </w:rPr>
              <w:t>……………………………………………</w:t>
            </w:r>
          </w:p>
          <w:p w:rsidR="00DF3182" w:rsidRDefault="002C22C8">
            <w:pPr>
              <w:spacing w:line="240" w:lineRule="auto"/>
              <w:jc w:val="center"/>
              <w:rPr>
                <w:rFonts w:ascii="Times New Roman" w:eastAsia="Times New Roman" w:hAnsi="Times New Roman" w:cs="Times New Roman"/>
                <w:sz w:val="20"/>
                <w:szCs w:val="20"/>
              </w:rPr>
            </w:pPr>
            <w:bookmarkStart w:id="1" w:name="h.30j0zll" w:colFirst="0" w:colLast="0"/>
            <w:bookmarkStart w:id="2" w:name="h.1fob9te" w:colFirst="0" w:colLast="0"/>
            <w:bookmarkEnd w:id="1"/>
            <w:bookmarkEnd w:id="2"/>
            <w:r>
              <w:rPr>
                <w:rFonts w:ascii="Times New Roman" w:eastAsia="Times New Roman" w:hAnsi="Times New Roman" w:cs="Times New Roman"/>
                <w:sz w:val="20"/>
                <w:szCs w:val="20"/>
              </w:rPr>
              <w:t xml:space="preserve">Sven </w:t>
            </w:r>
            <w:r w:rsidR="003122BA">
              <w:rPr>
                <w:rFonts w:ascii="Times New Roman" w:eastAsia="Times New Roman" w:hAnsi="Times New Roman" w:cs="Times New Roman"/>
                <w:sz w:val="20"/>
                <w:szCs w:val="20"/>
              </w:rPr>
              <w:t xml:space="preserve">R. </w:t>
            </w:r>
            <w:proofErr w:type="spellStart"/>
            <w:r>
              <w:rPr>
                <w:rFonts w:ascii="Times New Roman" w:eastAsia="Times New Roman" w:hAnsi="Times New Roman" w:cs="Times New Roman"/>
                <w:sz w:val="20"/>
                <w:szCs w:val="20"/>
              </w:rPr>
              <w:t>Kiontke</w:t>
            </w:r>
            <w:proofErr w:type="spellEnd"/>
          </w:p>
          <w:p w:rsidR="009A7BCB" w:rsidRDefault="00667359" w:rsidP="003122BA">
            <w:pPr>
              <w:spacing w:line="240" w:lineRule="auto"/>
              <w:jc w:val="center"/>
            </w:pPr>
            <w:r>
              <w:rPr>
                <w:rFonts w:ascii="Times New Roman" w:eastAsia="Times New Roman" w:hAnsi="Times New Roman" w:cs="Times New Roman"/>
                <w:sz w:val="20"/>
                <w:szCs w:val="20"/>
              </w:rPr>
              <w:t>V</w:t>
            </w:r>
            <w:r w:rsidR="003122BA">
              <w:rPr>
                <w:rFonts w:ascii="Times New Roman" w:eastAsia="Times New Roman" w:hAnsi="Times New Roman" w:cs="Times New Roman"/>
                <w:sz w:val="20"/>
                <w:szCs w:val="20"/>
              </w:rPr>
              <w:t> </w:t>
            </w:r>
            <w:proofErr w:type="gramStart"/>
            <w:r w:rsidR="003122BA">
              <w:rPr>
                <w:rFonts w:ascii="Times New Roman" w:eastAsia="Times New Roman" w:hAnsi="Times New Roman" w:cs="Times New Roman"/>
                <w:sz w:val="20"/>
                <w:szCs w:val="20"/>
              </w:rPr>
              <w:t>Jena</w:t>
            </w:r>
            <w:proofErr w:type="gramEnd"/>
            <w:r w:rsidR="003122BA">
              <w:rPr>
                <w:rFonts w:ascii="Times New Roman" w:eastAsia="Times New Roman" w:hAnsi="Times New Roman" w:cs="Times New Roman"/>
                <w:sz w:val="20"/>
                <w:szCs w:val="20"/>
              </w:rPr>
              <w:t>, SRN</w:t>
            </w:r>
            <w:r w:rsidR="00FF460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dne</w:t>
            </w:r>
            <w:r w:rsidR="00506C02">
              <w:rPr>
                <w:rFonts w:ascii="Times New Roman" w:eastAsia="Times New Roman" w:hAnsi="Times New Roman" w:cs="Times New Roman"/>
                <w:sz w:val="20"/>
                <w:szCs w:val="20"/>
              </w:rPr>
              <w:t xml:space="preserve"> 24.10.2018</w:t>
            </w:r>
          </w:p>
        </w:tc>
      </w:tr>
    </w:tbl>
    <w:p w:rsidR="009A7BCB" w:rsidRDefault="00667359">
      <w:pPr>
        <w:spacing w:line="240" w:lineRule="auto"/>
      </w:pPr>
      <w:r>
        <w:rPr>
          <w:rFonts w:ascii="Times New Roman" w:eastAsia="Times New Roman" w:hAnsi="Times New Roman" w:cs="Times New Roman"/>
          <w:sz w:val="20"/>
          <w:szCs w:val="20"/>
        </w:rPr>
        <w:t xml:space="preserve"> </w:t>
      </w:r>
    </w:p>
    <w:tbl>
      <w:tblPr>
        <w:tblStyle w:val="a"/>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10147"/>
      </w:tblGrid>
      <w:tr w:rsidR="002C22C8" w:rsidTr="00C340F8">
        <w:trPr>
          <w:trHeight w:val="1640"/>
        </w:trPr>
        <w:tc>
          <w:tcPr>
            <w:tcW w:w="5301" w:type="dxa"/>
            <w:tcBorders>
              <w:top w:val="single" w:sz="18" w:space="0" w:color="000000"/>
              <w:left w:val="single" w:sz="12" w:space="0" w:color="000000"/>
              <w:bottom w:val="single" w:sz="18" w:space="0" w:color="000000"/>
              <w:right w:val="single" w:sz="18" w:space="0" w:color="000000"/>
            </w:tcBorders>
          </w:tcPr>
          <w:p w:rsidR="002C22C8" w:rsidRDefault="002C22C8" w:rsidP="00C340F8">
            <w:pPr>
              <w:spacing w:after="60" w:line="240" w:lineRule="auto"/>
              <w:jc w:val="center"/>
            </w:pPr>
            <w:r>
              <w:rPr>
                <w:rFonts w:ascii="Times New Roman" w:eastAsia="Times New Roman" w:hAnsi="Times New Roman" w:cs="Times New Roman"/>
                <w:sz w:val="20"/>
                <w:szCs w:val="20"/>
              </w:rPr>
              <w:t> Razítko a podpis budoucího dalšího účastníka 1</w:t>
            </w:r>
          </w:p>
          <w:p w:rsidR="002C22C8" w:rsidRDefault="002C22C8" w:rsidP="00C340F8">
            <w:pPr>
              <w:spacing w:after="60" w:line="240" w:lineRule="auto"/>
              <w:jc w:val="center"/>
            </w:pPr>
          </w:p>
          <w:p w:rsidR="002C22C8" w:rsidRDefault="002C22C8" w:rsidP="00C340F8">
            <w:pPr>
              <w:spacing w:after="60" w:line="240" w:lineRule="auto"/>
              <w:jc w:val="center"/>
            </w:pPr>
            <w:r>
              <w:rPr>
                <w:rFonts w:ascii="Times New Roman" w:eastAsia="Times New Roman" w:hAnsi="Times New Roman" w:cs="Times New Roman"/>
                <w:sz w:val="20"/>
                <w:szCs w:val="20"/>
              </w:rPr>
              <w:t>……………………………………………</w:t>
            </w:r>
          </w:p>
          <w:p w:rsidR="002C22C8" w:rsidRDefault="002C22C8" w:rsidP="00C340F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doc. RNDr. Miroslav </w:t>
            </w:r>
            <w:proofErr w:type="spellStart"/>
            <w:r>
              <w:rPr>
                <w:rFonts w:ascii="Times New Roman" w:eastAsia="Times New Roman" w:hAnsi="Times New Roman" w:cs="Times New Roman"/>
                <w:sz w:val="20"/>
                <w:szCs w:val="20"/>
              </w:rPr>
              <w:t>Brzezina</w:t>
            </w:r>
            <w:proofErr w:type="spellEnd"/>
            <w:r>
              <w:rPr>
                <w:rFonts w:ascii="Times New Roman" w:eastAsia="Times New Roman" w:hAnsi="Times New Roman" w:cs="Times New Roman"/>
                <w:sz w:val="20"/>
                <w:szCs w:val="20"/>
              </w:rPr>
              <w:t>, CSc., rektor</w:t>
            </w:r>
          </w:p>
          <w:p w:rsidR="002C22C8" w:rsidRDefault="002C22C8" w:rsidP="00C340F8">
            <w:pPr>
              <w:spacing w:line="240" w:lineRule="auto"/>
              <w:jc w:val="center"/>
            </w:pPr>
            <w:r>
              <w:rPr>
                <w:rFonts w:ascii="Times New Roman" w:eastAsia="Times New Roman" w:hAnsi="Times New Roman" w:cs="Times New Roman"/>
                <w:sz w:val="20"/>
                <w:szCs w:val="20"/>
              </w:rPr>
              <w:t>V Liberci dne</w:t>
            </w:r>
            <w:r w:rsidR="00506C02">
              <w:rPr>
                <w:rFonts w:ascii="Times New Roman" w:eastAsia="Times New Roman" w:hAnsi="Times New Roman" w:cs="Times New Roman"/>
                <w:sz w:val="20"/>
                <w:szCs w:val="20"/>
              </w:rPr>
              <w:t xml:space="preserve"> </w:t>
            </w:r>
            <w:proofErr w:type="gramStart"/>
            <w:r w:rsidR="00506C02">
              <w:rPr>
                <w:rFonts w:ascii="Times New Roman" w:eastAsia="Times New Roman" w:hAnsi="Times New Roman" w:cs="Times New Roman"/>
                <w:sz w:val="20"/>
                <w:szCs w:val="20"/>
              </w:rPr>
              <w:t>23.10.2018</w:t>
            </w:r>
            <w:proofErr w:type="gramEnd"/>
            <w:r>
              <w:rPr>
                <w:rFonts w:ascii="Times New Roman" w:eastAsia="Times New Roman" w:hAnsi="Times New Roman" w:cs="Times New Roman"/>
                <w:sz w:val="20"/>
                <w:szCs w:val="20"/>
              </w:rPr>
              <w:t>   </w:t>
            </w:r>
          </w:p>
        </w:tc>
      </w:tr>
    </w:tbl>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9A7BCB" w:rsidRDefault="009A7BCB">
      <w:pPr>
        <w:spacing w:line="240" w:lineRule="auto"/>
      </w:pPr>
    </w:p>
    <w:p w:rsidR="00FF4601" w:rsidRDefault="00FF460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7776E9" w:rsidRDefault="007776E9" w:rsidP="007776E9">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Příloha č. 1 – Návrh smlouvy o účasti na řešení projektu</w:t>
      </w:r>
    </w:p>
    <w:p w:rsidR="007776E9" w:rsidRDefault="007776E9" w:rsidP="007776E9">
      <w:pPr>
        <w:spacing w:line="240" w:lineRule="auto"/>
        <w:rPr>
          <w:rFonts w:ascii="Times New Roman" w:eastAsia="Times New Roman" w:hAnsi="Times New Roman" w:cs="Times New Roman"/>
          <w:b/>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SMLOUVA O ÚČASTI NA ŘEŠENÍ PROJEKTU</w:t>
      </w:r>
      <w:r>
        <w:rPr>
          <w:rFonts w:ascii="Times New Roman" w:eastAsia="Times New Roman" w:hAnsi="Times New Roman" w:cs="Times New Roman"/>
          <w:b/>
          <w:sz w:val="20"/>
          <w:szCs w:val="20"/>
        </w:rPr>
        <w:t xml:space="preserve"> </w:t>
      </w:r>
    </w:p>
    <w:p w:rsidR="007776E9" w:rsidRPr="00031150" w:rsidRDefault="007776E9" w:rsidP="007776E9">
      <w:pPr>
        <w:spacing w:line="240" w:lineRule="auto"/>
        <w:jc w:val="center"/>
        <w:rPr>
          <w:rFonts w:ascii="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(dle § 1746 odst. 2 zákona č. 89/2012 Sb., občanský zákoník, v platném znění a zákona č. 130/2002 Sb., zákon o podpoře výzkumu experimentálního vývoje a inovací</w:t>
      </w:r>
      <w:r>
        <w:rPr>
          <w:rFonts w:ascii="Times New Roman" w:eastAsia="Times New Roman" w:hAnsi="Times New Roman" w:cs="Times New Roman"/>
          <w:sz w:val="20"/>
          <w:szCs w:val="20"/>
        </w:rPr>
        <w:t xml:space="preserve"> (dále jen „ZPVV“)</w:t>
      </w:r>
      <w:r w:rsidRPr="00031150">
        <w:rPr>
          <w:rFonts w:ascii="Times New Roman" w:eastAsia="Times New Roman" w:hAnsi="Times New Roman" w:cs="Times New Roman"/>
          <w:sz w:val="20"/>
          <w:szCs w:val="20"/>
        </w:rPr>
        <w:t>, ve znění pozdějších předpisů)</w:t>
      </w:r>
    </w:p>
    <w:p w:rsidR="007776E9" w:rsidRPr="00031150" w:rsidRDefault="007776E9" w:rsidP="007776E9">
      <w:pPr>
        <w:spacing w:line="240" w:lineRule="auto"/>
        <w:jc w:val="center"/>
        <w:rPr>
          <w:rFonts w:ascii="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Smluvní strany:</w:t>
      </w:r>
    </w:p>
    <w:p w:rsidR="007776E9" w:rsidRPr="00031150" w:rsidRDefault="007776E9" w:rsidP="007776E9">
      <w:pPr>
        <w:spacing w:line="240" w:lineRule="auto"/>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 </w:t>
      </w:r>
    </w:p>
    <w:p w:rsidR="007776E9" w:rsidRPr="00031150" w:rsidRDefault="007776E9" w:rsidP="007776E9">
      <w:pPr>
        <w:numPr>
          <w:ilvl w:val="0"/>
          <w:numId w:val="1"/>
        </w:numPr>
        <w:spacing w:line="240" w:lineRule="auto"/>
        <w:ind w:hanging="36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Podnik: </w:t>
      </w:r>
      <w:r w:rsidRPr="003122BA">
        <w:rPr>
          <w:rFonts w:ascii="Times New Roman" w:eastAsia="Times New Roman" w:hAnsi="Times New Roman" w:cs="Times New Roman"/>
          <w:sz w:val="20"/>
          <w:szCs w:val="20"/>
        </w:rPr>
        <w:t>TOMS - Technology s.r.o.</w:t>
      </w:r>
    </w:p>
    <w:p w:rsidR="007776E9" w:rsidRDefault="007776E9" w:rsidP="007776E9">
      <w:pPr>
        <w:spacing w:line="240" w:lineRule="auto"/>
        <w:ind w:firstLine="720"/>
        <w:jc w:val="both"/>
      </w:pPr>
      <w:r>
        <w:rPr>
          <w:rFonts w:ascii="Times New Roman" w:eastAsia="Times New Roman" w:hAnsi="Times New Roman" w:cs="Times New Roman"/>
          <w:sz w:val="20"/>
          <w:szCs w:val="20"/>
        </w:rPr>
        <w:t xml:space="preserve">Se sídlem v: </w:t>
      </w:r>
      <w:r w:rsidRPr="003122BA">
        <w:rPr>
          <w:rFonts w:ascii="Times New Roman" w:eastAsia="Times New Roman" w:hAnsi="Times New Roman" w:cs="Times New Roman"/>
          <w:sz w:val="20"/>
          <w:szCs w:val="20"/>
        </w:rPr>
        <w:t>Rumjancevova 65/20a, Liberec I-Staré Město, 460 01 Liberec</w:t>
      </w:r>
    </w:p>
    <w:p w:rsidR="007776E9" w:rsidRDefault="007776E9" w:rsidP="007776E9">
      <w:pPr>
        <w:spacing w:line="240" w:lineRule="auto"/>
        <w:ind w:firstLine="720"/>
        <w:jc w:val="both"/>
      </w:pPr>
      <w:r>
        <w:rPr>
          <w:rFonts w:ascii="Times New Roman" w:eastAsia="Times New Roman" w:hAnsi="Times New Roman" w:cs="Times New Roman"/>
          <w:sz w:val="20"/>
          <w:szCs w:val="20"/>
        </w:rPr>
        <w:t xml:space="preserve">IČ:  </w:t>
      </w:r>
      <w:r w:rsidRPr="003122BA">
        <w:rPr>
          <w:rFonts w:ascii="Times New Roman" w:eastAsia="Times New Roman" w:hAnsi="Times New Roman" w:cs="Times New Roman"/>
          <w:sz w:val="20"/>
          <w:szCs w:val="20"/>
        </w:rPr>
        <w:t>04670361</w:t>
      </w:r>
    </w:p>
    <w:p w:rsidR="007776E9" w:rsidRDefault="007776E9" w:rsidP="007776E9">
      <w:pPr>
        <w:spacing w:line="240" w:lineRule="auto"/>
        <w:ind w:firstLine="720"/>
        <w:jc w:val="both"/>
      </w:pPr>
      <w:r>
        <w:rPr>
          <w:rFonts w:ascii="Times New Roman" w:eastAsia="Times New Roman" w:hAnsi="Times New Roman" w:cs="Times New Roman"/>
          <w:sz w:val="20"/>
          <w:szCs w:val="20"/>
        </w:rPr>
        <w:t>DIČ: CZ</w:t>
      </w:r>
      <w:r w:rsidRPr="003122BA">
        <w:rPr>
          <w:rFonts w:ascii="Times New Roman" w:eastAsia="Times New Roman" w:hAnsi="Times New Roman" w:cs="Times New Roman"/>
          <w:sz w:val="20"/>
          <w:szCs w:val="20"/>
        </w:rPr>
        <w:t>04670361</w:t>
      </w:r>
    </w:p>
    <w:p w:rsidR="007776E9" w:rsidRDefault="007776E9" w:rsidP="007776E9">
      <w:pPr>
        <w:spacing w:line="240" w:lineRule="auto"/>
        <w:ind w:firstLine="720"/>
        <w:jc w:val="both"/>
      </w:pPr>
      <w:r>
        <w:rPr>
          <w:rFonts w:ascii="Times New Roman" w:eastAsia="Times New Roman" w:hAnsi="Times New Roman" w:cs="Times New Roman"/>
          <w:sz w:val="20"/>
          <w:szCs w:val="20"/>
        </w:rPr>
        <w:t xml:space="preserve">Zastoupena: doc. Ing. Tomášem Vítem, Ph.D., jednatelem a Svenem R. </w:t>
      </w:r>
      <w:proofErr w:type="spellStart"/>
      <w:r>
        <w:rPr>
          <w:rFonts w:ascii="Times New Roman" w:eastAsia="Times New Roman" w:hAnsi="Times New Roman" w:cs="Times New Roman"/>
          <w:sz w:val="20"/>
          <w:szCs w:val="20"/>
        </w:rPr>
        <w:t>Kiontkem</w:t>
      </w:r>
      <w:proofErr w:type="spellEnd"/>
      <w:r>
        <w:rPr>
          <w:rFonts w:ascii="Times New Roman" w:eastAsia="Times New Roman" w:hAnsi="Times New Roman" w:cs="Times New Roman"/>
          <w:sz w:val="20"/>
          <w:szCs w:val="20"/>
        </w:rPr>
        <w:t>, jednatelem</w:t>
      </w:r>
    </w:p>
    <w:p w:rsidR="007776E9" w:rsidRDefault="007776E9" w:rsidP="007776E9">
      <w:pPr>
        <w:spacing w:line="240" w:lineRule="auto"/>
        <w:ind w:firstLine="720"/>
        <w:jc w:val="both"/>
      </w:pPr>
      <w:r>
        <w:rPr>
          <w:rFonts w:ascii="Times New Roman" w:eastAsia="Times New Roman" w:hAnsi="Times New Roman" w:cs="Times New Roman"/>
          <w:sz w:val="20"/>
          <w:szCs w:val="20"/>
        </w:rPr>
        <w:t xml:space="preserve">Osoba zodpovědná za smluvní vztah: </w:t>
      </w:r>
      <w:proofErr w:type="spellStart"/>
      <w:r w:rsidR="00506C02">
        <w:rPr>
          <w:rFonts w:ascii="Times New Roman" w:eastAsia="Times New Roman" w:hAnsi="Times New Roman" w:cs="Times New Roman"/>
          <w:sz w:val="20"/>
          <w:szCs w:val="20"/>
        </w:rPr>
        <w:t>xxxxx</w:t>
      </w:r>
      <w:proofErr w:type="spellEnd"/>
    </w:p>
    <w:p w:rsidR="007776E9" w:rsidRPr="00031150" w:rsidRDefault="007776E9" w:rsidP="007776E9">
      <w:pPr>
        <w:spacing w:line="240" w:lineRule="auto"/>
        <w:ind w:firstLine="708"/>
        <w:jc w:val="both"/>
        <w:rPr>
          <w:rFonts w:ascii="Times New Roman" w:hAnsi="Times New Roman" w:cs="Times New Roman"/>
          <w:sz w:val="20"/>
          <w:szCs w:val="20"/>
        </w:rPr>
      </w:pPr>
      <w:r w:rsidRPr="00031150">
        <w:rPr>
          <w:rFonts w:ascii="Times New Roman" w:eastAsia="Times New Roman" w:hAnsi="Times New Roman" w:cs="Times New Roman"/>
          <w:sz w:val="20"/>
          <w:szCs w:val="20"/>
        </w:rPr>
        <w:t>(dále jen jako „</w:t>
      </w:r>
      <w:r w:rsidRPr="00031150">
        <w:rPr>
          <w:rFonts w:ascii="Times New Roman" w:eastAsia="Times New Roman" w:hAnsi="Times New Roman" w:cs="Times New Roman"/>
          <w:b/>
          <w:sz w:val="20"/>
          <w:szCs w:val="20"/>
        </w:rPr>
        <w:t>příjemce“)</w:t>
      </w:r>
    </w:p>
    <w:p w:rsidR="007776E9" w:rsidRPr="00031150" w:rsidRDefault="007776E9" w:rsidP="007776E9">
      <w:pPr>
        <w:spacing w:line="240" w:lineRule="auto"/>
        <w:jc w:val="both"/>
        <w:rPr>
          <w:rFonts w:ascii="Times New Roman" w:hAnsi="Times New Roman" w:cs="Times New Roman"/>
          <w:sz w:val="20"/>
          <w:szCs w:val="20"/>
        </w:rPr>
      </w:pPr>
    </w:p>
    <w:p w:rsidR="007776E9" w:rsidRPr="00031150" w:rsidRDefault="007776E9" w:rsidP="007776E9">
      <w:pPr>
        <w:spacing w:line="240" w:lineRule="auto"/>
        <w:ind w:left="708"/>
        <w:jc w:val="both"/>
        <w:rPr>
          <w:rFonts w:ascii="Times New Roman" w:hAnsi="Times New Roman" w:cs="Times New Roman"/>
          <w:sz w:val="20"/>
          <w:szCs w:val="20"/>
        </w:rPr>
      </w:pPr>
      <w:r w:rsidRPr="00031150">
        <w:rPr>
          <w:rFonts w:ascii="Times New Roman" w:eastAsia="Times New Roman" w:hAnsi="Times New Roman" w:cs="Times New Roman"/>
          <w:sz w:val="20"/>
          <w:szCs w:val="20"/>
        </w:rPr>
        <w:t>a</w:t>
      </w:r>
    </w:p>
    <w:p w:rsidR="007776E9" w:rsidRPr="00031150" w:rsidRDefault="007776E9" w:rsidP="007776E9">
      <w:pPr>
        <w:spacing w:line="240" w:lineRule="auto"/>
        <w:jc w:val="both"/>
        <w:rPr>
          <w:rFonts w:ascii="Times New Roman" w:hAnsi="Times New Roman" w:cs="Times New Roman"/>
          <w:sz w:val="20"/>
          <w:szCs w:val="20"/>
        </w:rPr>
      </w:pPr>
    </w:p>
    <w:p w:rsidR="007776E9" w:rsidRPr="00031150" w:rsidRDefault="007776E9" w:rsidP="007776E9">
      <w:pPr>
        <w:numPr>
          <w:ilvl w:val="0"/>
          <w:numId w:val="16"/>
        </w:numPr>
        <w:spacing w:line="240" w:lineRule="auto"/>
        <w:ind w:left="709" w:hanging="36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Výzkumná organizace: </w:t>
      </w:r>
      <w:r w:rsidRPr="00031150">
        <w:rPr>
          <w:rFonts w:ascii="Times New Roman" w:eastAsia="Times New Roman" w:hAnsi="Times New Roman" w:cs="Times New Roman"/>
          <w:b/>
          <w:sz w:val="20"/>
          <w:szCs w:val="20"/>
        </w:rPr>
        <w:t>Technická univerzita v Liberci</w:t>
      </w:r>
    </w:p>
    <w:p w:rsidR="007776E9" w:rsidRPr="00031150" w:rsidRDefault="007776E9" w:rsidP="007776E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Se sídlem v: Studentská 2, Liberec 1, 46001,</w:t>
      </w:r>
    </w:p>
    <w:p w:rsidR="007776E9" w:rsidRPr="00031150" w:rsidRDefault="007776E9" w:rsidP="007776E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IČ: 46747885</w:t>
      </w:r>
    </w:p>
    <w:p w:rsidR="007776E9" w:rsidRPr="00031150" w:rsidRDefault="007776E9" w:rsidP="007776E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DIČ: CZ46747885</w:t>
      </w:r>
    </w:p>
    <w:p w:rsidR="007776E9" w:rsidRPr="00031150" w:rsidRDefault="007776E9" w:rsidP="007776E9">
      <w:pPr>
        <w:spacing w:line="240" w:lineRule="auto"/>
        <w:jc w:val="both"/>
        <w:rPr>
          <w:rFonts w:ascii="Times New Roman" w:hAnsi="Times New Roman" w:cs="Times New Roman"/>
          <w:sz w:val="20"/>
          <w:szCs w:val="20"/>
        </w:rPr>
      </w:pPr>
      <w:r w:rsidRPr="00031150">
        <w:rPr>
          <w:rFonts w:ascii="Times New Roman" w:eastAsia="Times New Roman" w:hAnsi="Times New Roman" w:cs="Times New Roman"/>
          <w:sz w:val="20"/>
          <w:szCs w:val="20"/>
        </w:rPr>
        <w:tab/>
        <w:t xml:space="preserve">Zastoupena: </w:t>
      </w:r>
      <w:r w:rsidR="004061C2">
        <w:rPr>
          <w:rFonts w:ascii="Times New Roman" w:eastAsia="Times New Roman" w:hAnsi="Times New Roman" w:cs="Times New Roman"/>
          <w:sz w:val="20"/>
          <w:szCs w:val="20"/>
        </w:rPr>
        <w:t xml:space="preserve">doc. RNDr. Miroslavem </w:t>
      </w:r>
      <w:proofErr w:type="spellStart"/>
      <w:r w:rsidR="004061C2">
        <w:rPr>
          <w:rFonts w:ascii="Times New Roman" w:eastAsia="Times New Roman" w:hAnsi="Times New Roman" w:cs="Times New Roman"/>
          <w:sz w:val="20"/>
          <w:szCs w:val="20"/>
        </w:rPr>
        <w:t>Brzezinou</w:t>
      </w:r>
      <w:proofErr w:type="spellEnd"/>
      <w:r w:rsidR="004061C2">
        <w:rPr>
          <w:rFonts w:ascii="Times New Roman" w:eastAsia="Times New Roman" w:hAnsi="Times New Roman" w:cs="Times New Roman"/>
          <w:sz w:val="20"/>
          <w:szCs w:val="20"/>
        </w:rPr>
        <w:t>, CSc., rektorem TUL</w:t>
      </w:r>
    </w:p>
    <w:p w:rsidR="007776E9" w:rsidRPr="00031150" w:rsidRDefault="007776E9" w:rsidP="007776E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Osoba zodpovědná za smluvní vztah:</w:t>
      </w:r>
      <w:r w:rsidR="00506C02">
        <w:rPr>
          <w:rFonts w:ascii="Times New Roman" w:eastAsia="Times New Roman" w:hAnsi="Times New Roman" w:cs="Times New Roman"/>
          <w:sz w:val="20"/>
          <w:szCs w:val="20"/>
        </w:rPr>
        <w:t xml:space="preserve"> </w:t>
      </w:r>
      <w:proofErr w:type="spellStart"/>
      <w:r w:rsidR="00506C02">
        <w:rPr>
          <w:rFonts w:ascii="Times New Roman" w:eastAsia="Times New Roman" w:hAnsi="Times New Roman" w:cs="Times New Roman"/>
          <w:sz w:val="20"/>
          <w:szCs w:val="20"/>
        </w:rPr>
        <w:t>xxxxx</w:t>
      </w:r>
      <w:proofErr w:type="spellEnd"/>
      <w:r w:rsidRPr="00031150">
        <w:rPr>
          <w:rFonts w:ascii="Times New Roman" w:eastAsia="Times New Roman" w:hAnsi="Times New Roman" w:cs="Times New Roman"/>
          <w:sz w:val="20"/>
          <w:szCs w:val="20"/>
        </w:rPr>
        <w:t xml:space="preserve"> </w:t>
      </w:r>
    </w:p>
    <w:p w:rsidR="007776E9" w:rsidRPr="00031150" w:rsidRDefault="007776E9" w:rsidP="007776E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Bankovní spojení: </w:t>
      </w:r>
      <w:proofErr w:type="spellStart"/>
      <w:r w:rsidR="004061C2">
        <w:rPr>
          <w:rFonts w:ascii="Times New Roman" w:eastAsia="Times New Roman" w:hAnsi="Times New Roman" w:cs="Times New Roman"/>
          <w:sz w:val="20"/>
          <w:szCs w:val="20"/>
        </w:rPr>
        <w:t>xxxxx</w:t>
      </w:r>
      <w:proofErr w:type="spellEnd"/>
    </w:p>
    <w:p w:rsidR="004061C2" w:rsidRDefault="007776E9" w:rsidP="007776E9">
      <w:pPr>
        <w:spacing w:line="240" w:lineRule="auto"/>
        <w:ind w:firstLine="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Účet číslo: </w:t>
      </w:r>
      <w:proofErr w:type="spellStart"/>
      <w:r w:rsidR="004061C2">
        <w:rPr>
          <w:rFonts w:ascii="Times New Roman" w:eastAsia="Times New Roman" w:hAnsi="Times New Roman" w:cs="Times New Roman"/>
          <w:sz w:val="20"/>
          <w:szCs w:val="20"/>
        </w:rPr>
        <w:t>xxxxx</w:t>
      </w:r>
      <w:proofErr w:type="spellEnd"/>
    </w:p>
    <w:p w:rsidR="007776E9" w:rsidRPr="00031150" w:rsidRDefault="007776E9" w:rsidP="007776E9">
      <w:pPr>
        <w:spacing w:line="240" w:lineRule="auto"/>
        <w:ind w:firstLine="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Interní číslo smlouvy:</w:t>
      </w:r>
    </w:p>
    <w:p w:rsidR="007776E9" w:rsidRPr="00031150" w:rsidRDefault="007776E9" w:rsidP="007776E9">
      <w:pPr>
        <w:spacing w:line="240" w:lineRule="auto"/>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(dále jen jako „</w:t>
      </w:r>
      <w:r w:rsidRPr="00031150">
        <w:rPr>
          <w:rFonts w:ascii="Times New Roman" w:eastAsia="Times New Roman" w:hAnsi="Times New Roman" w:cs="Times New Roman"/>
          <w:b/>
          <w:sz w:val="20"/>
          <w:szCs w:val="20"/>
        </w:rPr>
        <w:t>další účastník “)</w:t>
      </w:r>
    </w:p>
    <w:p w:rsidR="007776E9" w:rsidRPr="00031150" w:rsidRDefault="007776E9" w:rsidP="007776E9">
      <w:pPr>
        <w:spacing w:line="240" w:lineRule="auto"/>
        <w:ind w:firstLine="720"/>
        <w:jc w:val="both"/>
        <w:rPr>
          <w:rFonts w:ascii="Times New Roman" w:hAnsi="Times New Roman" w:cs="Times New Roman"/>
          <w:sz w:val="20"/>
          <w:szCs w:val="20"/>
        </w:rPr>
      </w:pPr>
    </w:p>
    <w:p w:rsidR="007776E9" w:rsidRPr="00031150" w:rsidRDefault="007776E9" w:rsidP="007776E9">
      <w:pPr>
        <w:spacing w:line="240" w:lineRule="auto"/>
        <w:jc w:val="both"/>
        <w:rPr>
          <w:rFonts w:ascii="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I.</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Předmět smlouvy</w:t>
      </w:r>
    </w:p>
    <w:p w:rsidR="007776E9" w:rsidRPr="00031150" w:rsidRDefault="007776E9" w:rsidP="007776E9">
      <w:pPr>
        <w:spacing w:line="240" w:lineRule="auto"/>
        <w:rPr>
          <w:rFonts w:ascii="Times New Roman" w:hAnsi="Times New Roman" w:cs="Times New Roman"/>
          <w:sz w:val="20"/>
          <w:szCs w:val="20"/>
        </w:rPr>
      </w:pPr>
    </w:p>
    <w:p w:rsidR="007776E9" w:rsidRPr="00031150" w:rsidRDefault="007776E9" w:rsidP="007776E9">
      <w:pPr>
        <w:numPr>
          <w:ilvl w:val="0"/>
          <w:numId w:val="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Předmětem smlouvy je úprava účinné spolupráce mezi příjemcem a dalším účastn</w:t>
      </w:r>
      <w:r>
        <w:rPr>
          <w:rFonts w:ascii="Times New Roman" w:eastAsia="Times New Roman" w:hAnsi="Times New Roman" w:cs="Times New Roman"/>
          <w:sz w:val="20"/>
          <w:szCs w:val="20"/>
        </w:rPr>
        <w:t>íkem</w:t>
      </w:r>
      <w:r w:rsidRPr="00031150">
        <w:rPr>
          <w:rFonts w:ascii="Times New Roman" w:eastAsia="Times New Roman" w:hAnsi="Times New Roman" w:cs="Times New Roman"/>
          <w:sz w:val="20"/>
          <w:szCs w:val="20"/>
        </w:rPr>
        <w:t>, stanovení práv a povinností příjemce a další</w:t>
      </w:r>
      <w:r>
        <w:rPr>
          <w:rFonts w:ascii="Times New Roman" w:eastAsia="Times New Roman" w:hAnsi="Times New Roman" w:cs="Times New Roman"/>
          <w:sz w:val="20"/>
          <w:szCs w:val="20"/>
        </w:rPr>
        <w:t>ho</w:t>
      </w:r>
      <w:r w:rsidRPr="00031150">
        <w:rPr>
          <w:rFonts w:ascii="Times New Roman" w:eastAsia="Times New Roman" w:hAnsi="Times New Roman" w:cs="Times New Roman"/>
          <w:sz w:val="20"/>
          <w:szCs w:val="20"/>
        </w:rPr>
        <w:t xml:space="preserve"> účastník</w:t>
      </w:r>
      <w:r>
        <w:rPr>
          <w:rFonts w:ascii="Times New Roman" w:eastAsia="Times New Roman" w:hAnsi="Times New Roman" w:cs="Times New Roman"/>
          <w:sz w:val="20"/>
          <w:szCs w:val="20"/>
        </w:rPr>
        <w:t xml:space="preserve">a </w:t>
      </w:r>
      <w:r w:rsidRPr="00031150">
        <w:rPr>
          <w:rFonts w:ascii="Times New Roman" w:eastAsia="Times New Roman" w:hAnsi="Times New Roman" w:cs="Times New Roman"/>
          <w:sz w:val="20"/>
          <w:szCs w:val="20"/>
        </w:rPr>
        <w:t>a podmínky použití podpory dalším účastník</w:t>
      </w:r>
      <w:r>
        <w:rPr>
          <w:rFonts w:ascii="Times New Roman" w:eastAsia="Times New Roman" w:hAnsi="Times New Roman" w:cs="Times New Roman"/>
          <w:sz w:val="20"/>
          <w:szCs w:val="20"/>
        </w:rPr>
        <w:t>em</w:t>
      </w:r>
      <w:r w:rsidRPr="00031150">
        <w:rPr>
          <w:rFonts w:ascii="Times New Roman" w:eastAsia="Times New Roman" w:hAnsi="Times New Roman" w:cs="Times New Roman"/>
          <w:sz w:val="20"/>
          <w:szCs w:val="20"/>
        </w:rPr>
        <w:t xml:space="preserve"> za účelem zajištění realizace projektu „</w:t>
      </w:r>
      <w:r w:rsidRPr="00453048">
        <w:rPr>
          <w:rFonts w:ascii="Times New Roman" w:eastAsia="Times New Roman" w:hAnsi="Times New Roman" w:cs="Times New Roman"/>
          <w:b/>
          <w:i/>
          <w:sz w:val="20"/>
          <w:szCs w:val="20"/>
        </w:rPr>
        <w:t>„Vývoj procesů CNC obrábění a metod měření vysoce přesných optických elementů z tvrdých materiálů s nepříznivým poměrem poloměru a průměru“</w:t>
      </w:r>
      <w:r w:rsidRPr="00031150">
        <w:rPr>
          <w:rFonts w:ascii="Times New Roman" w:eastAsia="Times New Roman" w:hAnsi="Times New Roman" w:cs="Times New Roman"/>
          <w:sz w:val="20"/>
          <w:szCs w:val="20"/>
        </w:rPr>
        <w:t>“ (dále jen „</w:t>
      </w:r>
      <w:r w:rsidRPr="00031150">
        <w:rPr>
          <w:rFonts w:ascii="Times New Roman" w:eastAsia="Times New Roman" w:hAnsi="Times New Roman" w:cs="Times New Roman"/>
          <w:b/>
          <w:sz w:val="20"/>
          <w:szCs w:val="20"/>
        </w:rPr>
        <w:t>projekt</w:t>
      </w:r>
      <w:r w:rsidRPr="00031150">
        <w:rPr>
          <w:rFonts w:ascii="Times New Roman" w:eastAsia="Times New Roman" w:hAnsi="Times New Roman" w:cs="Times New Roman"/>
          <w:sz w:val="20"/>
          <w:szCs w:val="20"/>
        </w:rPr>
        <w:t xml:space="preserve">“) registrační číslo </w:t>
      </w:r>
      <w:r>
        <w:rPr>
          <w:rFonts w:ascii="Times New Roman" w:eastAsia="Times New Roman" w:hAnsi="Times New Roman" w:cs="Times New Roman"/>
          <w:sz w:val="20"/>
          <w:szCs w:val="20"/>
        </w:rPr>
        <w:t>FV40387</w:t>
      </w:r>
      <w:r w:rsidRPr="00031150">
        <w:rPr>
          <w:rFonts w:ascii="Times New Roman" w:eastAsia="Times New Roman" w:hAnsi="Times New Roman" w:cs="Times New Roman"/>
          <w:sz w:val="20"/>
          <w:szCs w:val="20"/>
        </w:rPr>
        <w:t xml:space="preserve"> s předmětem řešení průmyslového výzkumu a experimentálního vývoje. Na projekt budou použity účelové finanční prostředky poskytnuté formou podpory v rámci </w:t>
      </w:r>
      <w:r>
        <w:rPr>
          <w:rFonts w:ascii="Times New Roman" w:eastAsia="Times New Roman" w:hAnsi="Times New Roman" w:cs="Times New Roman"/>
          <w:sz w:val="20"/>
          <w:szCs w:val="20"/>
        </w:rPr>
        <w:t xml:space="preserve">4. </w:t>
      </w:r>
      <w:r w:rsidRPr="00031150">
        <w:rPr>
          <w:rFonts w:ascii="Times New Roman" w:eastAsia="Times New Roman" w:hAnsi="Times New Roman" w:cs="Times New Roman"/>
          <w:sz w:val="20"/>
          <w:szCs w:val="20"/>
        </w:rPr>
        <w:t>veřejné soutěže v programu TRIO (dále jen „</w:t>
      </w:r>
      <w:r w:rsidRPr="00031150">
        <w:rPr>
          <w:rFonts w:ascii="Times New Roman" w:eastAsia="Times New Roman" w:hAnsi="Times New Roman" w:cs="Times New Roman"/>
          <w:b/>
          <w:sz w:val="20"/>
          <w:szCs w:val="20"/>
        </w:rPr>
        <w:t>podpora</w:t>
      </w:r>
      <w:r w:rsidRPr="00031150">
        <w:rPr>
          <w:rFonts w:ascii="Times New Roman" w:eastAsia="Times New Roman" w:hAnsi="Times New Roman" w:cs="Times New Roman"/>
          <w:sz w:val="20"/>
          <w:szCs w:val="20"/>
        </w:rPr>
        <w:t>“) na základě Smlouvy o poskytnutí účelové podpory na řešení projektu formou dotace z výdajů státního rozpočtu na výzkum, vývoj a inovace (dále jen „</w:t>
      </w:r>
      <w:r w:rsidRPr="00031150">
        <w:rPr>
          <w:rFonts w:ascii="Times New Roman" w:eastAsia="Times New Roman" w:hAnsi="Times New Roman" w:cs="Times New Roman"/>
          <w:b/>
          <w:sz w:val="20"/>
          <w:szCs w:val="20"/>
        </w:rPr>
        <w:t>poskytovatelská smlouva</w:t>
      </w:r>
      <w:r w:rsidRPr="0003115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která tvoří přílohu č. </w:t>
      </w:r>
      <w:r w:rsidRPr="001148C5">
        <w:rPr>
          <w:rFonts w:ascii="Times New Roman" w:eastAsia="Times New Roman" w:hAnsi="Times New Roman" w:cs="Times New Roman"/>
          <w:sz w:val="20"/>
          <w:szCs w:val="20"/>
        </w:rPr>
        <w:t xml:space="preserve">2 </w:t>
      </w:r>
      <w:proofErr w:type="gramStart"/>
      <w:r w:rsidRPr="001148C5">
        <w:rPr>
          <w:rFonts w:ascii="Times New Roman" w:eastAsia="Times New Roman" w:hAnsi="Times New Roman" w:cs="Times New Roman"/>
          <w:sz w:val="20"/>
          <w:szCs w:val="20"/>
        </w:rPr>
        <w:t>této</w:t>
      </w:r>
      <w:proofErr w:type="gramEnd"/>
      <w:r w:rsidRPr="001148C5">
        <w:rPr>
          <w:rFonts w:ascii="Times New Roman" w:eastAsia="Times New Roman" w:hAnsi="Times New Roman" w:cs="Times New Roman"/>
          <w:sz w:val="20"/>
          <w:szCs w:val="20"/>
        </w:rPr>
        <w:t xml:space="preserve"> smlouvy. Poskytovatelem dotace je Ministerstvo průmyslu a obchodu ČR (dále jen „</w:t>
      </w:r>
      <w:r w:rsidRPr="001148C5">
        <w:rPr>
          <w:rFonts w:ascii="Times New Roman" w:eastAsia="Times New Roman" w:hAnsi="Times New Roman" w:cs="Times New Roman"/>
          <w:b/>
          <w:sz w:val="20"/>
          <w:szCs w:val="20"/>
        </w:rPr>
        <w:t>poskytovatel</w:t>
      </w:r>
      <w:r w:rsidRPr="001148C5">
        <w:rPr>
          <w:rFonts w:ascii="Times New Roman" w:eastAsia="Times New Roman" w:hAnsi="Times New Roman" w:cs="Times New Roman"/>
          <w:sz w:val="20"/>
          <w:szCs w:val="20"/>
        </w:rPr>
        <w:t>“)</w:t>
      </w:r>
    </w:p>
    <w:p w:rsidR="007776E9" w:rsidRDefault="007776E9" w:rsidP="007776E9">
      <w:pPr>
        <w:numPr>
          <w:ilvl w:val="0"/>
          <w:numId w:val="5"/>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Cíle projektu jsou:</w:t>
      </w:r>
    </w:p>
    <w:p w:rsidR="007776E9" w:rsidRDefault="007776E9" w:rsidP="007776E9">
      <w:pPr>
        <w:pStyle w:val="Odstavecseseznamem"/>
        <w:autoSpaceDE w:val="0"/>
        <w:autoSpaceDN w:val="0"/>
        <w:adjustRightInd w:val="0"/>
        <w:spacing w:line="240" w:lineRule="auto"/>
        <w:ind w:left="709"/>
        <w:jc w:val="both"/>
        <w:rPr>
          <w:rFonts w:ascii="Times New Roman" w:hAnsi="Times New Roman" w:cs="Times New Roman"/>
          <w:sz w:val="20"/>
          <w:szCs w:val="20"/>
        </w:rPr>
      </w:pPr>
      <w:r w:rsidRPr="004B16FA">
        <w:rPr>
          <w:rFonts w:ascii="Times New Roman" w:hAnsi="Times New Roman" w:cs="Times New Roman"/>
          <w:sz w:val="20"/>
          <w:szCs w:val="20"/>
        </w:rPr>
        <w:t>Navrhnout a realizovat nové optické</w:t>
      </w:r>
      <w:r>
        <w:rPr>
          <w:rFonts w:ascii="Times New Roman" w:hAnsi="Times New Roman" w:cs="Times New Roman"/>
          <w:sz w:val="20"/>
          <w:szCs w:val="20"/>
        </w:rPr>
        <w:t xml:space="preserve"> obráběcí procesy pro obrábění </w:t>
      </w:r>
      <w:r w:rsidRPr="004B16FA">
        <w:rPr>
          <w:rFonts w:ascii="Times New Roman" w:hAnsi="Times New Roman" w:cs="Times New Roman"/>
          <w:sz w:val="20"/>
          <w:szCs w:val="20"/>
        </w:rPr>
        <w:t>výrobně náročných optických elementů se sférickými plochami. Předpo</w:t>
      </w:r>
      <w:r>
        <w:rPr>
          <w:rFonts w:ascii="Times New Roman" w:hAnsi="Times New Roman" w:cs="Times New Roman"/>
          <w:sz w:val="20"/>
          <w:szCs w:val="20"/>
        </w:rPr>
        <w:t xml:space="preserve">kládá </w:t>
      </w:r>
      <w:r w:rsidRPr="004B16FA">
        <w:rPr>
          <w:rFonts w:ascii="Times New Roman" w:hAnsi="Times New Roman" w:cs="Times New Roman"/>
          <w:sz w:val="20"/>
          <w:szCs w:val="20"/>
        </w:rPr>
        <w:t>se inovovat procesy založené na technolog</w:t>
      </w:r>
      <w:r w:rsidR="004061C2">
        <w:rPr>
          <w:rFonts w:ascii="Times New Roman" w:hAnsi="Times New Roman" w:cs="Times New Roman"/>
          <w:sz w:val="20"/>
          <w:szCs w:val="20"/>
        </w:rPr>
        <w:t xml:space="preserve">ii </w:t>
      </w:r>
      <w:proofErr w:type="spellStart"/>
      <w:r w:rsidR="004061C2">
        <w:rPr>
          <w:rFonts w:ascii="Times New Roman" w:hAnsi="Times New Roman" w:cs="Times New Roman"/>
          <w:sz w:val="20"/>
          <w:szCs w:val="20"/>
        </w:rPr>
        <w:t>synchro</w:t>
      </w:r>
      <w:proofErr w:type="spellEnd"/>
      <w:r w:rsidR="004061C2">
        <w:rPr>
          <w:rFonts w:ascii="Times New Roman" w:hAnsi="Times New Roman" w:cs="Times New Roman"/>
          <w:sz w:val="20"/>
          <w:szCs w:val="20"/>
        </w:rPr>
        <w:t xml:space="preserve"> speed</w:t>
      </w:r>
      <w:r>
        <w:rPr>
          <w:rFonts w:ascii="Times New Roman" w:hAnsi="Times New Roman" w:cs="Times New Roman"/>
          <w:sz w:val="20"/>
          <w:szCs w:val="20"/>
        </w:rPr>
        <w:t xml:space="preserve"> tak</w:t>
      </w:r>
      <w:r w:rsidR="004061C2">
        <w:rPr>
          <w:rFonts w:ascii="Times New Roman" w:hAnsi="Times New Roman" w:cs="Times New Roman"/>
          <w:sz w:val="20"/>
          <w:szCs w:val="20"/>
        </w:rPr>
        <w:t>,</w:t>
      </w:r>
      <w:r>
        <w:rPr>
          <w:rFonts w:ascii="Times New Roman" w:hAnsi="Times New Roman" w:cs="Times New Roman"/>
          <w:sz w:val="20"/>
          <w:szCs w:val="20"/>
        </w:rPr>
        <w:t xml:space="preserve"> aby bylo </w:t>
      </w:r>
      <w:r w:rsidRPr="004B16FA">
        <w:rPr>
          <w:rFonts w:ascii="Times New Roman" w:hAnsi="Times New Roman" w:cs="Times New Roman"/>
          <w:sz w:val="20"/>
          <w:szCs w:val="20"/>
        </w:rPr>
        <w:t xml:space="preserve">dosaženo vysokého </w:t>
      </w:r>
      <w:proofErr w:type="spellStart"/>
      <w:r w:rsidRPr="004B16FA">
        <w:rPr>
          <w:rFonts w:ascii="Times New Roman" w:hAnsi="Times New Roman" w:cs="Times New Roman"/>
          <w:sz w:val="20"/>
          <w:szCs w:val="20"/>
        </w:rPr>
        <w:t>proleštění</w:t>
      </w:r>
      <w:proofErr w:type="spellEnd"/>
      <w:r w:rsidRPr="004B16FA">
        <w:rPr>
          <w:rFonts w:ascii="Times New Roman" w:hAnsi="Times New Roman" w:cs="Times New Roman"/>
          <w:sz w:val="20"/>
          <w:szCs w:val="20"/>
        </w:rPr>
        <w:t xml:space="preserve"> téměř na celém povrchu čili až k okraji. </w:t>
      </w:r>
    </w:p>
    <w:p w:rsidR="007776E9" w:rsidRDefault="007776E9" w:rsidP="007776E9">
      <w:pPr>
        <w:pStyle w:val="Odstavecseseznamem"/>
        <w:autoSpaceDE w:val="0"/>
        <w:autoSpaceDN w:val="0"/>
        <w:adjustRightInd w:val="0"/>
        <w:spacing w:line="240" w:lineRule="auto"/>
        <w:ind w:left="709"/>
        <w:jc w:val="both"/>
        <w:rPr>
          <w:rFonts w:ascii="Times New Roman" w:hAnsi="Times New Roman" w:cs="Times New Roman"/>
          <w:sz w:val="20"/>
          <w:szCs w:val="20"/>
        </w:rPr>
      </w:pPr>
      <w:r w:rsidRPr="004B16FA">
        <w:rPr>
          <w:rFonts w:ascii="Times New Roman" w:hAnsi="Times New Roman" w:cs="Times New Roman"/>
          <w:sz w:val="20"/>
          <w:szCs w:val="20"/>
        </w:rPr>
        <w:t xml:space="preserve">Vyvinout nové celoplošné nástroje </w:t>
      </w:r>
      <w:r>
        <w:rPr>
          <w:rFonts w:ascii="Times New Roman" w:hAnsi="Times New Roman" w:cs="Times New Roman"/>
          <w:sz w:val="20"/>
          <w:szCs w:val="20"/>
        </w:rPr>
        <w:t xml:space="preserve">- kde budou zkoumány kombinace </w:t>
      </w:r>
      <w:r w:rsidRPr="004B16FA">
        <w:rPr>
          <w:rFonts w:ascii="Times New Roman" w:hAnsi="Times New Roman" w:cs="Times New Roman"/>
          <w:sz w:val="20"/>
          <w:szCs w:val="20"/>
        </w:rPr>
        <w:t xml:space="preserve">podložek a </w:t>
      </w:r>
      <w:proofErr w:type="spellStart"/>
      <w:r w:rsidRPr="004B16FA">
        <w:rPr>
          <w:rFonts w:ascii="Times New Roman" w:hAnsi="Times New Roman" w:cs="Times New Roman"/>
          <w:sz w:val="20"/>
          <w:szCs w:val="20"/>
        </w:rPr>
        <w:t>leštiv</w:t>
      </w:r>
      <w:proofErr w:type="spellEnd"/>
      <w:r w:rsidRPr="004B16FA">
        <w:rPr>
          <w:rFonts w:ascii="Times New Roman" w:hAnsi="Times New Roman" w:cs="Times New Roman"/>
          <w:sz w:val="20"/>
          <w:szCs w:val="20"/>
        </w:rPr>
        <w:t>, rychlostí otáček</w:t>
      </w:r>
      <w:r>
        <w:rPr>
          <w:rFonts w:ascii="Times New Roman" w:hAnsi="Times New Roman" w:cs="Times New Roman"/>
          <w:sz w:val="20"/>
          <w:szCs w:val="20"/>
        </w:rPr>
        <w:t xml:space="preserve">, bude zjišťován vliv kolísání </w:t>
      </w:r>
      <w:r w:rsidRPr="004B16FA">
        <w:rPr>
          <w:rFonts w:ascii="Times New Roman" w:hAnsi="Times New Roman" w:cs="Times New Roman"/>
          <w:sz w:val="20"/>
          <w:szCs w:val="20"/>
        </w:rPr>
        <w:t>teploty např. na zvýšení rychlosti úběru</w:t>
      </w:r>
      <w:r w:rsidR="004061C2">
        <w:rPr>
          <w:rFonts w:ascii="Times New Roman" w:hAnsi="Times New Roman" w:cs="Times New Roman"/>
          <w:sz w:val="20"/>
          <w:szCs w:val="20"/>
        </w:rPr>
        <w:t>,</w:t>
      </w:r>
      <w:r w:rsidRPr="004B16FA">
        <w:rPr>
          <w:rFonts w:ascii="Times New Roman" w:hAnsi="Times New Roman" w:cs="Times New Roman"/>
          <w:sz w:val="20"/>
          <w:szCs w:val="20"/>
        </w:rPr>
        <w:t xml:space="preserve"> </w:t>
      </w:r>
      <w:r>
        <w:rPr>
          <w:rFonts w:ascii="Times New Roman" w:hAnsi="Times New Roman" w:cs="Times New Roman"/>
          <w:sz w:val="20"/>
          <w:szCs w:val="20"/>
        </w:rPr>
        <w:t xml:space="preserve">budou hledány a kvantifikovány </w:t>
      </w:r>
      <w:r w:rsidRPr="004B16FA">
        <w:rPr>
          <w:rFonts w:ascii="Times New Roman" w:hAnsi="Times New Roman" w:cs="Times New Roman"/>
          <w:sz w:val="20"/>
          <w:szCs w:val="20"/>
        </w:rPr>
        <w:t>vztahy mezi procesními parametry vedouc</w:t>
      </w:r>
      <w:r>
        <w:rPr>
          <w:rFonts w:ascii="Times New Roman" w:hAnsi="Times New Roman" w:cs="Times New Roman"/>
          <w:sz w:val="20"/>
          <w:szCs w:val="20"/>
        </w:rPr>
        <w:t xml:space="preserve">ími na korekci </w:t>
      </w:r>
      <w:proofErr w:type="spellStart"/>
      <w:r>
        <w:rPr>
          <w:rFonts w:ascii="Times New Roman" w:hAnsi="Times New Roman" w:cs="Times New Roman"/>
          <w:sz w:val="20"/>
          <w:szCs w:val="20"/>
        </w:rPr>
        <w:t>rádiusu</w:t>
      </w:r>
      <w:proofErr w:type="spellEnd"/>
      <w:r>
        <w:rPr>
          <w:rFonts w:ascii="Times New Roman" w:hAnsi="Times New Roman" w:cs="Times New Roman"/>
          <w:sz w:val="20"/>
          <w:szCs w:val="20"/>
        </w:rPr>
        <w:t xml:space="preserve"> optické </w:t>
      </w:r>
      <w:r w:rsidRPr="004B16FA">
        <w:rPr>
          <w:rFonts w:ascii="Times New Roman" w:hAnsi="Times New Roman" w:cs="Times New Roman"/>
          <w:sz w:val="20"/>
          <w:szCs w:val="20"/>
        </w:rPr>
        <w:t>plochy tak aby tento mohl b</w:t>
      </w:r>
      <w:r w:rsidR="004061C2">
        <w:rPr>
          <w:rFonts w:ascii="Times New Roman" w:hAnsi="Times New Roman" w:cs="Times New Roman"/>
          <w:sz w:val="20"/>
          <w:szCs w:val="20"/>
        </w:rPr>
        <w:t>ýt korigován v širokém rozsahu.</w:t>
      </w:r>
    </w:p>
    <w:p w:rsidR="007776E9" w:rsidRPr="004B16FA" w:rsidRDefault="007776E9" w:rsidP="007776E9">
      <w:pPr>
        <w:pStyle w:val="Odstavecseseznamem"/>
        <w:autoSpaceDE w:val="0"/>
        <w:autoSpaceDN w:val="0"/>
        <w:adjustRightInd w:val="0"/>
        <w:spacing w:line="240" w:lineRule="auto"/>
        <w:ind w:left="709"/>
        <w:jc w:val="both"/>
        <w:rPr>
          <w:rFonts w:ascii="Times New Roman" w:hAnsi="Times New Roman" w:cs="Times New Roman"/>
          <w:sz w:val="20"/>
          <w:szCs w:val="20"/>
        </w:rPr>
      </w:pPr>
      <w:r w:rsidRPr="004B16FA">
        <w:rPr>
          <w:rFonts w:ascii="Times New Roman" w:hAnsi="Times New Roman" w:cs="Times New Roman"/>
          <w:sz w:val="20"/>
          <w:szCs w:val="20"/>
        </w:rPr>
        <w:t>Navrhnout a realizovat měřicí sys</w:t>
      </w:r>
      <w:r>
        <w:rPr>
          <w:rFonts w:ascii="Times New Roman" w:hAnsi="Times New Roman" w:cs="Times New Roman"/>
          <w:sz w:val="20"/>
          <w:szCs w:val="20"/>
        </w:rPr>
        <w:t xml:space="preserve">tém založený na využití metody </w:t>
      </w:r>
      <w:r w:rsidRPr="004B16FA">
        <w:rPr>
          <w:rFonts w:ascii="Times New Roman" w:hAnsi="Times New Roman" w:cs="Times New Roman"/>
          <w:sz w:val="20"/>
          <w:szCs w:val="20"/>
        </w:rPr>
        <w:t xml:space="preserve">skládání dat z měřených </w:t>
      </w:r>
      <w:proofErr w:type="spellStart"/>
      <w:r w:rsidRPr="004B16FA">
        <w:rPr>
          <w:rFonts w:ascii="Times New Roman" w:hAnsi="Times New Roman" w:cs="Times New Roman"/>
          <w:sz w:val="20"/>
          <w:szCs w:val="20"/>
        </w:rPr>
        <w:t>subapertur</w:t>
      </w:r>
      <w:proofErr w:type="spellEnd"/>
      <w:r w:rsidRPr="004B16FA">
        <w:rPr>
          <w:rFonts w:ascii="Times New Roman" w:hAnsi="Times New Roman" w:cs="Times New Roman"/>
          <w:sz w:val="20"/>
          <w:szCs w:val="20"/>
        </w:rPr>
        <w:t xml:space="preserve">, </w:t>
      </w:r>
      <w:r>
        <w:rPr>
          <w:rFonts w:ascii="Times New Roman" w:hAnsi="Times New Roman" w:cs="Times New Roman"/>
          <w:sz w:val="20"/>
          <w:szCs w:val="20"/>
        </w:rPr>
        <w:t xml:space="preserve">kdy tento princip bude výrazně </w:t>
      </w:r>
      <w:r w:rsidRPr="004B16FA">
        <w:rPr>
          <w:rFonts w:ascii="Times New Roman" w:hAnsi="Times New Roman" w:cs="Times New Roman"/>
          <w:sz w:val="20"/>
          <w:szCs w:val="20"/>
        </w:rPr>
        <w:t>zjednodušen pro zajištění rychlých mezio</w:t>
      </w:r>
      <w:r>
        <w:rPr>
          <w:rFonts w:ascii="Times New Roman" w:hAnsi="Times New Roman" w:cs="Times New Roman"/>
          <w:sz w:val="20"/>
          <w:szCs w:val="20"/>
        </w:rPr>
        <w:t xml:space="preserve">peračních měření a systém bude </w:t>
      </w:r>
      <w:r w:rsidRPr="004B16FA">
        <w:rPr>
          <w:rFonts w:ascii="Times New Roman" w:hAnsi="Times New Roman" w:cs="Times New Roman"/>
          <w:sz w:val="20"/>
          <w:szCs w:val="20"/>
        </w:rPr>
        <w:t xml:space="preserve">disponovat odpovídající dílenskou robustností. </w:t>
      </w:r>
    </w:p>
    <w:p w:rsidR="007776E9" w:rsidRPr="00031150" w:rsidRDefault="007776E9" w:rsidP="007776E9">
      <w:pPr>
        <w:spacing w:line="240" w:lineRule="auto"/>
        <w:ind w:left="720"/>
        <w:jc w:val="both"/>
        <w:rPr>
          <w:rFonts w:ascii="Times New Roman" w:eastAsia="Times New Roman" w:hAnsi="Times New Roman" w:cs="Times New Roman"/>
          <w:sz w:val="20"/>
          <w:szCs w:val="20"/>
        </w:rPr>
      </w:pPr>
      <w:r w:rsidRPr="004B16FA">
        <w:rPr>
          <w:rFonts w:ascii="Times New Roman" w:eastAsia="Times New Roman" w:hAnsi="Times New Roman" w:cs="Times New Roman"/>
          <w:sz w:val="20"/>
          <w:szCs w:val="20"/>
        </w:rPr>
        <w:t>Rozdělení činností pro realizaci projektu je dáno projektovou žádostí.</w:t>
      </w:r>
    </w:p>
    <w:p w:rsidR="007776E9" w:rsidRPr="00031150" w:rsidRDefault="007776E9" w:rsidP="007776E9">
      <w:pPr>
        <w:numPr>
          <w:ilvl w:val="0"/>
          <w:numId w:val="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Projekt bude realizován podle schváleného návrhu projektu.</w:t>
      </w:r>
    </w:p>
    <w:p w:rsidR="007776E9" w:rsidRPr="00031150" w:rsidRDefault="007776E9" w:rsidP="007776E9">
      <w:pPr>
        <w:spacing w:line="240" w:lineRule="auto"/>
        <w:rPr>
          <w:rFonts w:ascii="Times New Roman" w:eastAsia="Times New Roman" w:hAnsi="Times New Roman" w:cs="Times New Roman"/>
          <w:b/>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II.</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Řízení a realizace spolupráce</w:t>
      </w:r>
    </w:p>
    <w:p w:rsidR="007776E9" w:rsidRPr="00031150" w:rsidRDefault="007776E9" w:rsidP="007776E9">
      <w:pPr>
        <w:spacing w:line="240" w:lineRule="auto"/>
        <w:ind w:left="709"/>
        <w:jc w:val="both"/>
        <w:rPr>
          <w:rFonts w:ascii="Times New Roman" w:hAnsi="Times New Roman" w:cs="Times New Roman"/>
          <w:sz w:val="20"/>
          <w:szCs w:val="20"/>
        </w:rPr>
      </w:pPr>
    </w:p>
    <w:p w:rsidR="007776E9" w:rsidRDefault="007776E9" w:rsidP="007776E9">
      <w:pPr>
        <w:numPr>
          <w:ilvl w:val="0"/>
          <w:numId w:val="8"/>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lastRenderedPageBreak/>
        <w:t xml:space="preserve">Příjemce je koordinátorem projektu. Odpovědnost za odborné vedení celého projektu ponese </w:t>
      </w:r>
      <w:proofErr w:type="spellStart"/>
      <w:r w:rsidR="004061C2">
        <w:rPr>
          <w:rFonts w:ascii="Times New Roman" w:eastAsia="Times New Roman" w:hAnsi="Times New Roman" w:cs="Times New Roman"/>
          <w:sz w:val="20"/>
          <w:szCs w:val="20"/>
        </w:rPr>
        <w:t>xxxxx</w:t>
      </w:r>
      <w:proofErr w:type="spellEnd"/>
      <w:r w:rsidRPr="00031150">
        <w:rPr>
          <w:rFonts w:ascii="Times New Roman" w:eastAsia="Times New Roman" w:hAnsi="Times New Roman" w:cs="Times New Roman"/>
          <w:sz w:val="20"/>
          <w:szCs w:val="20"/>
        </w:rPr>
        <w:t xml:space="preserve"> jako </w:t>
      </w:r>
      <w:r>
        <w:rPr>
          <w:rFonts w:ascii="Times New Roman" w:eastAsia="Times New Roman" w:hAnsi="Times New Roman" w:cs="Times New Roman"/>
          <w:sz w:val="20"/>
          <w:szCs w:val="20"/>
        </w:rPr>
        <w:t xml:space="preserve">hlavní </w:t>
      </w:r>
      <w:r w:rsidRPr="00031150">
        <w:rPr>
          <w:rFonts w:ascii="Times New Roman" w:eastAsia="Times New Roman" w:hAnsi="Times New Roman" w:cs="Times New Roman"/>
          <w:sz w:val="20"/>
          <w:szCs w:val="20"/>
        </w:rPr>
        <w:t>řešitel</w:t>
      </w:r>
      <w:r>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 xml:space="preserve">projektu </w:t>
      </w:r>
      <w:r>
        <w:rPr>
          <w:rFonts w:ascii="Times New Roman" w:eastAsia="Times New Roman" w:hAnsi="Times New Roman" w:cs="Times New Roman"/>
          <w:sz w:val="20"/>
          <w:szCs w:val="20"/>
        </w:rPr>
        <w:t>jakožto osoba odpovědná příjemci</w:t>
      </w:r>
      <w:r w:rsidRPr="00031150">
        <w:rPr>
          <w:rFonts w:ascii="Times New Roman" w:eastAsia="Times New Roman" w:hAnsi="Times New Roman" w:cs="Times New Roman"/>
          <w:sz w:val="20"/>
          <w:szCs w:val="20"/>
        </w:rPr>
        <w:t xml:space="preserve">, který bude rozhodovat o směrech výzkumných a vývojových prací celého projektu. Bude odpovědný za přípravu a finalizaci monitorovacích zpráv a prezentaci dosažených výsledků širší odborné veřejnosti. </w:t>
      </w:r>
      <w:r>
        <w:rPr>
          <w:rFonts w:ascii="Times New Roman" w:eastAsia="Times New Roman" w:hAnsi="Times New Roman" w:cs="Times New Roman"/>
          <w:sz w:val="20"/>
          <w:szCs w:val="20"/>
        </w:rPr>
        <w:t>Hlavnímu ř</w:t>
      </w:r>
      <w:r w:rsidRPr="00031150">
        <w:rPr>
          <w:rFonts w:ascii="Times New Roman" w:eastAsia="Times New Roman" w:hAnsi="Times New Roman" w:cs="Times New Roman"/>
          <w:sz w:val="20"/>
          <w:szCs w:val="20"/>
        </w:rPr>
        <w:t>ešiteli</w:t>
      </w:r>
      <w:r>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 xml:space="preserve">projektu bude přímo podřízen </w:t>
      </w:r>
      <w:proofErr w:type="spellStart"/>
      <w:r w:rsidR="004061C2">
        <w:rPr>
          <w:rFonts w:ascii="Times New Roman" w:eastAsia="Times New Roman" w:hAnsi="Times New Roman" w:cs="Times New Roman"/>
          <w:sz w:val="20"/>
          <w:szCs w:val="20"/>
        </w:rPr>
        <w:t>xxxxx</w:t>
      </w:r>
      <w:proofErr w:type="spellEnd"/>
      <w:r w:rsidR="004061C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řešitel na straně dalšího účastníka</w:t>
      </w:r>
      <w:r>
        <w:rPr>
          <w:rFonts w:ascii="Times New Roman" w:eastAsia="Times New Roman" w:hAnsi="Times New Roman" w:cs="Times New Roman"/>
          <w:sz w:val="20"/>
          <w:szCs w:val="20"/>
        </w:rPr>
        <w:t>. V případě změny uvedených osob je nutné změnu neprodleně oznámit prostřednictvím příjemce poskytovateli bez nutnosti uzavřít dodatek smlouvy.</w:t>
      </w:r>
    </w:p>
    <w:p w:rsidR="007776E9" w:rsidRPr="0041054B" w:rsidRDefault="007776E9" w:rsidP="007776E9">
      <w:pPr>
        <w:numPr>
          <w:ilvl w:val="0"/>
          <w:numId w:val="8"/>
        </w:numPr>
        <w:spacing w:line="240" w:lineRule="auto"/>
        <w:ind w:hanging="720"/>
        <w:jc w:val="both"/>
        <w:rPr>
          <w:rFonts w:ascii="Times New Roman" w:eastAsia="Times New Roman" w:hAnsi="Times New Roman" w:cs="Times New Roman"/>
          <w:sz w:val="20"/>
          <w:szCs w:val="20"/>
        </w:rPr>
      </w:pPr>
      <w:r w:rsidRPr="0041054B">
        <w:rPr>
          <w:rFonts w:ascii="Times New Roman" w:eastAsia="Times New Roman" w:hAnsi="Times New Roman" w:cs="Times New Roman"/>
          <w:sz w:val="20"/>
          <w:szCs w:val="20"/>
        </w:rPr>
        <w:t>Hlavní řešitel projektu zajistí řízení projektu tak, aby plnění jednotlivých úkolů probíhalo v soula</w:t>
      </w:r>
      <w:r w:rsidRPr="00031150">
        <w:rPr>
          <w:rFonts w:ascii="Times New Roman" w:eastAsia="Times New Roman" w:hAnsi="Times New Roman" w:cs="Times New Roman"/>
          <w:sz w:val="20"/>
          <w:szCs w:val="20"/>
        </w:rPr>
        <w:t>d</w:t>
      </w:r>
      <w:r w:rsidRPr="0041054B">
        <w:rPr>
          <w:rFonts w:ascii="Times New Roman" w:eastAsia="Times New Roman" w:hAnsi="Times New Roman" w:cs="Times New Roman"/>
          <w:sz w:val="20"/>
          <w:szCs w:val="20"/>
        </w:rPr>
        <w:t>u</w:t>
      </w:r>
      <w:r w:rsidRPr="00031150">
        <w:rPr>
          <w:rFonts w:ascii="Times New Roman" w:eastAsia="Times New Roman" w:hAnsi="Times New Roman" w:cs="Times New Roman"/>
          <w:sz w:val="20"/>
          <w:szCs w:val="20"/>
        </w:rPr>
        <w:t xml:space="preserve"> se s</w:t>
      </w:r>
      <w:r w:rsidRPr="0041054B">
        <w:rPr>
          <w:rFonts w:ascii="Times New Roman" w:eastAsia="Times New Roman" w:hAnsi="Times New Roman" w:cs="Times New Roman"/>
          <w:sz w:val="20"/>
          <w:szCs w:val="20"/>
        </w:rPr>
        <w:t>chváleným návrhem projektu.</w:t>
      </w:r>
    </w:p>
    <w:p w:rsidR="007776E9" w:rsidRPr="0041054B" w:rsidRDefault="007776E9" w:rsidP="007776E9">
      <w:pPr>
        <w:numPr>
          <w:ilvl w:val="0"/>
          <w:numId w:val="8"/>
        </w:numPr>
        <w:spacing w:line="240" w:lineRule="auto"/>
        <w:ind w:hanging="720"/>
        <w:jc w:val="both"/>
        <w:rPr>
          <w:rFonts w:ascii="Times New Roman" w:eastAsia="Times New Roman" w:hAnsi="Times New Roman" w:cs="Times New Roman"/>
          <w:sz w:val="20"/>
          <w:szCs w:val="20"/>
        </w:rPr>
      </w:pPr>
      <w:r w:rsidRPr="0041054B">
        <w:rPr>
          <w:rFonts w:ascii="Times New Roman" w:eastAsia="Times New Roman" w:hAnsi="Times New Roman" w:cs="Times New Roman"/>
          <w:sz w:val="20"/>
          <w:szCs w:val="20"/>
        </w:rPr>
        <w:t>Hlavní řešitel projektu bude odpovědný za zpracování monitorovacích zpráv o projektu a za čerpání finančních prostředků celého projektu. Jeho úkolem bude také kontrola jednotlivých etap projektu a jejich výstupů a dodržování podmínek daných touto smlouvou, včetně dodržování podmí</w:t>
      </w:r>
      <w:r w:rsidRPr="00031150">
        <w:rPr>
          <w:rFonts w:ascii="Times New Roman" w:eastAsia="Times New Roman" w:hAnsi="Times New Roman" w:cs="Times New Roman"/>
          <w:sz w:val="20"/>
          <w:szCs w:val="20"/>
        </w:rPr>
        <w:t>n</w:t>
      </w:r>
      <w:r w:rsidRPr="0041054B">
        <w:rPr>
          <w:rFonts w:ascii="Times New Roman" w:eastAsia="Times New Roman" w:hAnsi="Times New Roman" w:cs="Times New Roman"/>
          <w:sz w:val="20"/>
          <w:szCs w:val="20"/>
        </w:rPr>
        <w:t>e</w:t>
      </w:r>
      <w:r w:rsidRPr="00031150">
        <w:rPr>
          <w:rFonts w:ascii="Times New Roman" w:eastAsia="Times New Roman" w:hAnsi="Times New Roman" w:cs="Times New Roman"/>
          <w:sz w:val="20"/>
          <w:szCs w:val="20"/>
        </w:rPr>
        <w:t>k sml</w:t>
      </w:r>
      <w:r w:rsidRPr="0041054B">
        <w:rPr>
          <w:rFonts w:ascii="Times New Roman" w:eastAsia="Times New Roman" w:hAnsi="Times New Roman" w:cs="Times New Roman"/>
          <w:sz w:val="20"/>
          <w:szCs w:val="20"/>
        </w:rPr>
        <w:t>ouvy další</w:t>
      </w:r>
      <w:r>
        <w:rPr>
          <w:rFonts w:ascii="Times New Roman" w:eastAsia="Times New Roman" w:hAnsi="Times New Roman" w:cs="Times New Roman"/>
          <w:sz w:val="20"/>
          <w:szCs w:val="20"/>
        </w:rPr>
        <w:t>m</w:t>
      </w:r>
      <w:r w:rsidRPr="0041054B">
        <w:rPr>
          <w:rFonts w:ascii="Times New Roman" w:eastAsia="Times New Roman" w:hAnsi="Times New Roman" w:cs="Times New Roman"/>
          <w:sz w:val="20"/>
          <w:szCs w:val="20"/>
        </w:rPr>
        <w:t xml:space="preserve"> účastní</w:t>
      </w:r>
      <w:r>
        <w:rPr>
          <w:rFonts w:ascii="Times New Roman" w:eastAsia="Times New Roman" w:hAnsi="Times New Roman" w:cs="Times New Roman"/>
          <w:sz w:val="20"/>
          <w:szCs w:val="20"/>
        </w:rPr>
        <w:t>kem</w:t>
      </w:r>
      <w:r w:rsidRPr="0041054B">
        <w:rPr>
          <w:rFonts w:ascii="Times New Roman" w:eastAsia="Times New Roman" w:hAnsi="Times New Roman" w:cs="Times New Roman"/>
          <w:sz w:val="20"/>
          <w:szCs w:val="20"/>
        </w:rPr>
        <w:t>.</w:t>
      </w:r>
    </w:p>
    <w:p w:rsidR="007776E9" w:rsidRPr="0041054B" w:rsidRDefault="007776E9" w:rsidP="007776E9">
      <w:pPr>
        <w:spacing w:line="240" w:lineRule="auto"/>
        <w:jc w:val="both"/>
        <w:rPr>
          <w:rFonts w:ascii="Times New Roman" w:eastAsia="Times New Roman" w:hAnsi="Times New Roman" w:cs="Times New Roman"/>
          <w:sz w:val="20"/>
          <w:szCs w:val="20"/>
        </w:rPr>
      </w:pPr>
    </w:p>
    <w:p w:rsidR="007776E9" w:rsidRPr="0041054B" w:rsidRDefault="007776E9" w:rsidP="007776E9">
      <w:pPr>
        <w:spacing w:line="240" w:lineRule="auto"/>
        <w:jc w:val="center"/>
        <w:rPr>
          <w:rFonts w:ascii="Times New Roman" w:eastAsia="Times New Roman" w:hAnsi="Times New Roman" w:cs="Times New Roman"/>
          <w:sz w:val="20"/>
          <w:szCs w:val="20"/>
        </w:rPr>
      </w:pPr>
      <w:r w:rsidRPr="0041054B">
        <w:rPr>
          <w:rFonts w:ascii="Times New Roman" w:eastAsia="Times New Roman" w:hAnsi="Times New Roman" w:cs="Times New Roman"/>
          <w:b/>
          <w:sz w:val="20"/>
          <w:szCs w:val="20"/>
        </w:rPr>
        <w:t>III.</w:t>
      </w:r>
    </w:p>
    <w:p w:rsidR="007776E9" w:rsidRPr="0041054B" w:rsidRDefault="007776E9" w:rsidP="007776E9">
      <w:pPr>
        <w:spacing w:line="240" w:lineRule="auto"/>
        <w:jc w:val="center"/>
        <w:rPr>
          <w:rFonts w:ascii="Times New Roman" w:eastAsia="Times New Roman" w:hAnsi="Times New Roman" w:cs="Times New Roman"/>
          <w:sz w:val="20"/>
          <w:szCs w:val="20"/>
        </w:rPr>
      </w:pPr>
      <w:r w:rsidRPr="0041054B">
        <w:rPr>
          <w:rFonts w:ascii="Times New Roman" w:eastAsia="Times New Roman" w:hAnsi="Times New Roman" w:cs="Times New Roman"/>
          <w:b/>
          <w:sz w:val="20"/>
          <w:szCs w:val="20"/>
        </w:rPr>
        <w:t>Náklady a výdaje na řešení projektu</w:t>
      </w:r>
    </w:p>
    <w:p w:rsidR="007776E9" w:rsidRPr="0041054B" w:rsidRDefault="007776E9" w:rsidP="007776E9">
      <w:pPr>
        <w:spacing w:line="240" w:lineRule="auto"/>
        <w:jc w:val="both"/>
        <w:rPr>
          <w:rFonts w:ascii="Times New Roman" w:eastAsia="Times New Roman" w:hAnsi="Times New Roman" w:cs="Times New Roman"/>
          <w:sz w:val="20"/>
          <w:szCs w:val="20"/>
        </w:rPr>
      </w:pPr>
    </w:p>
    <w:p w:rsidR="007776E9" w:rsidRPr="00E023C1" w:rsidRDefault="007776E9" w:rsidP="007776E9">
      <w:pPr>
        <w:numPr>
          <w:ilvl w:val="0"/>
          <w:numId w:val="6"/>
        </w:numPr>
        <w:spacing w:line="240" w:lineRule="auto"/>
        <w:ind w:hanging="720"/>
        <w:jc w:val="both"/>
        <w:rPr>
          <w:rFonts w:ascii="Times New Roman" w:eastAsia="Times New Roman" w:hAnsi="Times New Roman" w:cs="Times New Roman"/>
          <w:sz w:val="20"/>
          <w:szCs w:val="20"/>
        </w:rPr>
      </w:pPr>
      <w:r w:rsidRPr="00E023C1">
        <w:rPr>
          <w:rFonts w:ascii="Times New Roman" w:eastAsia="Times New Roman" w:hAnsi="Times New Roman" w:cs="Times New Roman"/>
          <w:sz w:val="20"/>
          <w:szCs w:val="20"/>
        </w:rPr>
        <w:t>Předpokládané celkové uznané náklady projektu a jejich rozdělení na jednotlivé roky řešení projektu, včetně rozdělení mezi příjemce a další</w:t>
      </w:r>
      <w:r>
        <w:rPr>
          <w:rFonts w:ascii="Times New Roman" w:eastAsia="Times New Roman" w:hAnsi="Times New Roman" w:cs="Times New Roman"/>
          <w:sz w:val="20"/>
          <w:szCs w:val="20"/>
        </w:rPr>
        <w:t>ho</w:t>
      </w:r>
      <w:r w:rsidRPr="00E023C1">
        <w:rPr>
          <w:rFonts w:ascii="Times New Roman" w:eastAsia="Times New Roman" w:hAnsi="Times New Roman" w:cs="Times New Roman"/>
          <w:sz w:val="20"/>
          <w:szCs w:val="20"/>
        </w:rPr>
        <w:t xml:space="preserve"> účastník</w:t>
      </w:r>
      <w:r>
        <w:rPr>
          <w:rFonts w:ascii="Times New Roman" w:eastAsia="Times New Roman" w:hAnsi="Times New Roman" w:cs="Times New Roman"/>
          <w:sz w:val="20"/>
          <w:szCs w:val="20"/>
        </w:rPr>
        <w:t>a</w:t>
      </w:r>
      <w:r w:rsidRPr="00E023C1">
        <w:rPr>
          <w:rFonts w:ascii="Times New Roman" w:eastAsia="Times New Roman" w:hAnsi="Times New Roman" w:cs="Times New Roman"/>
          <w:sz w:val="20"/>
          <w:szCs w:val="20"/>
        </w:rPr>
        <w:t xml:space="preserve"> a procentuální výše účelové podpory z celkových uznaných nákladů jsou uvedeny </w:t>
      </w:r>
      <w:r>
        <w:rPr>
          <w:rFonts w:ascii="Times New Roman" w:eastAsia="Times New Roman" w:hAnsi="Times New Roman" w:cs="Times New Roman"/>
          <w:sz w:val="20"/>
          <w:szCs w:val="20"/>
        </w:rPr>
        <w:t>v poskytovatelské smlouvě.</w:t>
      </w:r>
    </w:p>
    <w:p w:rsidR="007776E9" w:rsidRPr="00D779E0" w:rsidRDefault="007776E9" w:rsidP="007776E9">
      <w:pPr>
        <w:numPr>
          <w:ilvl w:val="0"/>
          <w:numId w:val="6"/>
        </w:numPr>
        <w:spacing w:line="240" w:lineRule="auto"/>
        <w:ind w:hanging="720"/>
        <w:jc w:val="both"/>
        <w:rPr>
          <w:rFonts w:ascii="Times New Roman" w:eastAsia="Times New Roman" w:hAnsi="Times New Roman" w:cs="Times New Roman"/>
          <w:sz w:val="20"/>
          <w:szCs w:val="20"/>
        </w:rPr>
      </w:pPr>
      <w:r w:rsidRPr="0041054B">
        <w:rPr>
          <w:rFonts w:ascii="Times New Roman" w:eastAsia="Times New Roman" w:hAnsi="Times New Roman" w:cs="Times New Roman"/>
          <w:sz w:val="20"/>
          <w:szCs w:val="20"/>
        </w:rPr>
        <w:t xml:space="preserve">Projekt bude financován dle </w:t>
      </w:r>
      <w:r>
        <w:rPr>
          <w:rFonts w:ascii="Times New Roman" w:eastAsia="Times New Roman" w:hAnsi="Times New Roman" w:cs="Times New Roman"/>
          <w:sz w:val="20"/>
          <w:szCs w:val="20"/>
        </w:rPr>
        <w:t>poskytovatelské smlouvy</w:t>
      </w:r>
      <w:r w:rsidRPr="0041054B">
        <w:rPr>
          <w:rFonts w:ascii="Times New Roman" w:eastAsia="Times New Roman" w:hAnsi="Times New Roman" w:cs="Times New Roman"/>
          <w:sz w:val="20"/>
          <w:szCs w:val="20"/>
        </w:rPr>
        <w:t xml:space="preserve"> </w:t>
      </w:r>
      <w:r w:rsidRPr="00BC0440">
        <w:rPr>
          <w:rFonts w:ascii="Times New Roman" w:eastAsia="Times New Roman" w:hAnsi="Times New Roman" w:cs="Times New Roman"/>
          <w:sz w:val="20"/>
          <w:szCs w:val="20"/>
        </w:rPr>
        <w:t>z účelové podpory a neveřejných zdrojů.</w:t>
      </w:r>
      <w:r w:rsidRPr="0041054B">
        <w:rPr>
          <w:rFonts w:ascii="Times New Roman" w:eastAsia="Times New Roman" w:hAnsi="Times New Roman" w:cs="Times New Roman"/>
          <w:sz w:val="20"/>
          <w:szCs w:val="20"/>
        </w:rPr>
        <w:t xml:space="preserve"> Změny oproti</w:t>
      </w:r>
      <w:r>
        <w:rPr>
          <w:rFonts w:ascii="Times New Roman" w:eastAsia="Times New Roman" w:hAnsi="Times New Roman" w:cs="Times New Roman"/>
          <w:sz w:val="20"/>
          <w:szCs w:val="20"/>
        </w:rPr>
        <w:t xml:space="preserve"> schválenému návrhu projektu</w:t>
      </w:r>
      <w:r w:rsidRPr="0041054B">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navrhuje příjemce</w:t>
      </w:r>
      <w:r>
        <w:rPr>
          <w:rFonts w:ascii="Times New Roman" w:eastAsia="Times New Roman" w:hAnsi="Times New Roman" w:cs="Times New Roman"/>
          <w:sz w:val="20"/>
          <w:szCs w:val="20"/>
        </w:rPr>
        <w:t xml:space="preserve">, popř. </w:t>
      </w:r>
      <w:r w:rsidRPr="00031150">
        <w:rPr>
          <w:rFonts w:ascii="Times New Roman" w:eastAsia="Times New Roman" w:hAnsi="Times New Roman" w:cs="Times New Roman"/>
          <w:sz w:val="20"/>
          <w:szCs w:val="20"/>
        </w:rPr>
        <w:t>další účastní</w:t>
      </w:r>
      <w:r>
        <w:rPr>
          <w:rFonts w:ascii="Times New Roman" w:eastAsia="Times New Roman" w:hAnsi="Times New Roman" w:cs="Times New Roman"/>
          <w:sz w:val="20"/>
          <w:szCs w:val="20"/>
        </w:rPr>
        <w:t>k prostřednictvím příjemce</w:t>
      </w:r>
      <w:r w:rsidRPr="00031150">
        <w:rPr>
          <w:rFonts w:ascii="Times New Roman" w:eastAsia="Times New Roman" w:hAnsi="Times New Roman" w:cs="Times New Roman"/>
          <w:sz w:val="20"/>
          <w:szCs w:val="20"/>
        </w:rPr>
        <w:t xml:space="preserve"> a schvaluje poskytovatel. Změny lze provádět pouze v souladu s podmínkami poskytovatele a poskytovatelské smlouvy.</w:t>
      </w:r>
      <w:r>
        <w:rPr>
          <w:rFonts w:ascii="Times New Roman" w:eastAsia="Times New Roman" w:hAnsi="Times New Roman" w:cs="Times New Roman"/>
          <w:sz w:val="20"/>
          <w:szCs w:val="20"/>
        </w:rPr>
        <w:t xml:space="preserve"> </w:t>
      </w:r>
      <w:r w:rsidRPr="00D779E0">
        <w:rPr>
          <w:rFonts w:ascii="Times New Roman" w:eastAsia="Times New Roman" w:hAnsi="Times New Roman" w:cs="Times New Roman"/>
          <w:sz w:val="20"/>
          <w:szCs w:val="20"/>
        </w:rPr>
        <w:t xml:space="preserve">Výše uznaných nákladů a s tím související výše účelové podpory stanovené </w:t>
      </w:r>
      <w:r>
        <w:rPr>
          <w:rFonts w:ascii="Times New Roman" w:eastAsia="Times New Roman" w:hAnsi="Times New Roman" w:cs="Times New Roman"/>
          <w:sz w:val="20"/>
          <w:szCs w:val="20"/>
        </w:rPr>
        <w:t>poskytovatelskou smlouvou</w:t>
      </w:r>
      <w:r w:rsidRPr="00D779E0">
        <w:rPr>
          <w:rFonts w:ascii="Times New Roman" w:eastAsia="Times New Roman" w:hAnsi="Times New Roman" w:cs="Times New Roman"/>
          <w:sz w:val="20"/>
          <w:szCs w:val="20"/>
        </w:rPr>
        <w:t xml:space="preserve"> na celou dobu řešení projektu nemohou být v průběhu řešení projektu změněny o více než 50 %.</w:t>
      </w:r>
    </w:p>
    <w:p w:rsidR="007776E9" w:rsidRPr="00031150" w:rsidRDefault="007776E9" w:rsidP="007776E9">
      <w:pPr>
        <w:numPr>
          <w:ilvl w:val="0"/>
          <w:numId w:val="6"/>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Výše, časové rozložení a použití poskytnuté podpory se řídí rozpočtem daným poskytovatelskou smlouvou a Přílohou č. 1</w:t>
      </w:r>
      <w:r>
        <w:rPr>
          <w:rFonts w:ascii="Times New Roman" w:eastAsia="Times New Roman" w:hAnsi="Times New Roman" w:cs="Times New Roman"/>
          <w:sz w:val="20"/>
          <w:szCs w:val="20"/>
        </w:rPr>
        <w:t xml:space="preserve">, která </w:t>
      </w:r>
      <w:r w:rsidRPr="00031150">
        <w:rPr>
          <w:rFonts w:ascii="Times New Roman" w:eastAsia="Times New Roman" w:hAnsi="Times New Roman" w:cs="Times New Roman"/>
          <w:sz w:val="20"/>
          <w:szCs w:val="20"/>
        </w:rPr>
        <w:t xml:space="preserve">dále obsahuje také podíly na způsobilých výdajích / nákladech mezi jednotlivými subjekty a dále poměr jejich způsobilých výdajů / nákladů na </w:t>
      </w:r>
      <w:proofErr w:type="spellStart"/>
      <w:r w:rsidRPr="00031150">
        <w:rPr>
          <w:rFonts w:ascii="Times New Roman" w:eastAsia="Times New Roman" w:hAnsi="Times New Roman" w:cs="Times New Roman"/>
          <w:sz w:val="20"/>
          <w:szCs w:val="20"/>
        </w:rPr>
        <w:t>VaV</w:t>
      </w:r>
      <w:proofErr w:type="spellEnd"/>
      <w:r w:rsidRPr="00031150">
        <w:rPr>
          <w:rFonts w:ascii="Times New Roman" w:eastAsia="Times New Roman" w:hAnsi="Times New Roman" w:cs="Times New Roman"/>
          <w:sz w:val="20"/>
          <w:szCs w:val="20"/>
        </w:rPr>
        <w:t>.</w:t>
      </w:r>
    </w:p>
    <w:p w:rsidR="007776E9" w:rsidRPr="00031150" w:rsidRDefault="007776E9" w:rsidP="007776E9">
      <w:pPr>
        <w:numPr>
          <w:ilvl w:val="0"/>
          <w:numId w:val="6"/>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Dodavatelé zboží, služeb, stavebních prací, jejichž plnění je potřebné k řešení projektu musí být smluvními stranami vy</w:t>
      </w:r>
      <w:r>
        <w:rPr>
          <w:rFonts w:ascii="Times New Roman" w:eastAsia="Times New Roman" w:hAnsi="Times New Roman" w:cs="Times New Roman"/>
          <w:sz w:val="20"/>
          <w:szCs w:val="20"/>
        </w:rPr>
        <w:t>bráni postupem podle zák. č. 134/201</w:t>
      </w:r>
      <w:r w:rsidRPr="00031150">
        <w:rPr>
          <w:rFonts w:ascii="Times New Roman" w:eastAsia="Times New Roman" w:hAnsi="Times New Roman" w:cs="Times New Roman"/>
          <w:sz w:val="20"/>
          <w:szCs w:val="20"/>
        </w:rPr>
        <w:t xml:space="preserve">6 Sb., o </w:t>
      </w:r>
      <w:r>
        <w:rPr>
          <w:rFonts w:ascii="Times New Roman" w:eastAsia="Times New Roman" w:hAnsi="Times New Roman" w:cs="Times New Roman"/>
          <w:sz w:val="20"/>
          <w:szCs w:val="20"/>
        </w:rPr>
        <w:t>zadávání veřejných zakázek</w:t>
      </w:r>
      <w:r w:rsidRPr="00031150">
        <w:rPr>
          <w:rFonts w:ascii="Times New Roman" w:eastAsia="Times New Roman" w:hAnsi="Times New Roman" w:cs="Times New Roman"/>
          <w:sz w:val="20"/>
          <w:szCs w:val="20"/>
        </w:rPr>
        <w:t>, ve znění pozdějších předpisů a dále v souladu s podmínkami poskytovatele, pokud v daném případě lze smluvní strany označit za zadavatele veřejné zakázky v souladu s tímto zákonem, jinak při zachování principu transparentního a nediskriminačního výběru dodavatelů.</w:t>
      </w:r>
    </w:p>
    <w:p w:rsidR="007776E9" w:rsidRPr="00D779E0" w:rsidRDefault="007776E9" w:rsidP="007776E9">
      <w:pPr>
        <w:numPr>
          <w:ilvl w:val="0"/>
          <w:numId w:val="6"/>
        </w:numPr>
        <w:spacing w:line="240" w:lineRule="auto"/>
        <w:ind w:hanging="720"/>
        <w:jc w:val="both"/>
        <w:rPr>
          <w:rFonts w:ascii="Times New Roman" w:eastAsia="Times New Roman" w:hAnsi="Times New Roman" w:cs="Times New Roman"/>
          <w:sz w:val="20"/>
          <w:szCs w:val="20"/>
        </w:rPr>
      </w:pPr>
      <w:r w:rsidRPr="00D779E0">
        <w:rPr>
          <w:rFonts w:ascii="Times New Roman" w:eastAsia="Times New Roman" w:hAnsi="Times New Roman" w:cs="Times New Roman"/>
          <w:sz w:val="20"/>
          <w:szCs w:val="20"/>
        </w:rPr>
        <w:t xml:space="preserve">Do uznaných nákladů se zahrnují způsobilé náklady vymezené v souladu se zákonem č. 130/2002 Sb. v </w:t>
      </w:r>
      <w:r w:rsidRPr="002466E3">
        <w:rPr>
          <w:rFonts w:ascii="Times New Roman" w:eastAsia="Times New Roman" w:hAnsi="Times New Roman" w:cs="Times New Roman"/>
          <w:sz w:val="20"/>
          <w:szCs w:val="20"/>
        </w:rPr>
        <w:t>příloze č. 7 poskytovatelské smlouvy, vzniklé a zaúčtované do daného kalendářního roku řešení projektu a uhrazené</w:t>
      </w:r>
      <w:r w:rsidRPr="00D779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 souladu s poskytovatelskou smlouvou</w:t>
      </w:r>
      <w:r w:rsidRPr="00D779E0">
        <w:rPr>
          <w:rFonts w:ascii="Times New Roman" w:eastAsia="Times New Roman" w:hAnsi="Times New Roman" w:cs="Times New Roman"/>
          <w:sz w:val="20"/>
          <w:szCs w:val="20"/>
        </w:rPr>
        <w:t xml:space="preserve">, přičemž tyto náklady / výdaje musí být skutečné, nezbytně nutné a přímo související s plněním cílů a parametrů projektu. Uznány mohou být náklady / výdaje vzniklé ode dne, který byl stanoven jako začátek řešení projektu. Pokud </w:t>
      </w:r>
      <w:r>
        <w:rPr>
          <w:rFonts w:ascii="Times New Roman" w:eastAsia="Times New Roman" w:hAnsi="Times New Roman" w:cs="Times New Roman"/>
          <w:sz w:val="20"/>
          <w:szCs w:val="20"/>
        </w:rPr>
        <w:t>došlo</w:t>
      </w:r>
      <w:r w:rsidRPr="00D779E0">
        <w:rPr>
          <w:rFonts w:ascii="Times New Roman" w:eastAsia="Times New Roman" w:hAnsi="Times New Roman" w:cs="Times New Roman"/>
          <w:sz w:val="20"/>
          <w:szCs w:val="20"/>
        </w:rPr>
        <w:t xml:space="preserve"> k nabytí účinnosti </w:t>
      </w:r>
      <w:r>
        <w:rPr>
          <w:rFonts w:ascii="Times New Roman" w:eastAsia="Times New Roman" w:hAnsi="Times New Roman" w:cs="Times New Roman"/>
          <w:sz w:val="20"/>
          <w:szCs w:val="20"/>
        </w:rPr>
        <w:t>poskytovatelské</w:t>
      </w:r>
      <w:r w:rsidRPr="00D779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smlouvy </w:t>
      </w:r>
      <w:r w:rsidRPr="00D779E0">
        <w:rPr>
          <w:rFonts w:ascii="Times New Roman" w:eastAsia="Times New Roman" w:hAnsi="Times New Roman" w:cs="Times New Roman"/>
          <w:sz w:val="20"/>
          <w:szCs w:val="20"/>
        </w:rPr>
        <w:t xml:space="preserve">ke dni pozdějšímu, bude na náklady / výdaje spotřebované na řešení projektu mezi těmito dny pohlíženo, jako by se jednalo o náklady / výdaje spotřebované po nabytí účinnosti </w:t>
      </w:r>
      <w:r>
        <w:rPr>
          <w:rFonts w:ascii="Times New Roman" w:eastAsia="Times New Roman" w:hAnsi="Times New Roman" w:cs="Times New Roman"/>
          <w:sz w:val="20"/>
          <w:szCs w:val="20"/>
        </w:rPr>
        <w:t>poskytovatelské smlouvy</w:t>
      </w:r>
      <w:r w:rsidRPr="00D779E0">
        <w:rPr>
          <w:rFonts w:ascii="Times New Roman" w:eastAsia="Times New Roman" w:hAnsi="Times New Roman" w:cs="Times New Roman"/>
          <w:sz w:val="20"/>
          <w:szCs w:val="20"/>
        </w:rPr>
        <w:t>.</w:t>
      </w:r>
    </w:p>
    <w:p w:rsidR="007776E9" w:rsidRPr="0038350A" w:rsidRDefault="007776E9" w:rsidP="007776E9">
      <w:pPr>
        <w:numPr>
          <w:ilvl w:val="0"/>
          <w:numId w:val="6"/>
        </w:numPr>
        <w:spacing w:line="240" w:lineRule="auto"/>
        <w:ind w:hanging="720"/>
        <w:jc w:val="both"/>
        <w:rPr>
          <w:rFonts w:ascii="Times New Roman" w:eastAsia="Times New Roman" w:hAnsi="Times New Roman" w:cs="Times New Roman"/>
          <w:sz w:val="20"/>
          <w:szCs w:val="20"/>
        </w:rPr>
      </w:pPr>
      <w:r w:rsidRPr="0038350A">
        <w:rPr>
          <w:rFonts w:ascii="Times New Roman" w:eastAsia="Times New Roman" w:hAnsi="Times New Roman" w:cs="Times New Roman"/>
          <w:sz w:val="20"/>
          <w:szCs w:val="20"/>
        </w:rPr>
        <w:t>Nezpůsobilými náklady / výdaji jsou zejména:</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w:t>
      </w:r>
      <w:r w:rsidRPr="00031150">
        <w:rPr>
          <w:rFonts w:ascii="Times New Roman" w:eastAsia="Times New Roman" w:hAnsi="Times New Roman" w:cs="Times New Roman"/>
          <w:sz w:val="20"/>
          <w:szCs w:val="20"/>
        </w:rPr>
        <w:t>áklady nebo výdaje spojené s pořízením dlouhodobého hmotného a nehmotného majetku, a to ani vlastní činností.</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d</w:t>
      </w:r>
      <w:r w:rsidRPr="00031150">
        <w:rPr>
          <w:rFonts w:ascii="Times New Roman" w:eastAsia="Times New Roman" w:hAnsi="Times New Roman" w:cs="Times New Roman"/>
          <w:sz w:val="20"/>
          <w:szCs w:val="20"/>
        </w:rPr>
        <w:t>aň z přidané hodnoty (u příjemců, kteří jsou plátci této daně, a kteří uplatňují její odpočet nebo odpočet její poměrné části),</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j</w:t>
      </w:r>
      <w:r w:rsidRPr="00031150">
        <w:rPr>
          <w:rFonts w:ascii="Times New Roman" w:eastAsia="Times New Roman" w:hAnsi="Times New Roman" w:cs="Times New Roman"/>
          <w:sz w:val="20"/>
          <w:szCs w:val="20"/>
        </w:rPr>
        <w:t>iné daně (silniční daň – nejde-li o poměrnou část při používání vozidla při řešení projektu; daň z nemovitosti, daň darovací, dědická apod.)</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c</w:t>
      </w:r>
      <w:r w:rsidRPr="00031150">
        <w:rPr>
          <w:rFonts w:ascii="Times New Roman" w:eastAsia="Times New Roman" w:hAnsi="Times New Roman" w:cs="Times New Roman"/>
          <w:sz w:val="20"/>
          <w:szCs w:val="20"/>
        </w:rPr>
        <w:t>elní a správní poplatky</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w:t>
      </w:r>
      <w:r w:rsidRPr="00031150">
        <w:rPr>
          <w:rFonts w:ascii="Times New Roman" w:eastAsia="Times New Roman" w:hAnsi="Times New Roman" w:cs="Times New Roman"/>
          <w:sz w:val="20"/>
          <w:szCs w:val="20"/>
        </w:rPr>
        <w:t>áklady na marketing související s prodejem a distribucí výrobků</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w:t>
      </w:r>
      <w:r w:rsidRPr="00031150">
        <w:rPr>
          <w:rFonts w:ascii="Times New Roman" w:eastAsia="Times New Roman" w:hAnsi="Times New Roman" w:cs="Times New Roman"/>
          <w:sz w:val="20"/>
          <w:szCs w:val="20"/>
        </w:rPr>
        <w:t>áklady na pohoštění, dary a reprezentaci</w:t>
      </w:r>
    </w:p>
    <w:p w:rsidR="007776E9" w:rsidRPr="00FA7D2F"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w:t>
      </w:r>
      <w:r w:rsidRPr="00031150">
        <w:rPr>
          <w:rFonts w:ascii="Times New Roman" w:eastAsia="Times New Roman" w:hAnsi="Times New Roman" w:cs="Times New Roman"/>
          <w:sz w:val="20"/>
          <w:szCs w:val="20"/>
        </w:rPr>
        <w:t>áklady na vydání peri</w:t>
      </w:r>
      <w:r>
        <w:rPr>
          <w:rFonts w:ascii="Times New Roman" w:eastAsia="Times New Roman" w:hAnsi="Times New Roman" w:cs="Times New Roman"/>
          <w:sz w:val="20"/>
          <w:szCs w:val="20"/>
        </w:rPr>
        <w:t>odických publikací, učebnic a sk</w:t>
      </w:r>
      <w:r w:rsidRPr="00031150">
        <w:rPr>
          <w:rFonts w:ascii="Times New Roman" w:eastAsia="Times New Roman" w:hAnsi="Times New Roman" w:cs="Times New Roman"/>
          <w:sz w:val="20"/>
          <w:szCs w:val="20"/>
        </w:rPr>
        <w:t>ript</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náklady na vzdělávání a školení</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w:t>
      </w:r>
      <w:r w:rsidRPr="00031150">
        <w:rPr>
          <w:rFonts w:ascii="Times New Roman" w:eastAsia="Times New Roman" w:hAnsi="Times New Roman" w:cs="Times New Roman"/>
          <w:sz w:val="20"/>
          <w:szCs w:val="20"/>
        </w:rPr>
        <w:t>áklady / výdaje na pořízení budov a pozemků</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o</w:t>
      </w:r>
      <w:r w:rsidRPr="00031150">
        <w:rPr>
          <w:rFonts w:ascii="Times New Roman" w:eastAsia="Times New Roman" w:hAnsi="Times New Roman" w:cs="Times New Roman"/>
          <w:sz w:val="20"/>
          <w:szCs w:val="20"/>
        </w:rPr>
        <w:t xml:space="preserve">pravy nebo údržba místností, stavby, rekonstrukce budov nebo místností, nábytek či zařízení, která nejsou pevnou součástí místností </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w:t>
      </w:r>
      <w:r w:rsidRPr="00031150">
        <w:rPr>
          <w:rFonts w:ascii="Times New Roman" w:eastAsia="Times New Roman" w:hAnsi="Times New Roman" w:cs="Times New Roman"/>
          <w:sz w:val="20"/>
          <w:szCs w:val="20"/>
        </w:rPr>
        <w:t>áklady na finanční pronájem a pro</w:t>
      </w:r>
      <w:r>
        <w:rPr>
          <w:rFonts w:ascii="Times New Roman" w:eastAsia="Times New Roman" w:hAnsi="Times New Roman" w:cs="Times New Roman"/>
          <w:sz w:val="20"/>
          <w:szCs w:val="20"/>
        </w:rPr>
        <w:t>nájem s následnou koupí (např. l</w:t>
      </w:r>
      <w:r w:rsidRPr="00031150">
        <w:rPr>
          <w:rFonts w:ascii="Times New Roman" w:eastAsia="Times New Roman" w:hAnsi="Times New Roman" w:cs="Times New Roman"/>
          <w:sz w:val="20"/>
          <w:szCs w:val="20"/>
        </w:rPr>
        <w:t>easing</w:t>
      </w:r>
      <w:r>
        <w:rPr>
          <w:rFonts w:ascii="Times New Roman" w:eastAsia="Times New Roman" w:hAnsi="Times New Roman" w:cs="Times New Roman"/>
          <w:sz w:val="20"/>
          <w:szCs w:val="20"/>
        </w:rPr>
        <w:t xml:space="preserve"> aj.</w:t>
      </w:r>
      <w:r w:rsidRPr="00031150">
        <w:rPr>
          <w:rFonts w:ascii="Times New Roman" w:eastAsia="Times New Roman" w:hAnsi="Times New Roman" w:cs="Times New Roman"/>
          <w:sz w:val="20"/>
          <w:szCs w:val="20"/>
        </w:rPr>
        <w:t>)</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v</w:t>
      </w:r>
      <w:r w:rsidRPr="00031150">
        <w:rPr>
          <w:rFonts w:ascii="Times New Roman" w:eastAsia="Times New Roman" w:hAnsi="Times New Roman" w:cs="Times New Roman"/>
          <w:sz w:val="20"/>
          <w:szCs w:val="20"/>
        </w:rPr>
        <w:t>ýdaje na záruky, úroky, bankovní poplatky, kursové ztráty</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ú</w:t>
      </w:r>
      <w:r w:rsidRPr="00031150">
        <w:rPr>
          <w:rFonts w:ascii="Times New Roman" w:eastAsia="Times New Roman" w:hAnsi="Times New Roman" w:cs="Times New Roman"/>
          <w:sz w:val="20"/>
          <w:szCs w:val="20"/>
        </w:rPr>
        <w:t>roky z dluhů, manka a škody,</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v</w:t>
      </w:r>
      <w:r w:rsidRPr="00031150">
        <w:rPr>
          <w:rFonts w:ascii="Times New Roman" w:eastAsia="Times New Roman" w:hAnsi="Times New Roman" w:cs="Times New Roman"/>
          <w:sz w:val="20"/>
          <w:szCs w:val="20"/>
        </w:rPr>
        <w:t>ýdaje související s likvidací příjemce, nedobytné pohledávky</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t>n</w:t>
      </w:r>
      <w:r w:rsidRPr="00031150">
        <w:rPr>
          <w:rFonts w:ascii="Times New Roman" w:eastAsia="Times New Roman" w:hAnsi="Times New Roman" w:cs="Times New Roman"/>
          <w:sz w:val="20"/>
          <w:szCs w:val="20"/>
        </w:rPr>
        <w:t>áklady na klinické hodnocení</w:t>
      </w:r>
    </w:p>
    <w:p w:rsidR="007776E9" w:rsidRPr="00031150" w:rsidRDefault="007776E9" w:rsidP="007776E9">
      <w:pPr>
        <w:numPr>
          <w:ilvl w:val="0"/>
          <w:numId w:val="14"/>
        </w:numPr>
        <w:spacing w:line="240" w:lineRule="auto"/>
        <w:ind w:hanging="360"/>
        <w:rPr>
          <w:rFonts w:ascii="Times New Roman" w:hAnsi="Times New Roman" w:cs="Times New Roman"/>
          <w:sz w:val="20"/>
          <w:szCs w:val="20"/>
        </w:rPr>
      </w:pPr>
      <w:r>
        <w:rPr>
          <w:rFonts w:ascii="Times New Roman" w:eastAsia="Times New Roman" w:hAnsi="Times New Roman" w:cs="Times New Roman"/>
          <w:sz w:val="20"/>
          <w:szCs w:val="20"/>
        </w:rPr>
        <w:lastRenderedPageBreak/>
        <w:t>n</w:t>
      </w:r>
      <w:r w:rsidRPr="00031150">
        <w:rPr>
          <w:rFonts w:ascii="Times New Roman" w:eastAsia="Times New Roman" w:hAnsi="Times New Roman" w:cs="Times New Roman"/>
          <w:sz w:val="20"/>
          <w:szCs w:val="20"/>
        </w:rPr>
        <w:t>áklady / výdaje spojené se zpracováním žádosti o podporu</w:t>
      </w:r>
      <w:r>
        <w:rPr>
          <w:rFonts w:ascii="Times New Roman" w:eastAsia="Times New Roman" w:hAnsi="Times New Roman" w:cs="Times New Roman"/>
          <w:sz w:val="20"/>
          <w:szCs w:val="20"/>
        </w:rPr>
        <w:t>, a další náklady, které bezprostředně nesouvisejí s předmětem řešení projektu</w:t>
      </w:r>
      <w:r w:rsidRPr="00031150">
        <w:rPr>
          <w:rFonts w:ascii="Times New Roman" w:eastAsia="Times New Roman" w:hAnsi="Times New Roman" w:cs="Times New Roman"/>
          <w:sz w:val="20"/>
          <w:szCs w:val="20"/>
        </w:rPr>
        <w:t>.</w:t>
      </w:r>
    </w:p>
    <w:p w:rsidR="007776E9" w:rsidRPr="00031150" w:rsidRDefault="007776E9" w:rsidP="007776E9">
      <w:pPr>
        <w:spacing w:line="240" w:lineRule="auto"/>
        <w:ind w:left="709" w:hanging="709"/>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3.5. </w:t>
      </w:r>
      <w:r w:rsidRPr="00031150">
        <w:rPr>
          <w:rFonts w:ascii="Times New Roman" w:eastAsia="Times New Roman" w:hAnsi="Times New Roman" w:cs="Times New Roman"/>
          <w:sz w:val="20"/>
          <w:szCs w:val="20"/>
        </w:rPr>
        <w:tab/>
      </w:r>
      <w:r w:rsidRPr="0038350A">
        <w:rPr>
          <w:rFonts w:ascii="Times New Roman" w:eastAsia="Times New Roman" w:hAnsi="Times New Roman" w:cs="Times New Roman"/>
          <w:sz w:val="20"/>
          <w:szCs w:val="20"/>
        </w:rPr>
        <w:t>Metoda pro uplatňování (účtování) doplňkových režijních nákladů, kterou si příjemce / další účastník zvolili v projektové přihlášce a potvrdil v čestném prohlášení při podávání projektové žádosti, je pro něj závazná po celou dobu realizace projektu a nelze ji měnit.</w:t>
      </w:r>
    </w:p>
    <w:p w:rsidR="007776E9" w:rsidRPr="00031150" w:rsidRDefault="007776E9" w:rsidP="007776E9">
      <w:pPr>
        <w:spacing w:line="240" w:lineRule="auto"/>
        <w:rPr>
          <w:rFonts w:ascii="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IV.</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 xml:space="preserve">Poskytování účelové podpory </w:t>
      </w:r>
    </w:p>
    <w:p w:rsidR="007776E9" w:rsidRPr="00031150" w:rsidRDefault="007776E9" w:rsidP="007776E9">
      <w:pPr>
        <w:spacing w:line="240" w:lineRule="auto"/>
        <w:rPr>
          <w:rFonts w:ascii="Times New Roman" w:hAnsi="Times New Roman" w:cs="Times New Roman"/>
          <w:sz w:val="20"/>
          <w:szCs w:val="20"/>
        </w:rPr>
      </w:pPr>
    </w:p>
    <w:p w:rsidR="007776E9" w:rsidRDefault="007776E9" w:rsidP="007776E9">
      <w:pPr>
        <w:numPr>
          <w:ilvl w:val="0"/>
          <w:numId w:val="9"/>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Příjemce se zavazuje </w:t>
      </w:r>
      <w:r>
        <w:rPr>
          <w:rFonts w:ascii="Times New Roman" w:eastAsia="Times New Roman" w:hAnsi="Times New Roman" w:cs="Times New Roman"/>
          <w:sz w:val="20"/>
          <w:szCs w:val="20"/>
        </w:rPr>
        <w:t>převést</w:t>
      </w:r>
      <w:r w:rsidRPr="00031150">
        <w:rPr>
          <w:rFonts w:ascii="Times New Roman" w:eastAsia="Times New Roman" w:hAnsi="Times New Roman" w:cs="Times New Roman"/>
          <w:sz w:val="20"/>
          <w:szCs w:val="20"/>
        </w:rPr>
        <w:t xml:space="preserve"> dalším</w:t>
      </w:r>
      <w:r>
        <w:rPr>
          <w:rFonts w:ascii="Times New Roman" w:eastAsia="Times New Roman" w:hAnsi="Times New Roman" w:cs="Times New Roman"/>
          <w:sz w:val="20"/>
          <w:szCs w:val="20"/>
        </w:rPr>
        <w:t>u</w:t>
      </w:r>
      <w:r w:rsidRPr="00031150">
        <w:rPr>
          <w:rFonts w:ascii="Times New Roman" w:eastAsia="Times New Roman" w:hAnsi="Times New Roman" w:cs="Times New Roman"/>
          <w:sz w:val="20"/>
          <w:szCs w:val="20"/>
        </w:rPr>
        <w:t xml:space="preserve"> účastník</w:t>
      </w:r>
      <w:r>
        <w:rPr>
          <w:rFonts w:ascii="Times New Roman" w:eastAsia="Times New Roman" w:hAnsi="Times New Roman" w:cs="Times New Roman"/>
          <w:sz w:val="20"/>
          <w:szCs w:val="20"/>
        </w:rPr>
        <w:t xml:space="preserve">ovi účelovou </w:t>
      </w:r>
      <w:r w:rsidRPr="00031150">
        <w:rPr>
          <w:rFonts w:ascii="Times New Roman" w:eastAsia="Times New Roman" w:hAnsi="Times New Roman" w:cs="Times New Roman"/>
          <w:sz w:val="20"/>
          <w:szCs w:val="20"/>
        </w:rPr>
        <w:t xml:space="preserve">podporu ve výši uvedené v </w:t>
      </w:r>
      <w:r w:rsidRPr="00031150">
        <w:rPr>
          <w:rFonts w:ascii="Times New Roman" w:eastAsia="Times New Roman" w:hAnsi="Times New Roman" w:cs="Times New Roman"/>
          <w:b/>
          <w:sz w:val="20"/>
          <w:szCs w:val="20"/>
        </w:rPr>
        <w:t>Příloze č. 1</w:t>
      </w:r>
      <w:r w:rsidRPr="00031150">
        <w:rPr>
          <w:rFonts w:ascii="Times New Roman" w:eastAsia="Times New Roman" w:hAnsi="Times New Roman" w:cs="Times New Roman"/>
          <w:sz w:val="20"/>
          <w:szCs w:val="20"/>
        </w:rPr>
        <w:t xml:space="preserve"> této smlouvy bezodkladně, nejpozději do 30 dnů po jejím obdržení od poskytovatele</w:t>
      </w:r>
      <w:r>
        <w:rPr>
          <w:rFonts w:ascii="Times New Roman" w:eastAsia="Times New Roman" w:hAnsi="Times New Roman" w:cs="Times New Roman"/>
          <w:sz w:val="20"/>
          <w:szCs w:val="20"/>
        </w:rPr>
        <w:t xml:space="preserve"> </w:t>
      </w:r>
      <w:r w:rsidRPr="00147450">
        <w:rPr>
          <w:rFonts w:ascii="Times New Roman" w:eastAsia="Times New Roman" w:hAnsi="Times New Roman" w:cs="Times New Roman"/>
          <w:sz w:val="20"/>
          <w:szCs w:val="20"/>
        </w:rPr>
        <w:t xml:space="preserve">na bankovní účet dalšímu účastníkovi </w:t>
      </w:r>
      <w:r>
        <w:rPr>
          <w:rFonts w:ascii="Times New Roman" w:eastAsia="Times New Roman" w:hAnsi="Times New Roman" w:cs="Times New Roman"/>
          <w:sz w:val="20"/>
          <w:szCs w:val="20"/>
        </w:rPr>
        <w:t>zřízený</w:t>
      </w:r>
      <w:r w:rsidRPr="00147450">
        <w:rPr>
          <w:rFonts w:ascii="Times New Roman" w:eastAsia="Times New Roman" w:hAnsi="Times New Roman" w:cs="Times New Roman"/>
          <w:sz w:val="20"/>
          <w:szCs w:val="20"/>
        </w:rPr>
        <w:t xml:space="preserve"> výlučně pro příjem a čerpání účelové podpory</w:t>
      </w:r>
      <w:r>
        <w:rPr>
          <w:rFonts w:ascii="Times New Roman" w:eastAsia="Times New Roman" w:hAnsi="Times New Roman" w:cs="Times New Roman"/>
          <w:sz w:val="20"/>
          <w:szCs w:val="20"/>
        </w:rPr>
        <w:t xml:space="preserve"> dle této smlouvy</w:t>
      </w:r>
      <w:r w:rsidRPr="00147450">
        <w:rPr>
          <w:rFonts w:ascii="Times New Roman" w:eastAsia="Times New Roman" w:hAnsi="Times New Roman" w:cs="Times New Roman"/>
          <w:sz w:val="20"/>
          <w:szCs w:val="20"/>
        </w:rPr>
        <w:t xml:space="preserve">. </w:t>
      </w:r>
    </w:p>
    <w:p w:rsidR="007776E9" w:rsidRPr="00147450" w:rsidRDefault="007776E9" w:rsidP="007776E9">
      <w:pPr>
        <w:numPr>
          <w:ilvl w:val="0"/>
          <w:numId w:val="9"/>
        </w:numPr>
        <w:spacing w:line="240" w:lineRule="auto"/>
        <w:ind w:hanging="720"/>
        <w:jc w:val="both"/>
        <w:rPr>
          <w:rFonts w:ascii="Times New Roman" w:eastAsia="Times New Roman" w:hAnsi="Times New Roman" w:cs="Times New Roman"/>
          <w:sz w:val="20"/>
          <w:szCs w:val="20"/>
        </w:rPr>
      </w:pPr>
      <w:r w:rsidRPr="00147450">
        <w:rPr>
          <w:rFonts w:ascii="Times New Roman" w:eastAsia="Times New Roman" w:hAnsi="Times New Roman" w:cs="Times New Roman"/>
          <w:sz w:val="20"/>
          <w:szCs w:val="20"/>
        </w:rPr>
        <w:t>Převedení stanovené části účelové podpory se považuje pouze za převod finančních prostředků a nepovažuje se za úplatu za uskutečněné zdanitelné plnění.</w:t>
      </w:r>
    </w:p>
    <w:p w:rsidR="007776E9" w:rsidRDefault="007776E9" w:rsidP="007776E9">
      <w:pPr>
        <w:spacing w:line="240" w:lineRule="auto"/>
        <w:jc w:val="center"/>
        <w:rPr>
          <w:rFonts w:ascii="Times New Roman" w:eastAsia="Times New Roman" w:hAnsi="Times New Roman" w:cs="Times New Roman"/>
          <w:b/>
          <w:sz w:val="20"/>
          <w:szCs w:val="20"/>
        </w:rPr>
      </w:pPr>
    </w:p>
    <w:p w:rsidR="007776E9" w:rsidRDefault="007776E9" w:rsidP="007776E9">
      <w:pPr>
        <w:spacing w:line="240" w:lineRule="auto"/>
        <w:jc w:val="center"/>
        <w:rPr>
          <w:rFonts w:ascii="Times New Roman" w:eastAsia="Times New Roman" w:hAnsi="Times New Roman" w:cs="Times New Roman"/>
          <w:b/>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Závazky další</w:t>
      </w:r>
      <w:r>
        <w:rPr>
          <w:rFonts w:ascii="Times New Roman" w:eastAsia="Times New Roman" w:hAnsi="Times New Roman" w:cs="Times New Roman"/>
          <w:b/>
          <w:sz w:val="20"/>
          <w:szCs w:val="20"/>
        </w:rPr>
        <w:t>ho</w:t>
      </w:r>
      <w:r w:rsidRPr="00031150">
        <w:rPr>
          <w:rFonts w:ascii="Times New Roman" w:eastAsia="Times New Roman" w:hAnsi="Times New Roman" w:cs="Times New Roman"/>
          <w:b/>
          <w:sz w:val="20"/>
          <w:szCs w:val="20"/>
        </w:rPr>
        <w:t xml:space="preserve"> účastník</w:t>
      </w:r>
      <w:r>
        <w:rPr>
          <w:rFonts w:ascii="Times New Roman" w:eastAsia="Times New Roman" w:hAnsi="Times New Roman" w:cs="Times New Roman"/>
          <w:b/>
          <w:sz w:val="20"/>
          <w:szCs w:val="20"/>
        </w:rPr>
        <w:t>a</w:t>
      </w:r>
    </w:p>
    <w:p w:rsidR="007776E9" w:rsidRPr="00031150" w:rsidRDefault="007776E9" w:rsidP="007776E9">
      <w:pPr>
        <w:spacing w:line="240" w:lineRule="auto"/>
        <w:rPr>
          <w:rFonts w:ascii="Times New Roman" w:hAnsi="Times New Roman" w:cs="Times New Roman"/>
          <w:sz w:val="20"/>
          <w:szCs w:val="20"/>
        </w:rPr>
      </w:pPr>
    </w:p>
    <w:p w:rsidR="007776E9" w:rsidRPr="002466E3" w:rsidRDefault="007776E9" w:rsidP="007776E9">
      <w:pPr>
        <w:pStyle w:val="Odstavecseseznamem"/>
        <w:numPr>
          <w:ilvl w:val="0"/>
          <w:numId w:val="19"/>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Další účastní</w:t>
      </w:r>
      <w:r>
        <w:rPr>
          <w:rFonts w:ascii="Times New Roman" w:eastAsia="Times New Roman" w:hAnsi="Times New Roman" w:cs="Times New Roman"/>
          <w:sz w:val="20"/>
          <w:szCs w:val="20"/>
        </w:rPr>
        <w:t>k</w:t>
      </w:r>
      <w:r w:rsidRPr="00031150">
        <w:rPr>
          <w:rFonts w:ascii="Times New Roman" w:eastAsia="Times New Roman" w:hAnsi="Times New Roman" w:cs="Times New Roman"/>
          <w:sz w:val="20"/>
          <w:szCs w:val="20"/>
        </w:rPr>
        <w:t xml:space="preserve"> j</w:t>
      </w:r>
      <w:r>
        <w:rPr>
          <w:rFonts w:ascii="Times New Roman" w:eastAsia="Times New Roman" w:hAnsi="Times New Roman" w:cs="Times New Roman"/>
          <w:sz w:val="20"/>
          <w:szCs w:val="20"/>
        </w:rPr>
        <w:t>e povinen</w:t>
      </w:r>
      <w:r w:rsidRPr="00031150">
        <w:rPr>
          <w:rFonts w:ascii="Times New Roman" w:eastAsia="Times New Roman" w:hAnsi="Times New Roman" w:cs="Times New Roman"/>
          <w:sz w:val="20"/>
          <w:szCs w:val="20"/>
        </w:rPr>
        <w:t xml:space="preserve"> přiměřeně dodržovat </w:t>
      </w:r>
      <w:r>
        <w:rPr>
          <w:rFonts w:ascii="Times New Roman" w:eastAsia="Times New Roman" w:hAnsi="Times New Roman" w:cs="Times New Roman"/>
          <w:sz w:val="20"/>
          <w:szCs w:val="20"/>
        </w:rPr>
        <w:t>povinnosti</w:t>
      </w:r>
      <w:r w:rsidRPr="00031150">
        <w:rPr>
          <w:rFonts w:ascii="Times New Roman" w:eastAsia="Times New Roman" w:hAnsi="Times New Roman" w:cs="Times New Roman"/>
          <w:sz w:val="20"/>
          <w:szCs w:val="20"/>
        </w:rPr>
        <w:t xml:space="preserve"> stanovené projektem a poskytovatelskou smlouvou</w:t>
      </w:r>
      <w:r>
        <w:rPr>
          <w:rFonts w:ascii="Times New Roman" w:eastAsia="Times New Roman" w:hAnsi="Times New Roman" w:cs="Times New Roman"/>
          <w:sz w:val="20"/>
          <w:szCs w:val="20"/>
        </w:rPr>
        <w:t xml:space="preserve"> (zejména povinnosti uvedené v </w:t>
      </w:r>
      <w:r w:rsidRPr="002466E3">
        <w:rPr>
          <w:rFonts w:ascii="Times New Roman" w:eastAsia="Times New Roman" w:hAnsi="Times New Roman" w:cs="Times New Roman"/>
          <w:sz w:val="20"/>
          <w:szCs w:val="20"/>
        </w:rPr>
        <w:t>jejím čl. VI.).</w:t>
      </w:r>
    </w:p>
    <w:p w:rsidR="007776E9" w:rsidRPr="00031150" w:rsidRDefault="007776E9" w:rsidP="007776E9">
      <w:pPr>
        <w:pStyle w:val="Odstavecseseznamem"/>
        <w:numPr>
          <w:ilvl w:val="0"/>
          <w:numId w:val="19"/>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Další účastní</w:t>
      </w:r>
      <w:r>
        <w:rPr>
          <w:rFonts w:ascii="Times New Roman" w:eastAsia="Times New Roman" w:hAnsi="Times New Roman" w:cs="Times New Roman"/>
          <w:sz w:val="20"/>
          <w:szCs w:val="20"/>
        </w:rPr>
        <w:t xml:space="preserve">k je povinen </w:t>
      </w:r>
      <w:r w:rsidRPr="00031150">
        <w:rPr>
          <w:rFonts w:ascii="Times New Roman" w:eastAsia="Times New Roman" w:hAnsi="Times New Roman" w:cs="Times New Roman"/>
          <w:sz w:val="20"/>
          <w:szCs w:val="20"/>
        </w:rPr>
        <w:t xml:space="preserve">poskytovat příjemci součinnost při vyúčtování uznaných nákladů za předchozí rok, dále poskytovat podklady pro roční zprávu o průběhu řešení projektu a předávat aktualizované údaje o projektu pro jejich předání do Informačního systému výzkumu, vývoje a inovací. </w:t>
      </w:r>
    </w:p>
    <w:p w:rsidR="007776E9" w:rsidRDefault="007776E9" w:rsidP="007776E9">
      <w:pPr>
        <w:pStyle w:val="Odstavecseseznamem"/>
        <w:numPr>
          <w:ilvl w:val="0"/>
          <w:numId w:val="19"/>
        </w:numPr>
        <w:spacing w:line="240" w:lineRule="auto"/>
        <w:ind w:hanging="720"/>
        <w:jc w:val="both"/>
        <w:rPr>
          <w:rFonts w:ascii="Times New Roman" w:hAnsi="Times New Roman" w:cs="Times New Roman"/>
          <w:sz w:val="20"/>
          <w:szCs w:val="20"/>
        </w:rPr>
      </w:pPr>
      <w:r w:rsidRPr="00031150">
        <w:rPr>
          <w:rFonts w:ascii="Times New Roman" w:hAnsi="Times New Roman" w:cs="Times New Roman"/>
          <w:sz w:val="20"/>
          <w:szCs w:val="20"/>
        </w:rPr>
        <w:t>Poskytovatel resp. příjemce nebo osoba pověřená je oprávněn u dalšího účastníka provádět po dobu 5 let po ukončení řešení projektu kontrolu plnění cíl</w:t>
      </w:r>
      <w:r w:rsidR="004061C2">
        <w:rPr>
          <w:rFonts w:ascii="Times New Roman" w:hAnsi="Times New Roman" w:cs="Times New Roman"/>
          <w:sz w:val="20"/>
          <w:szCs w:val="20"/>
        </w:rPr>
        <w:t>ů</w:t>
      </w:r>
      <w:r w:rsidRPr="00031150">
        <w:rPr>
          <w:rFonts w:ascii="Times New Roman" w:hAnsi="Times New Roman" w:cs="Times New Roman"/>
          <w:sz w:val="20"/>
          <w:szCs w:val="20"/>
        </w:rPr>
        <w:t xml:space="preserve"> projektu, včetně kontroly čerpání a využívání podpory a účelnosti vynaložených nákladů projektu a dále finanční kontrolu.</w:t>
      </w:r>
    </w:p>
    <w:p w:rsidR="007776E9" w:rsidRPr="00031150" w:rsidRDefault="007776E9" w:rsidP="007776E9">
      <w:pPr>
        <w:spacing w:line="240" w:lineRule="auto"/>
        <w:jc w:val="both"/>
        <w:rPr>
          <w:rFonts w:ascii="Times New Roman" w:hAnsi="Times New Roman" w:cs="Times New Roman"/>
          <w:sz w:val="20"/>
          <w:szCs w:val="20"/>
        </w:rPr>
      </w:pPr>
    </w:p>
    <w:p w:rsidR="007776E9" w:rsidRPr="00031150" w:rsidRDefault="007776E9" w:rsidP="007776E9">
      <w:pPr>
        <w:spacing w:line="240" w:lineRule="auto"/>
        <w:jc w:val="both"/>
        <w:rPr>
          <w:rFonts w:ascii="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VI.</w:t>
      </w:r>
    </w:p>
    <w:p w:rsidR="007776E9" w:rsidRPr="00031150" w:rsidRDefault="007776E9" w:rsidP="007776E9">
      <w:pPr>
        <w:spacing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rPr>
        <w:t xml:space="preserve">Ukončení </w:t>
      </w:r>
      <w:r w:rsidRPr="00031150">
        <w:rPr>
          <w:rFonts w:ascii="Times New Roman" w:eastAsia="Times New Roman" w:hAnsi="Times New Roman" w:cs="Times New Roman"/>
          <w:b/>
          <w:sz w:val="20"/>
          <w:szCs w:val="20"/>
        </w:rPr>
        <w:t>smlouvy a sankce za nesplnění smluvních závazků</w:t>
      </w:r>
    </w:p>
    <w:p w:rsidR="007776E9" w:rsidRPr="00031150" w:rsidRDefault="007776E9" w:rsidP="007776E9">
      <w:pPr>
        <w:spacing w:line="240" w:lineRule="auto"/>
        <w:jc w:val="both"/>
        <w:rPr>
          <w:rFonts w:ascii="Times New Roman" w:hAnsi="Times New Roman" w:cs="Times New Roman"/>
          <w:sz w:val="20"/>
          <w:szCs w:val="20"/>
        </w:rPr>
      </w:pPr>
    </w:p>
    <w:p w:rsidR="007776E9"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sidRPr="00466F49">
        <w:rPr>
          <w:rFonts w:ascii="Times New Roman" w:eastAsia="Times New Roman" w:hAnsi="Times New Roman" w:cs="Times New Roman"/>
          <w:sz w:val="20"/>
          <w:szCs w:val="20"/>
        </w:rPr>
        <w:t>Smlouvu lze předčasně ukončit odstoupením od smlouvy nebo písemnou dohodou smluvních stran.</w:t>
      </w:r>
    </w:p>
    <w:p w:rsidR="007776E9"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sidRPr="00466F49">
        <w:rPr>
          <w:rFonts w:ascii="Times New Roman" w:eastAsia="Times New Roman" w:hAnsi="Times New Roman" w:cs="Times New Roman"/>
          <w:sz w:val="20"/>
          <w:szCs w:val="20"/>
        </w:rPr>
        <w:t xml:space="preserve">V </w:t>
      </w:r>
      <w:r>
        <w:rPr>
          <w:rFonts w:ascii="Times New Roman" w:eastAsia="Times New Roman" w:hAnsi="Times New Roman" w:cs="Times New Roman"/>
          <w:sz w:val="20"/>
          <w:szCs w:val="20"/>
        </w:rPr>
        <w:t>případě ukončení s</w:t>
      </w:r>
      <w:r w:rsidRPr="00466F49">
        <w:rPr>
          <w:rFonts w:ascii="Times New Roman" w:eastAsia="Times New Roman" w:hAnsi="Times New Roman" w:cs="Times New Roman"/>
          <w:sz w:val="20"/>
          <w:szCs w:val="20"/>
        </w:rPr>
        <w:t xml:space="preserve">mlouvy dohodou, budou mezi </w:t>
      </w:r>
      <w:r>
        <w:rPr>
          <w:rFonts w:ascii="Times New Roman" w:eastAsia="Times New Roman" w:hAnsi="Times New Roman" w:cs="Times New Roman"/>
          <w:sz w:val="20"/>
          <w:szCs w:val="20"/>
        </w:rPr>
        <w:t>smluvními stranami</w:t>
      </w:r>
      <w:r w:rsidRPr="00466F49">
        <w:rPr>
          <w:rFonts w:ascii="Times New Roman" w:eastAsia="Times New Roman" w:hAnsi="Times New Roman" w:cs="Times New Roman"/>
          <w:sz w:val="20"/>
          <w:szCs w:val="20"/>
        </w:rPr>
        <w:t xml:space="preserve"> sjedná</w:t>
      </w:r>
      <w:r>
        <w:rPr>
          <w:rFonts w:ascii="Times New Roman" w:eastAsia="Times New Roman" w:hAnsi="Times New Roman" w:cs="Times New Roman"/>
          <w:sz w:val="20"/>
          <w:szCs w:val="20"/>
        </w:rPr>
        <w:t>ny podmínky ukončení platnosti s</w:t>
      </w:r>
      <w:r w:rsidRPr="00466F49">
        <w:rPr>
          <w:rFonts w:ascii="Times New Roman" w:eastAsia="Times New Roman" w:hAnsi="Times New Roman" w:cs="Times New Roman"/>
          <w:sz w:val="20"/>
          <w:szCs w:val="20"/>
        </w:rPr>
        <w:t xml:space="preserve">mlouvy. Nedílnou součástí takové dohody bude řádné vyúčtování všech finančních prostředků, které byly na řešení projektu </w:t>
      </w:r>
      <w:r>
        <w:rPr>
          <w:rFonts w:ascii="Times New Roman" w:eastAsia="Times New Roman" w:hAnsi="Times New Roman" w:cs="Times New Roman"/>
          <w:sz w:val="20"/>
          <w:szCs w:val="20"/>
        </w:rPr>
        <w:t>smluvními stranami</w:t>
      </w:r>
      <w:r w:rsidRPr="00466F49">
        <w:rPr>
          <w:rFonts w:ascii="Times New Roman" w:eastAsia="Times New Roman" w:hAnsi="Times New Roman" w:cs="Times New Roman"/>
          <w:sz w:val="20"/>
          <w:szCs w:val="20"/>
        </w:rPr>
        <w:t xml:space="preserve"> vynaloženy za celou dobu ode dne zahájení řešení projektu až do dne ukončení platnosti smlouvy.</w:t>
      </w:r>
    </w:p>
    <w:p w:rsidR="007776E9"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Smluvní strany jsou oprávněny</w:t>
      </w:r>
      <w:r w:rsidRPr="00031150">
        <w:rPr>
          <w:rFonts w:ascii="Times New Roman" w:eastAsia="Times New Roman" w:hAnsi="Times New Roman" w:cs="Times New Roman"/>
          <w:sz w:val="20"/>
          <w:szCs w:val="20"/>
        </w:rPr>
        <w:t xml:space="preserve"> odstoupit od této smlouvy v případě, kdy </w:t>
      </w:r>
      <w:r>
        <w:rPr>
          <w:rFonts w:ascii="Times New Roman" w:eastAsia="Times New Roman" w:hAnsi="Times New Roman" w:cs="Times New Roman"/>
          <w:sz w:val="20"/>
          <w:szCs w:val="20"/>
        </w:rPr>
        <w:t>druhá smluvní strana</w:t>
      </w:r>
      <w:r w:rsidRPr="00031150">
        <w:rPr>
          <w:rFonts w:ascii="Times New Roman" w:eastAsia="Times New Roman" w:hAnsi="Times New Roman" w:cs="Times New Roman"/>
          <w:sz w:val="20"/>
          <w:szCs w:val="20"/>
        </w:rPr>
        <w:t xml:space="preserve"> neplní povinnosti dané mu touto smlouvou, </w:t>
      </w:r>
      <w:r>
        <w:rPr>
          <w:rFonts w:ascii="Times New Roman" w:eastAsia="Times New Roman" w:hAnsi="Times New Roman" w:cs="Times New Roman"/>
          <w:sz w:val="20"/>
          <w:szCs w:val="20"/>
        </w:rPr>
        <w:t>p</w:t>
      </w:r>
      <w:r w:rsidRPr="00031150">
        <w:rPr>
          <w:rFonts w:ascii="Times New Roman" w:eastAsia="Times New Roman" w:hAnsi="Times New Roman" w:cs="Times New Roman"/>
          <w:sz w:val="20"/>
          <w:szCs w:val="20"/>
        </w:rPr>
        <w:t xml:space="preserve">oskytovatelskou smlouvou nebo zadávací dokumentací. </w:t>
      </w:r>
    </w:p>
    <w:p w:rsidR="007776E9" w:rsidRPr="00112E1C"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Smluvní strana je</w:t>
      </w:r>
      <w:r w:rsidRPr="00031150">
        <w:rPr>
          <w:rFonts w:ascii="Times New Roman" w:eastAsia="Times New Roman" w:hAnsi="Times New Roman" w:cs="Times New Roman"/>
          <w:sz w:val="20"/>
          <w:szCs w:val="20"/>
        </w:rPr>
        <w:t xml:space="preserve"> dále oprávněn</w:t>
      </w:r>
      <w:r>
        <w:rPr>
          <w:rFonts w:ascii="Times New Roman" w:eastAsia="Times New Roman" w:hAnsi="Times New Roman" w:cs="Times New Roman"/>
          <w:sz w:val="20"/>
          <w:szCs w:val="20"/>
        </w:rPr>
        <w:t>a</w:t>
      </w:r>
      <w:r w:rsidRPr="00031150">
        <w:rPr>
          <w:rFonts w:ascii="Times New Roman" w:eastAsia="Times New Roman" w:hAnsi="Times New Roman" w:cs="Times New Roman"/>
          <w:sz w:val="20"/>
          <w:szCs w:val="20"/>
        </w:rPr>
        <w:t xml:space="preserve"> odstoupit na základě písemného prohlášení, že </w:t>
      </w:r>
      <w:r>
        <w:rPr>
          <w:rFonts w:ascii="Times New Roman" w:eastAsia="Times New Roman" w:hAnsi="Times New Roman" w:cs="Times New Roman"/>
          <w:sz w:val="20"/>
          <w:szCs w:val="20"/>
        </w:rPr>
        <w:t>nemůže</w:t>
      </w:r>
      <w:r w:rsidRPr="00031150">
        <w:rPr>
          <w:rFonts w:ascii="Times New Roman" w:eastAsia="Times New Roman" w:hAnsi="Times New Roman" w:cs="Times New Roman"/>
          <w:sz w:val="20"/>
          <w:szCs w:val="20"/>
        </w:rPr>
        <w:t xml:space="preserve"> splnit své závazky dle této smlouvy. </w:t>
      </w:r>
    </w:p>
    <w:p w:rsidR="007776E9" w:rsidRPr="00466F49"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případě ukončení smlouvy</w:t>
      </w:r>
      <w:r w:rsidRPr="00466F49">
        <w:rPr>
          <w:rFonts w:ascii="Times New Roman" w:eastAsia="Times New Roman" w:hAnsi="Times New Roman" w:cs="Times New Roman"/>
          <w:sz w:val="20"/>
          <w:szCs w:val="20"/>
        </w:rPr>
        <w:t xml:space="preserve"> se</w:t>
      </w:r>
      <w:r>
        <w:rPr>
          <w:rFonts w:ascii="Times New Roman" w:eastAsia="Times New Roman" w:hAnsi="Times New Roman" w:cs="Times New Roman"/>
          <w:sz w:val="20"/>
          <w:szCs w:val="20"/>
        </w:rPr>
        <w:t xml:space="preserve"> tato</w:t>
      </w:r>
      <w:r w:rsidRPr="00466F49">
        <w:rPr>
          <w:rFonts w:ascii="Times New Roman" w:eastAsia="Times New Roman" w:hAnsi="Times New Roman" w:cs="Times New Roman"/>
          <w:sz w:val="20"/>
          <w:szCs w:val="20"/>
        </w:rPr>
        <w:t xml:space="preserve"> od počátku ruší a </w:t>
      </w:r>
      <w:r>
        <w:rPr>
          <w:rFonts w:ascii="Times New Roman" w:eastAsia="Times New Roman" w:hAnsi="Times New Roman" w:cs="Times New Roman"/>
          <w:sz w:val="20"/>
          <w:szCs w:val="20"/>
        </w:rPr>
        <w:t>smluvní strany</w:t>
      </w:r>
      <w:r w:rsidRPr="00466F4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jsou povinny</w:t>
      </w:r>
      <w:r w:rsidRPr="00466F49">
        <w:rPr>
          <w:rFonts w:ascii="Times New Roman" w:eastAsia="Times New Roman" w:hAnsi="Times New Roman" w:cs="Times New Roman"/>
          <w:sz w:val="20"/>
          <w:szCs w:val="20"/>
        </w:rPr>
        <w:t xml:space="preserve"> dle pokynu poskytovatele vrátit veškerou účelovou podporu, která </w:t>
      </w:r>
      <w:r>
        <w:rPr>
          <w:rFonts w:ascii="Times New Roman" w:eastAsia="Times New Roman" w:hAnsi="Times New Roman" w:cs="Times New Roman"/>
          <w:sz w:val="20"/>
          <w:szCs w:val="20"/>
        </w:rPr>
        <w:t>jim</w:t>
      </w:r>
      <w:r w:rsidRPr="00466F49">
        <w:rPr>
          <w:rFonts w:ascii="Times New Roman" w:eastAsia="Times New Roman" w:hAnsi="Times New Roman" w:cs="Times New Roman"/>
          <w:sz w:val="20"/>
          <w:szCs w:val="20"/>
        </w:rPr>
        <w:t xml:space="preserve"> byla na základě této smlouvy poskytnuta, a to včetně případného majetkového prospěchu získaného v souvislosti s neoprávněným použitím této účelové podpory, a to nejdéle do 30 kalendářních dnů ode dne, kdy bylo doručeno oznámení o odstoupení </w:t>
      </w:r>
      <w:r>
        <w:rPr>
          <w:rFonts w:ascii="Times New Roman" w:eastAsia="Times New Roman" w:hAnsi="Times New Roman" w:cs="Times New Roman"/>
          <w:sz w:val="20"/>
          <w:szCs w:val="20"/>
        </w:rPr>
        <w:t>od smlouvy</w:t>
      </w:r>
      <w:r w:rsidRPr="00466F4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Smluvní strany jsou</w:t>
      </w:r>
      <w:r w:rsidRPr="00466F49">
        <w:rPr>
          <w:rFonts w:ascii="Times New Roman" w:eastAsia="Times New Roman" w:hAnsi="Times New Roman" w:cs="Times New Roman"/>
          <w:sz w:val="20"/>
          <w:szCs w:val="20"/>
        </w:rPr>
        <w:t xml:space="preserve"> v </w:t>
      </w:r>
      <w:r>
        <w:rPr>
          <w:rFonts w:ascii="Times New Roman" w:eastAsia="Times New Roman" w:hAnsi="Times New Roman" w:cs="Times New Roman"/>
          <w:sz w:val="20"/>
          <w:szCs w:val="20"/>
        </w:rPr>
        <w:t>takovém případě současně povinny</w:t>
      </w:r>
      <w:r w:rsidRPr="00466F49">
        <w:rPr>
          <w:rFonts w:ascii="Times New Roman" w:eastAsia="Times New Roman" w:hAnsi="Times New Roman" w:cs="Times New Roman"/>
          <w:sz w:val="20"/>
          <w:szCs w:val="20"/>
        </w:rPr>
        <w:t xml:space="preserve"> uhradit z celkové částky poskytnuté </w:t>
      </w:r>
      <w:r>
        <w:rPr>
          <w:rFonts w:ascii="Times New Roman" w:eastAsia="Times New Roman" w:hAnsi="Times New Roman" w:cs="Times New Roman"/>
          <w:sz w:val="20"/>
          <w:szCs w:val="20"/>
        </w:rPr>
        <w:t>jim</w:t>
      </w:r>
      <w:r w:rsidRPr="00466F49">
        <w:rPr>
          <w:rFonts w:ascii="Times New Roman" w:eastAsia="Times New Roman" w:hAnsi="Times New Roman" w:cs="Times New Roman"/>
          <w:sz w:val="20"/>
          <w:szCs w:val="20"/>
        </w:rPr>
        <w:t xml:space="preserve"> poskytovatelem úrok z prodlení ve výši </w:t>
      </w:r>
      <w:proofErr w:type="spellStart"/>
      <w:r w:rsidRPr="00466F49">
        <w:rPr>
          <w:rFonts w:ascii="Times New Roman" w:eastAsia="Times New Roman" w:hAnsi="Times New Roman" w:cs="Times New Roman"/>
          <w:sz w:val="20"/>
          <w:szCs w:val="20"/>
        </w:rPr>
        <w:t>repo</w:t>
      </w:r>
      <w:proofErr w:type="spellEnd"/>
      <w:r w:rsidRPr="00466F49">
        <w:rPr>
          <w:rFonts w:ascii="Times New Roman" w:eastAsia="Times New Roman" w:hAnsi="Times New Roman" w:cs="Times New Roman"/>
          <w:sz w:val="20"/>
          <w:szCs w:val="20"/>
        </w:rPr>
        <w:t xml:space="preserve"> sazby ČNB zvýšené o 8 procentních bodů za dobu ode dne, kdy účelovou podporu obdržel, do dne, kdy ji poukázal zpět na bankovní účet poskytovatele.</w:t>
      </w:r>
    </w:p>
    <w:p w:rsidR="007776E9" w:rsidRPr="00031150"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 pochybnostech se má za to, že odstoupení bylo doručeno desátým dnem po prokazatelném odeslání.</w:t>
      </w:r>
    </w:p>
    <w:p w:rsidR="007776E9"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Podmínky odstoupení od smlouvy a sankce za nesplnění závazků jsou dány </w:t>
      </w:r>
      <w:r>
        <w:rPr>
          <w:rFonts w:ascii="Times New Roman" w:eastAsia="Times New Roman" w:hAnsi="Times New Roman" w:cs="Times New Roman"/>
          <w:sz w:val="20"/>
          <w:szCs w:val="20"/>
        </w:rPr>
        <w:t>p</w:t>
      </w:r>
      <w:r w:rsidRPr="00031150">
        <w:rPr>
          <w:rFonts w:ascii="Times New Roman" w:eastAsia="Times New Roman" w:hAnsi="Times New Roman" w:cs="Times New Roman"/>
          <w:sz w:val="20"/>
          <w:szCs w:val="20"/>
        </w:rPr>
        <w:t xml:space="preserve">oskytovatelskou smlouvou nebo </w:t>
      </w:r>
      <w:r>
        <w:rPr>
          <w:rFonts w:ascii="Times New Roman" w:eastAsia="Times New Roman" w:hAnsi="Times New Roman" w:cs="Times New Roman"/>
          <w:sz w:val="20"/>
          <w:szCs w:val="20"/>
        </w:rPr>
        <w:t>z</w:t>
      </w:r>
      <w:r w:rsidRPr="00031150">
        <w:rPr>
          <w:rFonts w:ascii="Times New Roman" w:eastAsia="Times New Roman" w:hAnsi="Times New Roman" w:cs="Times New Roman"/>
          <w:sz w:val="20"/>
          <w:szCs w:val="20"/>
        </w:rPr>
        <w:t xml:space="preserve">adávací dokumentací. </w:t>
      </w:r>
    </w:p>
    <w:p w:rsidR="007776E9" w:rsidRPr="00031150" w:rsidRDefault="007776E9" w:rsidP="007776E9">
      <w:pPr>
        <w:numPr>
          <w:ilvl w:val="0"/>
          <w:numId w:val="12"/>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Další účastník neodpovídá za škody vzniklé z důvodu porušení povinností na straně příjemce. </w:t>
      </w:r>
    </w:p>
    <w:p w:rsidR="007776E9" w:rsidRPr="00031150" w:rsidRDefault="007776E9" w:rsidP="007776E9">
      <w:pPr>
        <w:spacing w:line="240" w:lineRule="auto"/>
        <w:rPr>
          <w:rFonts w:ascii="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VII.</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Práva ke hmotnému majetku</w:t>
      </w:r>
    </w:p>
    <w:p w:rsidR="007776E9" w:rsidRPr="00031150" w:rsidRDefault="007776E9" w:rsidP="007776E9">
      <w:pPr>
        <w:spacing w:line="240" w:lineRule="auto"/>
        <w:jc w:val="both"/>
        <w:rPr>
          <w:rFonts w:ascii="Times New Roman" w:hAnsi="Times New Roman" w:cs="Times New Roman"/>
          <w:sz w:val="20"/>
          <w:szCs w:val="20"/>
        </w:rPr>
      </w:pPr>
    </w:p>
    <w:p w:rsidR="007776E9" w:rsidRPr="00031150" w:rsidRDefault="007776E9" w:rsidP="007776E9">
      <w:pPr>
        <w:numPr>
          <w:ilvl w:val="0"/>
          <w:numId w:val="1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Vlastníkem hmotného majetku nutného k řešení projektu a pořízeného</w:t>
      </w:r>
      <w:r>
        <w:rPr>
          <w:rFonts w:ascii="Times New Roman" w:eastAsia="Times New Roman" w:hAnsi="Times New Roman" w:cs="Times New Roman"/>
          <w:sz w:val="20"/>
          <w:szCs w:val="20"/>
        </w:rPr>
        <w:t xml:space="preserve"> či vytvořeného</w:t>
      </w:r>
      <w:r w:rsidRPr="00031150">
        <w:rPr>
          <w:rFonts w:ascii="Times New Roman" w:eastAsia="Times New Roman" w:hAnsi="Times New Roman" w:cs="Times New Roman"/>
          <w:sz w:val="20"/>
          <w:szCs w:val="20"/>
        </w:rPr>
        <w:t xml:space="preserve"> z podpory je příjemce nebo další účastn</w:t>
      </w:r>
      <w:r>
        <w:rPr>
          <w:rFonts w:ascii="Times New Roman" w:eastAsia="Times New Roman" w:hAnsi="Times New Roman" w:cs="Times New Roman"/>
          <w:sz w:val="20"/>
          <w:szCs w:val="20"/>
        </w:rPr>
        <w:t>ík</w:t>
      </w:r>
      <w:r w:rsidRPr="00031150">
        <w:rPr>
          <w:rFonts w:ascii="Times New Roman" w:eastAsia="Times New Roman" w:hAnsi="Times New Roman" w:cs="Times New Roman"/>
          <w:sz w:val="20"/>
          <w:szCs w:val="20"/>
        </w:rPr>
        <w:t>, kte</w:t>
      </w:r>
      <w:r>
        <w:rPr>
          <w:rFonts w:ascii="Times New Roman" w:eastAsia="Times New Roman" w:hAnsi="Times New Roman" w:cs="Times New Roman"/>
          <w:sz w:val="20"/>
          <w:szCs w:val="20"/>
        </w:rPr>
        <w:t>rý</w:t>
      </w:r>
      <w:r w:rsidRPr="00031150">
        <w:rPr>
          <w:rFonts w:ascii="Times New Roman" w:eastAsia="Times New Roman" w:hAnsi="Times New Roman" w:cs="Times New Roman"/>
          <w:sz w:val="20"/>
          <w:szCs w:val="20"/>
        </w:rPr>
        <w:t xml:space="preserve"> si uvedený majetek pořídil nebo jej vytvořil. Došlo-li k vytvoření nebo pořízení majetku společným působením příjemce a další</w:t>
      </w:r>
      <w:r>
        <w:rPr>
          <w:rFonts w:ascii="Times New Roman" w:eastAsia="Times New Roman" w:hAnsi="Times New Roman" w:cs="Times New Roman"/>
          <w:sz w:val="20"/>
          <w:szCs w:val="20"/>
        </w:rPr>
        <w:t>ho</w:t>
      </w:r>
      <w:r w:rsidRPr="00031150">
        <w:rPr>
          <w:rFonts w:ascii="Times New Roman" w:eastAsia="Times New Roman" w:hAnsi="Times New Roman" w:cs="Times New Roman"/>
          <w:sz w:val="20"/>
          <w:szCs w:val="20"/>
        </w:rPr>
        <w:t xml:space="preserve"> účastník</w:t>
      </w:r>
      <w:r>
        <w:rPr>
          <w:rFonts w:ascii="Times New Roman" w:eastAsia="Times New Roman" w:hAnsi="Times New Roman" w:cs="Times New Roman"/>
          <w:sz w:val="20"/>
          <w:szCs w:val="20"/>
        </w:rPr>
        <w:t>a</w:t>
      </w:r>
      <w:r w:rsidRPr="00031150">
        <w:rPr>
          <w:rFonts w:ascii="Times New Roman" w:eastAsia="Times New Roman" w:hAnsi="Times New Roman" w:cs="Times New Roman"/>
          <w:sz w:val="20"/>
          <w:szCs w:val="20"/>
        </w:rPr>
        <w:t>, je takový majetek v jejich podílovém spoluvlastnictví, a to podle míry, v jaké se na jeho vytvoření nebo pořízení podíleli. V pochybnostech jsou podíly rovné. Příjemce i další účastní</w:t>
      </w:r>
      <w:r>
        <w:rPr>
          <w:rFonts w:ascii="Times New Roman" w:eastAsia="Times New Roman" w:hAnsi="Times New Roman" w:cs="Times New Roman"/>
          <w:sz w:val="20"/>
          <w:szCs w:val="20"/>
        </w:rPr>
        <w:t>k</w:t>
      </w:r>
      <w:r w:rsidRPr="00031150">
        <w:rPr>
          <w:rFonts w:ascii="Times New Roman" w:eastAsia="Times New Roman" w:hAnsi="Times New Roman" w:cs="Times New Roman"/>
          <w:sz w:val="20"/>
          <w:szCs w:val="20"/>
        </w:rPr>
        <w:t xml:space="preserve"> jsou povinni nakládat s veškerým </w:t>
      </w:r>
      <w:r w:rsidRPr="00031150">
        <w:rPr>
          <w:rFonts w:ascii="Times New Roman" w:eastAsia="Times New Roman" w:hAnsi="Times New Roman" w:cs="Times New Roman"/>
          <w:sz w:val="20"/>
          <w:szCs w:val="20"/>
        </w:rPr>
        <w:lastRenderedPageBreak/>
        <w:t>majetkem s péčí řádného hospodáře, zejména jej zabezpečit proti poškození, ztrátě nebo odcizení a dále jej využívat zejména pro aktivity spojené s projektem.</w:t>
      </w:r>
    </w:p>
    <w:p w:rsidR="007776E9" w:rsidRPr="00C7679B" w:rsidRDefault="007776E9" w:rsidP="007776E9">
      <w:pPr>
        <w:numPr>
          <w:ilvl w:val="0"/>
          <w:numId w:val="15"/>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Po dobu účinnosti této smlouvy </w:t>
      </w:r>
      <w:r>
        <w:rPr>
          <w:rFonts w:ascii="Times New Roman" w:eastAsia="Times New Roman" w:hAnsi="Times New Roman" w:cs="Times New Roman"/>
          <w:sz w:val="20"/>
          <w:szCs w:val="20"/>
        </w:rPr>
        <w:t>nejsou smluvní strany oprávněny bez souhlasu druhé smluvní strany</w:t>
      </w:r>
      <w:r w:rsidRPr="00031150">
        <w:rPr>
          <w:rFonts w:ascii="Times New Roman" w:eastAsia="Times New Roman" w:hAnsi="Times New Roman" w:cs="Times New Roman"/>
          <w:sz w:val="20"/>
          <w:szCs w:val="20"/>
        </w:rPr>
        <w:t xml:space="preserve"> s hmotným majetkem disponovat ve prospěch třetí osoby, zejména pak </w:t>
      </w:r>
      <w:r>
        <w:rPr>
          <w:rFonts w:ascii="Times New Roman" w:eastAsia="Times New Roman" w:hAnsi="Times New Roman" w:cs="Times New Roman"/>
          <w:sz w:val="20"/>
          <w:szCs w:val="20"/>
        </w:rPr>
        <w:t>není oprávněn</w:t>
      </w:r>
      <w:r w:rsidRPr="00031150">
        <w:rPr>
          <w:rFonts w:ascii="Times New Roman" w:eastAsia="Times New Roman" w:hAnsi="Times New Roman" w:cs="Times New Roman"/>
          <w:sz w:val="20"/>
          <w:szCs w:val="20"/>
        </w:rPr>
        <w:t xml:space="preserve"> tento hmotný majetek zcizit, převést, zatížit, pronajmout, půjčit či vypůjčit.</w:t>
      </w:r>
    </w:p>
    <w:p w:rsidR="007776E9" w:rsidRPr="00031150" w:rsidRDefault="007776E9" w:rsidP="007776E9">
      <w:pPr>
        <w:spacing w:line="240" w:lineRule="auto"/>
        <w:ind w:left="720"/>
        <w:jc w:val="both"/>
        <w:rPr>
          <w:rFonts w:ascii="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VIII.</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Práva duševního vlastnictví</w:t>
      </w:r>
    </w:p>
    <w:p w:rsidR="007776E9" w:rsidRPr="00031150" w:rsidRDefault="007776E9" w:rsidP="007776E9">
      <w:pPr>
        <w:spacing w:line="240" w:lineRule="auto"/>
        <w:jc w:val="both"/>
        <w:rPr>
          <w:rFonts w:ascii="Times New Roman" w:hAnsi="Times New Roman" w:cs="Times New Roman"/>
          <w:sz w:val="20"/>
          <w:szCs w:val="20"/>
        </w:rPr>
      </w:pPr>
    </w:p>
    <w:p w:rsidR="007776E9" w:rsidRPr="00031150"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hAnsi="Times New Roman" w:cs="Times New Roman"/>
          <w:sz w:val="20"/>
          <w:szCs w:val="20"/>
        </w:rPr>
        <w:t xml:space="preserve">Smluvní strany se zavazují dodržovat mlčenlivost o </w:t>
      </w:r>
      <w:r>
        <w:rPr>
          <w:rFonts w:ascii="Times New Roman" w:hAnsi="Times New Roman" w:cs="Times New Roman"/>
          <w:sz w:val="20"/>
          <w:szCs w:val="20"/>
        </w:rPr>
        <w:t xml:space="preserve">všech </w:t>
      </w:r>
      <w:r w:rsidRPr="00031150">
        <w:rPr>
          <w:rFonts w:ascii="Times New Roman" w:hAnsi="Times New Roman" w:cs="Times New Roman"/>
          <w:sz w:val="20"/>
          <w:szCs w:val="20"/>
        </w:rPr>
        <w:t>skutečnostech, které se týkají obchodního tajemství druhé smluvní strany a další důvěrné informace (takové informace, které druhá strana za důvěrné označí), které se v rámci této spolupráce dozví, zvláště pak týkající se duševního vlastnictví, bez ohledu na formu a způsob jejich sdělení či zachycení, a to až do doby jejich</w:t>
      </w:r>
      <w:r>
        <w:rPr>
          <w:rFonts w:ascii="Times New Roman" w:hAnsi="Times New Roman" w:cs="Times New Roman"/>
          <w:sz w:val="20"/>
          <w:szCs w:val="20"/>
        </w:rPr>
        <w:t xml:space="preserve"> oprávněného</w:t>
      </w:r>
      <w:r w:rsidRPr="00031150">
        <w:rPr>
          <w:rFonts w:ascii="Times New Roman" w:hAnsi="Times New Roman" w:cs="Times New Roman"/>
          <w:sz w:val="20"/>
          <w:szCs w:val="20"/>
        </w:rPr>
        <w:t xml:space="preserve"> zveřejnění. Tato povinnost neplatí vůči subjektům, které jsou na základě právních předpisů k informacím o takových skutečnostech oprávněny. </w:t>
      </w:r>
      <w:r w:rsidRPr="00F13537">
        <w:rPr>
          <w:rFonts w:ascii="Times New Roman" w:hAnsi="Times New Roman" w:cs="Times New Roman"/>
          <w:sz w:val="20"/>
          <w:szCs w:val="20"/>
        </w:rPr>
        <w:t xml:space="preserve">Smluvní strany se zavazují nevyužívat tyto důvěrné informace k jiným účelům, než pro realizaci projektu a plnění této smlouvy o spolupráci a ani takové užití neumožní třetím osobám. </w:t>
      </w:r>
      <w:r w:rsidRPr="00031150">
        <w:rPr>
          <w:rFonts w:ascii="Times New Roman" w:hAnsi="Times New Roman" w:cs="Times New Roman"/>
          <w:sz w:val="20"/>
          <w:szCs w:val="20"/>
        </w:rPr>
        <w:t>Povinnost mlčenlivosti smluvní strany přenesou i na své zaměstnance</w:t>
      </w:r>
      <w:r>
        <w:rPr>
          <w:rFonts w:ascii="Times New Roman" w:hAnsi="Times New Roman" w:cs="Times New Roman"/>
          <w:sz w:val="20"/>
          <w:szCs w:val="20"/>
        </w:rPr>
        <w:t xml:space="preserve"> </w:t>
      </w:r>
      <w:r w:rsidRPr="00F13537">
        <w:rPr>
          <w:rFonts w:ascii="Times New Roman" w:hAnsi="Times New Roman" w:cs="Times New Roman"/>
          <w:sz w:val="20"/>
          <w:szCs w:val="20"/>
        </w:rPr>
        <w:t>či třetí osoby, kterým budou důvěrné informace dle této smlouvy zpřístupněny pro účely plnění této smlouvy, a tyto osoby budou vázány povinností mlčenlivosti ve stejném rozsahu jako v této smlouvě.</w:t>
      </w:r>
      <w:r w:rsidRPr="00031150">
        <w:rPr>
          <w:rFonts w:ascii="Times New Roman" w:hAnsi="Times New Roman" w:cs="Times New Roman"/>
          <w:sz w:val="20"/>
          <w:szCs w:val="20"/>
        </w:rPr>
        <w:t xml:space="preserv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Povinnost mlčenlivosti se nevztahuje na výsledky projektu v rozsahu, který příjemci umožní zveřejňovat úplné, pravdivé a včasné informace o projektu a jeho výsledcích ve formě, rozsahu a způsobem stanoveným poskytovatelem</w:t>
      </w:r>
      <w:r w:rsidRPr="00031150">
        <w:rPr>
          <w:rFonts w:ascii="Times New Roman" w:eastAsia="Times New Roman" w:hAnsi="Times New Roman" w:cs="Times New Roman"/>
          <w:sz w:val="20"/>
          <w:szCs w:val="20"/>
        </w:rPr>
        <w:t>. Smluvní strany se dále zavazují, že duševní vlastnictví nepoužijí v rozporu s jeho účelem, s účelem vzájemné spolupráce určeným touto smlouvou, ve prospěch třetích osob jinak než podle této smlouvy, ani pro vlastní potřebu, která nemá vztah k předmětu spolupráce, nebude-li dohodnuto jinak. Informace utajované podle</w:t>
      </w:r>
      <w:r>
        <w:rPr>
          <w:rFonts w:ascii="Times New Roman" w:eastAsia="Times New Roman" w:hAnsi="Times New Roman" w:cs="Times New Roman"/>
          <w:sz w:val="20"/>
          <w:szCs w:val="20"/>
        </w:rPr>
        <w:t xml:space="preserve"> zákona č.</w:t>
      </w:r>
      <w:r w:rsidRPr="00031150">
        <w:rPr>
          <w:rFonts w:ascii="Times New Roman" w:eastAsia="Times New Roman" w:hAnsi="Times New Roman" w:cs="Times New Roman"/>
          <w:sz w:val="20"/>
          <w:szCs w:val="20"/>
        </w:rPr>
        <w:t xml:space="preserve"> 412/2005 Sb., o ochraně utajovaných informací a o bezpečnostní způsobilosti, ve znění pozdějších předpisů, chrání smluvní strany způsobem stanoveným zákonem. Duševní vlastnictví vložené jednou smluvní stranou do spolupráce zůstává i nadále ve vlastnictví této smluvní strany, kdy druhá smluvní strana může duševní vlastnictví užít pouze pro účely řešení projektu. </w:t>
      </w:r>
    </w:p>
    <w:p w:rsidR="007776E9" w:rsidRPr="00031150"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Právem duševního vlastnictví se rozumí zejména:</w:t>
      </w:r>
    </w:p>
    <w:p w:rsidR="007776E9" w:rsidRPr="00031150" w:rsidRDefault="007776E9" w:rsidP="007776E9">
      <w:pPr>
        <w:numPr>
          <w:ilvl w:val="0"/>
          <w:numId w:val="4"/>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autorské právo, práva související s právem autorským, právo pořizovatele databáze a </w:t>
      </w:r>
      <w:proofErr w:type="spellStart"/>
      <w:r w:rsidRPr="00031150">
        <w:rPr>
          <w:rFonts w:ascii="Times New Roman" w:eastAsia="Times New Roman" w:hAnsi="Times New Roman" w:cs="Times New Roman"/>
          <w:sz w:val="20"/>
          <w:szCs w:val="20"/>
        </w:rPr>
        <w:t>knowhow</w:t>
      </w:r>
      <w:proofErr w:type="spellEnd"/>
      <w:r w:rsidRPr="00031150">
        <w:rPr>
          <w:rFonts w:ascii="Times New Roman" w:eastAsia="Times New Roman" w:hAnsi="Times New Roman" w:cs="Times New Roman"/>
          <w:sz w:val="20"/>
          <w:szCs w:val="20"/>
        </w:rPr>
        <w:t>,</w:t>
      </w:r>
    </w:p>
    <w:p w:rsidR="007776E9" w:rsidRPr="00F13537" w:rsidRDefault="007776E9" w:rsidP="007776E9">
      <w:pPr>
        <w:numPr>
          <w:ilvl w:val="0"/>
          <w:numId w:val="4"/>
        </w:numPr>
        <w:spacing w:line="240" w:lineRule="auto"/>
        <w:ind w:hanging="720"/>
        <w:jc w:val="both"/>
        <w:rPr>
          <w:rFonts w:ascii="Times New Roman" w:hAnsi="Times New Roman" w:cs="Times New Roman"/>
          <w:sz w:val="20"/>
          <w:szCs w:val="20"/>
        </w:rPr>
      </w:pPr>
      <w:r w:rsidRPr="00031150">
        <w:rPr>
          <w:rFonts w:ascii="Times New Roman" w:eastAsia="Times New Roman" w:hAnsi="Times New Roman" w:cs="Times New Roman"/>
          <w:sz w:val="20"/>
          <w:szCs w:val="20"/>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r>
        <w:rPr>
          <w:rFonts w:ascii="Times New Roman" w:eastAsia="Times New Roman" w:hAnsi="Times New Roman" w:cs="Times New Roman"/>
          <w:sz w:val="20"/>
          <w:szCs w:val="20"/>
        </w:rPr>
        <w:t>,</w:t>
      </w:r>
    </w:p>
    <w:p w:rsidR="007776E9" w:rsidRPr="00031150" w:rsidRDefault="007776E9" w:rsidP="007776E9">
      <w:pPr>
        <w:numPr>
          <w:ilvl w:val="0"/>
          <w:numId w:val="4"/>
        </w:numPr>
        <w:spacing w:line="240" w:lineRule="auto"/>
        <w:ind w:hanging="720"/>
        <w:jc w:val="both"/>
        <w:rPr>
          <w:rFonts w:ascii="Times New Roman" w:hAnsi="Times New Roman" w:cs="Times New Roman"/>
          <w:sz w:val="20"/>
          <w:szCs w:val="20"/>
        </w:rPr>
      </w:pPr>
      <w:r>
        <w:rPr>
          <w:rFonts w:ascii="Times New Roman" w:eastAsia="Times New Roman" w:hAnsi="Times New Roman" w:cs="Times New Roman"/>
          <w:sz w:val="20"/>
          <w:szCs w:val="20"/>
        </w:rPr>
        <w:t>obchodní tajemství.</w:t>
      </w:r>
    </w:p>
    <w:p w:rsidR="007776E9" w:rsidRPr="00F13537" w:rsidRDefault="007776E9" w:rsidP="007776E9">
      <w:pPr>
        <w:numPr>
          <w:ilvl w:val="0"/>
          <w:numId w:val="2"/>
        </w:numPr>
        <w:spacing w:line="240" w:lineRule="auto"/>
        <w:ind w:hanging="720"/>
        <w:jc w:val="both"/>
        <w:rPr>
          <w:rFonts w:ascii="Times New Roman" w:eastAsia="Times New Roman" w:hAnsi="Times New Roman" w:cs="Times New Roman"/>
          <w:color w:val="auto"/>
          <w:sz w:val="20"/>
          <w:szCs w:val="20"/>
        </w:rPr>
      </w:pPr>
      <w:r w:rsidRPr="00F13537">
        <w:rPr>
          <w:rFonts w:ascii="Times New Roman" w:eastAsia="Times New Roman" w:hAnsi="Times New Roman" w:cs="Times New Roman"/>
          <w:color w:val="auto"/>
          <w:sz w:val="20"/>
          <w:szCs w:val="20"/>
        </w:rPr>
        <w:t xml:space="preserve">Smluvní strany vstupují do spolupráce s následujícím </w:t>
      </w:r>
      <w:r>
        <w:rPr>
          <w:rFonts w:ascii="Times New Roman" w:eastAsia="Times New Roman" w:hAnsi="Times New Roman" w:cs="Times New Roman"/>
          <w:color w:val="auto"/>
          <w:sz w:val="20"/>
          <w:szCs w:val="20"/>
        </w:rPr>
        <w:t>duševním vlastnictvím</w:t>
      </w:r>
      <w:r w:rsidRPr="00F13537">
        <w:rPr>
          <w:rFonts w:ascii="Times New Roman" w:eastAsia="Times New Roman" w:hAnsi="Times New Roman" w:cs="Times New Roman"/>
          <w:color w:val="auto"/>
          <w:sz w:val="20"/>
          <w:szCs w:val="20"/>
        </w:rPr>
        <w:t>:</w:t>
      </w:r>
    </w:p>
    <w:p w:rsidR="007776E9" w:rsidRPr="00F13537" w:rsidRDefault="007776E9" w:rsidP="007776E9">
      <w:pPr>
        <w:numPr>
          <w:ilvl w:val="0"/>
          <w:numId w:val="20"/>
        </w:numPr>
        <w:suppressAutoHyphens/>
        <w:autoSpaceDE w:val="0"/>
        <w:autoSpaceDN w:val="0"/>
        <w:spacing w:line="240" w:lineRule="auto"/>
        <w:ind w:left="1418" w:hanging="709"/>
        <w:jc w:val="both"/>
        <w:rPr>
          <w:rFonts w:ascii="Times New Roman" w:eastAsia="Times New Roman" w:hAnsi="Times New Roman" w:cs="Times New Roman"/>
          <w:color w:val="auto"/>
          <w:sz w:val="20"/>
          <w:szCs w:val="20"/>
        </w:rPr>
      </w:pPr>
      <w:r w:rsidRPr="00F13537">
        <w:rPr>
          <w:rFonts w:ascii="Times New Roman" w:eastAsia="Times New Roman" w:hAnsi="Times New Roman" w:cs="Times New Roman"/>
          <w:color w:val="auto"/>
          <w:sz w:val="20"/>
          <w:szCs w:val="20"/>
        </w:rPr>
        <w:t>Příjemce:</w:t>
      </w:r>
    </w:p>
    <w:p w:rsidR="007776E9" w:rsidRPr="00F13537" w:rsidRDefault="007776E9" w:rsidP="007776E9">
      <w:pPr>
        <w:numPr>
          <w:ilvl w:val="0"/>
          <w:numId w:val="20"/>
        </w:numPr>
        <w:suppressAutoHyphens/>
        <w:autoSpaceDE w:val="0"/>
        <w:autoSpaceDN w:val="0"/>
        <w:spacing w:line="240" w:lineRule="auto"/>
        <w:ind w:left="1418" w:hanging="70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Další účastník</w:t>
      </w:r>
      <w:r w:rsidRPr="00F13537">
        <w:rPr>
          <w:rFonts w:ascii="Times New Roman" w:eastAsia="Times New Roman" w:hAnsi="Times New Roman" w:cs="Times New Roman"/>
          <w:color w:val="auto"/>
          <w:sz w:val="20"/>
          <w:szCs w:val="20"/>
        </w:rPr>
        <w:t>:</w:t>
      </w:r>
    </w:p>
    <w:p w:rsidR="007776E9" w:rsidRPr="00031150"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Smluvní strany se dohodly na tom, že právo duševního vlastnictví vzniklé v rámci spolupráce upravené touto smlouvou (dále jen „</w:t>
      </w:r>
      <w:r w:rsidRPr="00031150">
        <w:rPr>
          <w:rFonts w:ascii="Times New Roman" w:eastAsia="Times New Roman" w:hAnsi="Times New Roman" w:cs="Times New Roman"/>
          <w:b/>
          <w:sz w:val="20"/>
          <w:szCs w:val="20"/>
        </w:rPr>
        <w:t>nové duševní vlastnictví</w:t>
      </w:r>
      <w:r w:rsidRPr="00031150">
        <w:rPr>
          <w:rFonts w:ascii="Times New Roman" w:eastAsia="Times New Roman" w:hAnsi="Times New Roman" w:cs="Times New Roman"/>
          <w:sz w:val="20"/>
          <w:szCs w:val="20"/>
        </w:rPr>
        <w:t>“) je ve vlastnictví té smluvní strany, která ho vytvořila svými zaměstnanci a pomocí vlastních materiálních a finančních vkladů, bez přispění další strany (dále jen „</w:t>
      </w:r>
      <w:r w:rsidRPr="00031150">
        <w:rPr>
          <w:rFonts w:ascii="Times New Roman" w:eastAsia="Times New Roman" w:hAnsi="Times New Roman" w:cs="Times New Roman"/>
          <w:b/>
          <w:sz w:val="20"/>
          <w:szCs w:val="20"/>
        </w:rPr>
        <w:t>vlastník</w:t>
      </w:r>
      <w:r w:rsidRPr="00031150">
        <w:rPr>
          <w:rFonts w:ascii="Times New Roman" w:eastAsia="Times New Roman" w:hAnsi="Times New Roman" w:cs="Times New Roman"/>
          <w:sz w:val="20"/>
          <w:szCs w:val="20"/>
        </w:rPr>
        <w:t xml:space="preserve">“). Podpora a podpora dalšího účastníka se považuje za vlastní finanční vklad. </w:t>
      </w:r>
    </w:p>
    <w:p w:rsidR="007776E9" w:rsidRPr="00031150"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Vytvoří-li</w:t>
      </w:r>
      <w:r w:rsidRPr="00031150">
        <w:rPr>
          <w:rFonts w:ascii="Times New Roman" w:eastAsia="Times New Roman" w:hAnsi="Times New Roman" w:cs="Times New Roman"/>
          <w:sz w:val="20"/>
          <w:szCs w:val="20"/>
        </w:rPr>
        <w:t xml:space="preserve"> nové duševní vlastnictví </w:t>
      </w:r>
      <w:r>
        <w:rPr>
          <w:rFonts w:ascii="Times New Roman" w:eastAsia="Times New Roman" w:hAnsi="Times New Roman" w:cs="Times New Roman"/>
          <w:sz w:val="20"/>
          <w:szCs w:val="20"/>
        </w:rPr>
        <w:t>zaměstnanci</w:t>
      </w:r>
      <w:r w:rsidRPr="00031150">
        <w:rPr>
          <w:rFonts w:ascii="Times New Roman" w:eastAsia="Times New Roman" w:hAnsi="Times New Roman" w:cs="Times New Roman"/>
          <w:sz w:val="20"/>
          <w:szCs w:val="20"/>
        </w:rPr>
        <w:t xml:space="preserve"> více smluvních stran (dále jen „</w:t>
      </w:r>
      <w:r w:rsidRPr="00031150">
        <w:rPr>
          <w:rFonts w:ascii="Times New Roman" w:eastAsia="Times New Roman" w:hAnsi="Times New Roman" w:cs="Times New Roman"/>
          <w:b/>
          <w:sz w:val="20"/>
          <w:szCs w:val="20"/>
        </w:rPr>
        <w:t>nové duševní spoluvlastnictví</w:t>
      </w:r>
      <w:r w:rsidRPr="00031150">
        <w:rPr>
          <w:rFonts w:ascii="Times New Roman" w:eastAsia="Times New Roman" w:hAnsi="Times New Roman" w:cs="Times New Roman"/>
          <w:sz w:val="20"/>
          <w:szCs w:val="20"/>
        </w:rPr>
        <w:t>“), je takové duševní vlastnictví ve spoluvlastnictví více smluvních stran (dále jen „</w:t>
      </w:r>
      <w:r w:rsidRPr="00031150">
        <w:rPr>
          <w:rFonts w:ascii="Times New Roman" w:eastAsia="Times New Roman" w:hAnsi="Times New Roman" w:cs="Times New Roman"/>
          <w:b/>
          <w:sz w:val="20"/>
          <w:szCs w:val="20"/>
        </w:rPr>
        <w:t>spoluvlastníci</w:t>
      </w:r>
      <w:r w:rsidRPr="00031150">
        <w:rPr>
          <w:rFonts w:ascii="Times New Roman" w:eastAsia="Times New Roman" w:hAnsi="Times New Roman" w:cs="Times New Roman"/>
          <w:sz w:val="20"/>
          <w:szCs w:val="20"/>
        </w:rPr>
        <w:t>“). Poměr podílů bude vždy určen písemnou dohodou a odvíjí se od výše podílu</w:t>
      </w:r>
      <w:r>
        <w:rPr>
          <w:rFonts w:ascii="Times New Roman" w:eastAsia="Times New Roman" w:hAnsi="Times New Roman" w:cs="Times New Roman"/>
          <w:sz w:val="20"/>
          <w:szCs w:val="20"/>
        </w:rPr>
        <w:t xml:space="preserve"> smluvních stran, resp. jejich zaměstnanců na vytvoření duševního vlastnictví</w:t>
      </w:r>
      <w:r w:rsidRPr="00031150">
        <w:rPr>
          <w:rFonts w:ascii="Times New Roman" w:eastAsia="Times New Roman" w:hAnsi="Times New Roman" w:cs="Times New Roman"/>
          <w:sz w:val="20"/>
          <w:szCs w:val="20"/>
        </w:rPr>
        <w:t>. U autorských děl se tento odstavec použije obdobně na výkon majetkových práv k autorskému dílu.</w:t>
      </w:r>
    </w:p>
    <w:p w:rsidR="007776E9" w:rsidRPr="00031150"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7776E9"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hAnsi="Times New Roman" w:cs="Times New Roman"/>
          <w:sz w:val="20"/>
          <w:szCs w:val="20"/>
        </w:rPr>
        <w:t>Smluvní strany se zavazují upravit zvláštní smlouvou způsob nakládání s výsledky projektu. Tato smlouva bude obsahovat především způsob právní ochrany výsledků projektu, rozdělení vlastnických práv k výsledkům, způsob jakým budou výsledky projektu využity a případně jak bude dělen dosažený zisk</w:t>
      </w:r>
      <w:r>
        <w:rPr>
          <w:rFonts w:ascii="Times New Roman" w:hAnsi="Times New Roman" w:cs="Times New Roman"/>
          <w:sz w:val="20"/>
          <w:szCs w:val="20"/>
        </w:rPr>
        <w:t xml:space="preserve"> za respektování ustanovení tohoto článku smlouvy</w:t>
      </w:r>
      <w:r w:rsidRPr="00031150">
        <w:rPr>
          <w:rFonts w:ascii="Times New Roman" w:hAnsi="Times New Roman" w:cs="Times New Roman"/>
          <w:sz w:val="20"/>
          <w:szCs w:val="20"/>
        </w:rPr>
        <w:t>. Smluvní strany jsou povinny využít výsledky vždy v souladu s § 16 ZPVV.</w:t>
      </w:r>
    </w:p>
    <w:p w:rsidR="007776E9"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637EEA">
        <w:rPr>
          <w:rFonts w:ascii="Times New Roman" w:eastAsia="Times New Roman" w:hAnsi="Times New Roman" w:cs="Times New Roman"/>
          <w:sz w:val="20"/>
          <w:szCs w:val="20"/>
        </w:rPr>
        <w:t xml:space="preserve">Smluvní strany se výslovně dohodly, že chráněné nové duševní vlastnictví nebo spoluvlastnictví může být dalším účastníkem využito pro výzkumné a vzdělávací účely bezúplatně způsobem, který neohrozí jeho ochranu. Smluvní strany jsou oprávněny využít chráněné nové duševní vlastnictví nebo </w:t>
      </w:r>
      <w:r w:rsidRPr="00637EEA">
        <w:rPr>
          <w:rFonts w:ascii="Times New Roman" w:eastAsia="Times New Roman" w:hAnsi="Times New Roman" w:cs="Times New Roman"/>
          <w:sz w:val="20"/>
          <w:szCs w:val="20"/>
        </w:rPr>
        <w:lastRenderedPageBreak/>
        <w:t xml:space="preserve">spoluvlastnictví ke komerčním účelům způsobem a za podmínek dohodnutých ve smlouvě o využití výsledku. </w:t>
      </w:r>
    </w:p>
    <w:p w:rsidR="007776E9" w:rsidRPr="00637EEA"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637EEA">
        <w:rPr>
          <w:rFonts w:ascii="Times New Roman" w:eastAsia="Times New Roman" w:hAnsi="Times New Roman" w:cs="Times New Roman"/>
          <w:sz w:val="20"/>
          <w:szCs w:val="20"/>
        </w:rPr>
        <w:t xml:space="preserve">Smluvní strany jsou oprávněny poskytnout výsledky projektu třetím osobám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w:t>
      </w:r>
      <w:r>
        <w:rPr>
          <w:rFonts w:ascii="Times New Roman" w:eastAsia="Times New Roman" w:hAnsi="Times New Roman" w:cs="Times New Roman"/>
          <w:sz w:val="20"/>
          <w:szCs w:val="20"/>
        </w:rPr>
        <w:t>může být</w:t>
      </w:r>
      <w:r w:rsidRPr="00637EEA">
        <w:rPr>
          <w:rFonts w:ascii="Times New Roman" w:eastAsia="Times New Roman" w:hAnsi="Times New Roman" w:cs="Times New Roman"/>
          <w:sz w:val="20"/>
          <w:szCs w:val="20"/>
        </w:rPr>
        <w:t xml:space="preserve"> výše úplaty za poskytnutí výsledků snížena o výši neveřejné podpory poskytnuté tímto subjektem. Poskytnout výsledky projektu, které jsou ve spoluvlastnictví obou smluvních stran, k užívání třetí straně lze pouze s předchozím písemným souhlasem obou smluvních stran.</w:t>
      </w:r>
    </w:p>
    <w:p w:rsidR="007776E9" w:rsidRPr="00031150"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rsidR="007776E9" w:rsidRPr="00637EEA"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637EEA">
        <w:rPr>
          <w:rFonts w:ascii="Times New Roman" w:eastAsia="Times New Roman" w:hAnsi="Times New Roman" w:cs="Times New Roman"/>
          <w:sz w:val="20"/>
          <w:szCs w:val="20"/>
        </w:rPr>
        <w:t>Má-li smluvní strana v úmyslu převést své vlastnické právo k novému 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w:t>
      </w:r>
      <w:r>
        <w:rPr>
          <w:rFonts w:ascii="Times New Roman" w:eastAsia="Times New Roman" w:hAnsi="Times New Roman" w:cs="Times New Roman"/>
          <w:sz w:val="20"/>
          <w:szCs w:val="20"/>
        </w:rPr>
        <w:t xml:space="preserve"> </w:t>
      </w:r>
      <w:r w:rsidRPr="00637EEA">
        <w:rPr>
          <w:rFonts w:ascii="Times New Roman" w:eastAsia="Times New Roman" w:hAnsi="Times New Roman" w:cs="Times New Roman"/>
          <w:sz w:val="20"/>
          <w:szCs w:val="20"/>
        </w:rPr>
        <w:t xml:space="preserve">Převede-li smluvní strana </w:t>
      </w:r>
      <w:r>
        <w:rPr>
          <w:rFonts w:ascii="Times New Roman" w:eastAsia="Times New Roman" w:hAnsi="Times New Roman" w:cs="Times New Roman"/>
          <w:sz w:val="20"/>
          <w:szCs w:val="20"/>
        </w:rPr>
        <w:t>vlastnické právo</w:t>
      </w:r>
      <w:r w:rsidRPr="00637E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 novému duševnímu vlastnictví/</w:t>
      </w:r>
      <w:r w:rsidRPr="00637EEA">
        <w:rPr>
          <w:rFonts w:ascii="Times New Roman" w:eastAsia="Times New Roman" w:hAnsi="Times New Roman" w:cs="Times New Roman"/>
          <w:sz w:val="20"/>
          <w:szCs w:val="20"/>
        </w:rPr>
        <w:t>spoluvlastnic</w:t>
      </w:r>
      <w:r>
        <w:rPr>
          <w:rFonts w:ascii="Times New Roman" w:eastAsia="Times New Roman" w:hAnsi="Times New Roman" w:cs="Times New Roman"/>
          <w:sz w:val="20"/>
          <w:szCs w:val="20"/>
        </w:rPr>
        <w:t>ký podíl</w:t>
      </w:r>
      <w:r w:rsidRPr="00637EEA">
        <w:rPr>
          <w:rFonts w:ascii="Times New Roman" w:eastAsia="Times New Roman" w:hAnsi="Times New Roman" w:cs="Times New Roman"/>
          <w:sz w:val="20"/>
          <w:szCs w:val="20"/>
        </w:rPr>
        <w:t xml:space="preserve"> na třetí osobu, je povinna zajistit prostřednictvím odpovídajících opatření nebo smluv, aby povinnosti vyplývající z této smlouvy přešly na nového vlastníka práv tak, aby byly zajištěny zájmy poskytovatele vyplývající z této smlouvy.</w:t>
      </w:r>
      <w:r>
        <w:rPr>
          <w:rFonts w:ascii="Times New Roman" w:eastAsia="Times New Roman" w:hAnsi="Times New Roman" w:cs="Times New Roman"/>
          <w:sz w:val="20"/>
          <w:szCs w:val="20"/>
        </w:rPr>
        <w:t xml:space="preserve"> </w:t>
      </w:r>
      <w:r w:rsidRPr="00637EEA">
        <w:rPr>
          <w:rFonts w:ascii="Times New Roman" w:eastAsia="Times New Roman" w:hAnsi="Times New Roman" w:cs="Times New Roman"/>
          <w:sz w:val="20"/>
          <w:szCs w:val="20"/>
        </w:rPr>
        <w:t>K převodu spoluvlastnického podílu k duševnímu spoluvlastnictví na třetí osobu je zapotřebí předchozího písemného souhlasu všech spoluvlastníků.</w:t>
      </w:r>
    </w:p>
    <w:p w:rsidR="007776E9" w:rsidRPr="00031150" w:rsidRDefault="007776E9" w:rsidP="007776E9">
      <w:pPr>
        <w:numPr>
          <w:ilvl w:val="0"/>
          <w:numId w:val="2"/>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Výsledky, které nemají za následek vznik práv k duševnímu vlastnictví, mohou být obecně šířeny</w:t>
      </w:r>
      <w:r>
        <w:rPr>
          <w:rFonts w:ascii="Times New Roman" w:eastAsia="Times New Roman" w:hAnsi="Times New Roman" w:cs="Times New Roman"/>
          <w:sz w:val="20"/>
          <w:szCs w:val="20"/>
        </w:rPr>
        <w:t xml:space="preserve"> po souhlasu druhé smluvní strany</w:t>
      </w:r>
      <w:r w:rsidRPr="00031150">
        <w:rPr>
          <w:rFonts w:ascii="Times New Roman" w:eastAsia="Times New Roman" w:hAnsi="Times New Roman" w:cs="Times New Roman"/>
          <w:sz w:val="20"/>
          <w:szCs w:val="20"/>
        </w:rPr>
        <w:t>.</w:t>
      </w:r>
    </w:p>
    <w:p w:rsidR="007776E9" w:rsidRDefault="007776E9" w:rsidP="007776E9">
      <w:pPr>
        <w:spacing w:line="240" w:lineRule="auto"/>
        <w:rPr>
          <w:rFonts w:ascii="Times New Roman" w:eastAsia="Times New Roman" w:hAnsi="Times New Roman" w:cs="Times New Roman"/>
          <w:sz w:val="20"/>
          <w:szCs w:val="20"/>
        </w:rPr>
      </w:pPr>
    </w:p>
    <w:p w:rsidR="007776E9" w:rsidRDefault="007776E9" w:rsidP="007776E9">
      <w:pPr>
        <w:spacing w:line="240" w:lineRule="auto"/>
        <w:jc w:val="center"/>
        <w:rPr>
          <w:rFonts w:ascii="Times New Roman" w:eastAsia="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IX.</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Řešení sporů</w:t>
      </w:r>
    </w:p>
    <w:p w:rsidR="007776E9" w:rsidRPr="00031150" w:rsidRDefault="007776E9" w:rsidP="007776E9">
      <w:pPr>
        <w:spacing w:line="240" w:lineRule="auto"/>
        <w:rPr>
          <w:rFonts w:ascii="Times New Roman" w:hAnsi="Times New Roman" w:cs="Times New Roman"/>
          <w:sz w:val="20"/>
          <w:szCs w:val="20"/>
        </w:rPr>
      </w:pPr>
    </w:p>
    <w:p w:rsidR="007776E9" w:rsidRPr="00031150" w:rsidRDefault="007776E9" w:rsidP="007776E9">
      <w:pPr>
        <w:numPr>
          <w:ilvl w:val="0"/>
          <w:numId w:val="17"/>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rsidR="007776E9" w:rsidRPr="00031150" w:rsidRDefault="007776E9" w:rsidP="007776E9">
      <w:pPr>
        <w:spacing w:line="240" w:lineRule="auto"/>
        <w:rPr>
          <w:rFonts w:ascii="Times New Roman" w:eastAsia="Times New Roman" w:hAnsi="Times New Roman" w:cs="Times New Roman"/>
          <w:sz w:val="20"/>
          <w:szCs w:val="20"/>
        </w:rPr>
      </w:pP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sz w:val="20"/>
          <w:szCs w:val="20"/>
        </w:rPr>
        <w:t>X.</w:t>
      </w:r>
    </w:p>
    <w:p w:rsidR="007776E9" w:rsidRPr="00031150" w:rsidRDefault="007776E9" w:rsidP="007776E9">
      <w:pPr>
        <w:spacing w:line="240" w:lineRule="auto"/>
        <w:jc w:val="center"/>
        <w:rPr>
          <w:rFonts w:ascii="Times New Roman" w:hAnsi="Times New Roman" w:cs="Times New Roman"/>
          <w:sz w:val="20"/>
          <w:szCs w:val="20"/>
        </w:rPr>
      </w:pPr>
      <w:r w:rsidRPr="00031150">
        <w:rPr>
          <w:rFonts w:ascii="Times New Roman" w:eastAsia="Times New Roman" w:hAnsi="Times New Roman" w:cs="Times New Roman"/>
          <w:b/>
          <w:sz w:val="20"/>
          <w:szCs w:val="20"/>
        </w:rPr>
        <w:t>Závěrečná ustanovení</w:t>
      </w:r>
    </w:p>
    <w:p w:rsidR="007776E9" w:rsidRPr="00031150" w:rsidRDefault="007776E9" w:rsidP="007776E9">
      <w:pPr>
        <w:spacing w:line="240" w:lineRule="auto"/>
        <w:rPr>
          <w:rFonts w:ascii="Times New Roman" w:hAnsi="Times New Roman" w:cs="Times New Roman"/>
          <w:sz w:val="20"/>
          <w:szCs w:val="20"/>
        </w:rPr>
      </w:pPr>
    </w:p>
    <w:p w:rsidR="007776E9" w:rsidRPr="00031150" w:rsidRDefault="007776E9" w:rsidP="007776E9">
      <w:pPr>
        <w:numPr>
          <w:ilvl w:val="0"/>
          <w:numId w:val="10"/>
        </w:numPr>
        <w:spacing w:line="240" w:lineRule="auto"/>
        <w:ind w:left="709" w:hanging="709"/>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Další účastní</w:t>
      </w:r>
      <w:r>
        <w:rPr>
          <w:rFonts w:ascii="Times New Roman" w:eastAsia="Times New Roman" w:hAnsi="Times New Roman" w:cs="Times New Roman"/>
          <w:sz w:val="20"/>
          <w:szCs w:val="20"/>
        </w:rPr>
        <w:t>k</w:t>
      </w:r>
      <w:r w:rsidRPr="00031150">
        <w:rPr>
          <w:rFonts w:ascii="Times New Roman" w:eastAsia="Times New Roman" w:hAnsi="Times New Roman" w:cs="Times New Roman"/>
          <w:sz w:val="20"/>
          <w:szCs w:val="20"/>
        </w:rPr>
        <w:t xml:space="preserve"> prohlašuj</w:t>
      </w:r>
      <w:r>
        <w:rPr>
          <w:rFonts w:ascii="Times New Roman" w:eastAsia="Times New Roman" w:hAnsi="Times New Roman" w:cs="Times New Roman"/>
          <w:sz w:val="20"/>
          <w:szCs w:val="20"/>
        </w:rPr>
        <w:t>e</w:t>
      </w:r>
      <w:r w:rsidRPr="00031150">
        <w:rPr>
          <w:rFonts w:ascii="Times New Roman" w:eastAsia="Times New Roman" w:hAnsi="Times New Roman" w:cs="Times New Roman"/>
          <w:sz w:val="20"/>
          <w:szCs w:val="20"/>
        </w:rPr>
        <w:t xml:space="preserve">, že se s žádostí o projekt, schváleným návrhem projektu, podmínkami projektu a </w:t>
      </w:r>
      <w:r>
        <w:rPr>
          <w:rFonts w:ascii="Times New Roman" w:eastAsia="Times New Roman" w:hAnsi="Times New Roman" w:cs="Times New Roman"/>
          <w:sz w:val="20"/>
          <w:szCs w:val="20"/>
        </w:rPr>
        <w:t>p</w:t>
      </w:r>
      <w:r w:rsidRPr="00031150">
        <w:rPr>
          <w:rFonts w:ascii="Times New Roman" w:eastAsia="Times New Roman" w:hAnsi="Times New Roman" w:cs="Times New Roman"/>
          <w:sz w:val="20"/>
          <w:szCs w:val="20"/>
        </w:rPr>
        <w:t xml:space="preserve">oskytovatelskou smlouvou seznámil. Ustanovení této smlouvy budou vždy vykládána v souladu se zněním, účelem a cíli schváleného návrhu projektu a </w:t>
      </w:r>
      <w:r>
        <w:rPr>
          <w:rFonts w:ascii="Times New Roman" w:eastAsia="Times New Roman" w:hAnsi="Times New Roman" w:cs="Times New Roman"/>
          <w:sz w:val="20"/>
          <w:szCs w:val="20"/>
        </w:rPr>
        <w:t>p</w:t>
      </w:r>
      <w:r w:rsidRPr="00031150">
        <w:rPr>
          <w:rFonts w:ascii="Times New Roman" w:eastAsia="Times New Roman" w:hAnsi="Times New Roman" w:cs="Times New Roman"/>
          <w:sz w:val="20"/>
          <w:szCs w:val="20"/>
        </w:rPr>
        <w:t>oskytovatelskou smlouvou.</w:t>
      </w:r>
    </w:p>
    <w:p w:rsidR="007776E9" w:rsidRPr="00031150" w:rsidRDefault="007776E9" w:rsidP="007776E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zákona o podpoře vědy a výzkumu.</w:t>
      </w:r>
    </w:p>
    <w:p w:rsidR="007776E9" w:rsidRPr="00031150" w:rsidRDefault="007776E9" w:rsidP="007776E9">
      <w:pPr>
        <w:numPr>
          <w:ilvl w:val="0"/>
          <w:numId w:val="10"/>
        </w:numPr>
        <w:spacing w:line="240" w:lineRule="auto"/>
        <w:ind w:hanging="720"/>
        <w:jc w:val="both"/>
        <w:rPr>
          <w:rFonts w:ascii="Times New Roman" w:eastAsia="Times New Roman" w:hAnsi="Times New Roman" w:cs="Times New Roman"/>
          <w:sz w:val="20"/>
          <w:szCs w:val="20"/>
        </w:rPr>
      </w:pPr>
      <w:r w:rsidRPr="00BC0440">
        <w:rPr>
          <w:rFonts w:ascii="Times New Roman" w:eastAsia="Times New Roman" w:hAnsi="Times New Roman" w:cs="Times New Roman"/>
          <w:sz w:val="20"/>
          <w:szCs w:val="20"/>
        </w:rPr>
        <w:t xml:space="preserve">Tato smlouva nabývá platnosti dnem podpisu oprávněných osob všech smluvních stran. Tato smlouva se uzavírá na dobu určitou, a to na dobu do </w:t>
      </w:r>
      <w:proofErr w:type="spellStart"/>
      <w:r w:rsidRPr="00BC0440">
        <w:rPr>
          <w:rFonts w:ascii="Times New Roman" w:eastAsia="Times New Roman" w:hAnsi="Times New Roman" w:cs="Times New Roman"/>
          <w:sz w:val="20"/>
          <w:szCs w:val="20"/>
        </w:rPr>
        <w:t>stoosmdesátého</w:t>
      </w:r>
      <w:proofErr w:type="spellEnd"/>
      <w:r w:rsidRPr="00BC0440">
        <w:rPr>
          <w:rFonts w:ascii="Times New Roman" w:eastAsia="Times New Roman" w:hAnsi="Times New Roman" w:cs="Times New Roman"/>
          <w:sz w:val="20"/>
          <w:szCs w:val="20"/>
        </w:rPr>
        <w:t xml:space="preserve"> (180.) dne ode dne ukončení řešení projektu. Smlouva</w:t>
      </w:r>
      <w:r w:rsidRPr="00031150">
        <w:rPr>
          <w:rFonts w:ascii="Times New Roman" w:eastAsia="Times New Roman" w:hAnsi="Times New Roman" w:cs="Times New Roman"/>
          <w:sz w:val="20"/>
          <w:szCs w:val="20"/>
        </w:rPr>
        <w:t xml:space="preserve"> může zaniknout i úplným splněním všech závazků smluvních stran. Omezení doby účinnosti se netýká ustanovení upravujících kontrolu a řešení sporů, vrácení podpory, sankcí, poskytování informací, dodržování mlčenlivosti a ochrany duševního vlastnictví. Tato smlouva může dále zaniknout </w:t>
      </w:r>
      <w:r>
        <w:rPr>
          <w:rFonts w:ascii="Times New Roman" w:eastAsia="Times New Roman" w:hAnsi="Times New Roman" w:cs="Times New Roman"/>
          <w:sz w:val="20"/>
          <w:szCs w:val="20"/>
        </w:rPr>
        <w:t xml:space="preserve">dohodou nebo </w:t>
      </w:r>
      <w:r w:rsidRPr="00031150">
        <w:rPr>
          <w:rFonts w:ascii="Times New Roman" w:eastAsia="Times New Roman" w:hAnsi="Times New Roman" w:cs="Times New Roman"/>
          <w:sz w:val="20"/>
          <w:szCs w:val="20"/>
        </w:rPr>
        <w:t>odstoupením od smlouvy dle ustanovení této smlouvy.</w:t>
      </w:r>
    </w:p>
    <w:p w:rsidR="007776E9" w:rsidRPr="00031150" w:rsidRDefault="007776E9" w:rsidP="007776E9">
      <w:pPr>
        <w:numPr>
          <w:ilvl w:val="0"/>
          <w:numId w:val="10"/>
        </w:numPr>
        <w:spacing w:line="240" w:lineRule="auto"/>
        <w:ind w:hanging="720"/>
        <w:jc w:val="both"/>
        <w:rPr>
          <w:rFonts w:ascii="Times New Roman" w:eastAsia="Times New Roman" w:hAnsi="Times New Roman" w:cs="Times New Roman"/>
          <w:sz w:val="20"/>
          <w:szCs w:val="20"/>
        </w:rPr>
      </w:pPr>
      <w:r>
        <w:rPr>
          <w:rFonts w:ascii="Times New Roman" w:hAnsi="Times New Roman" w:cs="Times New Roman"/>
          <w:sz w:val="20"/>
          <w:szCs w:val="20"/>
        </w:rPr>
        <w:t xml:space="preserve">Smlouva </w:t>
      </w:r>
      <w:r w:rsidRPr="00031150">
        <w:rPr>
          <w:rFonts w:ascii="Times New Roman" w:hAnsi="Times New Roman" w:cs="Times New Roman"/>
          <w:sz w:val="20"/>
          <w:szCs w:val="20"/>
        </w:rPr>
        <w:t xml:space="preserve">bude uveřejněna </w:t>
      </w:r>
      <w:r>
        <w:rPr>
          <w:rFonts w:ascii="Times New Roman" w:hAnsi="Times New Roman" w:cs="Times New Roman"/>
          <w:sz w:val="20"/>
          <w:szCs w:val="20"/>
        </w:rPr>
        <w:t>Technickou univerzitou v Liberci</w:t>
      </w:r>
      <w:r w:rsidRPr="00031150">
        <w:rPr>
          <w:rFonts w:ascii="Times New Roman" w:hAnsi="Times New Roman" w:cs="Times New Roman"/>
          <w:sz w:val="20"/>
          <w:szCs w:val="20"/>
        </w:rPr>
        <w:t xml:space="preserve"> dle zákona č. 340/2015 Sb. (o registru smluv) v Registru smluv vedeném Ministerstvem vnitra ČR</w:t>
      </w:r>
      <w:r>
        <w:rPr>
          <w:rFonts w:ascii="Times New Roman" w:hAnsi="Times New Roman" w:cs="Times New Roman"/>
          <w:sz w:val="20"/>
          <w:szCs w:val="20"/>
        </w:rPr>
        <w:t xml:space="preserve"> a nabyde účinnosti dnem uveřejnění v registru smluv</w:t>
      </w:r>
      <w:r w:rsidRPr="00031150">
        <w:rPr>
          <w:rFonts w:ascii="Times New Roman" w:hAnsi="Times New Roman" w:cs="Times New Roman"/>
          <w:sz w:val="20"/>
          <w:szCs w:val="20"/>
        </w:rPr>
        <w:t>.</w:t>
      </w:r>
    </w:p>
    <w:p w:rsidR="007776E9" w:rsidRPr="00031150" w:rsidRDefault="007776E9" w:rsidP="007776E9">
      <w:pPr>
        <w:numPr>
          <w:ilvl w:val="0"/>
          <w:numId w:val="10"/>
        </w:numPr>
        <w:spacing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Další účastník</w:t>
      </w:r>
      <w:r w:rsidRPr="00031150">
        <w:rPr>
          <w:rFonts w:ascii="Times New Roman" w:eastAsia="Times New Roman" w:hAnsi="Times New Roman" w:cs="Times New Roman"/>
          <w:sz w:val="20"/>
          <w:szCs w:val="20"/>
        </w:rPr>
        <w:t xml:space="preserve"> souhlasí s tím, že údaje o projektu, příjemci, další</w:t>
      </w:r>
      <w:r>
        <w:rPr>
          <w:rFonts w:ascii="Times New Roman" w:eastAsia="Times New Roman" w:hAnsi="Times New Roman" w:cs="Times New Roman"/>
          <w:sz w:val="20"/>
          <w:szCs w:val="20"/>
        </w:rPr>
        <w:t>m účastníkovi</w:t>
      </w:r>
      <w:r w:rsidRPr="00031150">
        <w:rPr>
          <w:rFonts w:ascii="Times New Roman" w:eastAsia="Times New Roman" w:hAnsi="Times New Roman" w:cs="Times New Roman"/>
          <w:sz w:val="20"/>
          <w:szCs w:val="20"/>
        </w:rPr>
        <w:t xml:space="preserve"> a řešitelích budou uloženy v Informačním systému výzkumu a vývoje. </w:t>
      </w:r>
    </w:p>
    <w:p w:rsidR="007776E9" w:rsidRPr="00031150" w:rsidRDefault="007776E9" w:rsidP="007776E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Údaje o Projektu podléhají kódu důvěrnosti údajů</w:t>
      </w:r>
      <w:r>
        <w:rPr>
          <w:rFonts w:ascii="Times New Roman" w:eastAsia="Times New Roman" w:hAnsi="Times New Roman" w:cs="Times New Roman"/>
          <w:sz w:val="20"/>
          <w:szCs w:val="20"/>
        </w:rPr>
        <w:t>.</w:t>
      </w:r>
      <w:r w:rsidRPr="00031150">
        <w:rPr>
          <w:rFonts w:ascii="Times New Roman" w:eastAsia="Times New Roman" w:hAnsi="Times New Roman" w:cs="Times New Roman"/>
          <w:sz w:val="20"/>
          <w:szCs w:val="20"/>
        </w:rPr>
        <w:t xml:space="preserve"> </w:t>
      </w:r>
    </w:p>
    <w:p w:rsidR="007776E9" w:rsidRPr="00031150" w:rsidRDefault="007776E9" w:rsidP="007776E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Veškeré změny nebo doplňky této smlouvy mohou být uzavřeny pouze formou písemného číslovaného dodatku k této smlouvě podepsaného zástupci všech smluvních stran.</w:t>
      </w:r>
      <w:bookmarkStart w:id="3" w:name="_GoBack"/>
      <w:bookmarkEnd w:id="3"/>
    </w:p>
    <w:p w:rsidR="007776E9" w:rsidRPr="00031150" w:rsidRDefault="007776E9" w:rsidP="007776E9">
      <w:pPr>
        <w:numPr>
          <w:ilvl w:val="0"/>
          <w:numId w:val="10"/>
        </w:numPr>
        <w:spacing w:line="240" w:lineRule="auto"/>
        <w:ind w:hanging="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lastRenderedPageBreak/>
        <w:t>Součástí této smlouvy se stávají:</w:t>
      </w:r>
    </w:p>
    <w:p w:rsidR="007776E9" w:rsidRPr="00031150" w:rsidRDefault="007776E9" w:rsidP="007776E9">
      <w:pPr>
        <w:spacing w:line="240" w:lineRule="auto"/>
        <w:ind w:left="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Příloha č. 1 – Rozdělení podpory; podíly na způsobilých výdajích / nákladech mezi jednotlivými subjekty a poměr jejich způsobilých výdajů / nákladů na </w:t>
      </w:r>
      <w:proofErr w:type="spellStart"/>
      <w:r w:rsidRPr="00031150">
        <w:rPr>
          <w:rFonts w:ascii="Times New Roman" w:eastAsia="Times New Roman" w:hAnsi="Times New Roman" w:cs="Times New Roman"/>
          <w:sz w:val="20"/>
          <w:szCs w:val="20"/>
        </w:rPr>
        <w:t>VaV</w:t>
      </w:r>
      <w:proofErr w:type="spellEnd"/>
    </w:p>
    <w:p w:rsidR="007776E9" w:rsidRPr="005335D6" w:rsidRDefault="007776E9" w:rsidP="007776E9">
      <w:pPr>
        <w:spacing w:line="240" w:lineRule="auto"/>
        <w:ind w:left="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Příloha č. 2 – Poskytovatelská </w:t>
      </w:r>
      <w:r w:rsidRPr="005335D6">
        <w:rPr>
          <w:rFonts w:ascii="Times New Roman" w:eastAsia="Times New Roman" w:hAnsi="Times New Roman" w:cs="Times New Roman"/>
          <w:sz w:val="20"/>
          <w:szCs w:val="20"/>
        </w:rPr>
        <w:t>smlouva</w:t>
      </w:r>
    </w:p>
    <w:p w:rsidR="007776E9" w:rsidRPr="00031150" w:rsidRDefault="007776E9" w:rsidP="007776E9">
      <w:pPr>
        <w:numPr>
          <w:ilvl w:val="0"/>
          <w:numId w:val="10"/>
        </w:numPr>
        <w:spacing w:line="240" w:lineRule="auto"/>
        <w:ind w:left="709" w:hanging="709"/>
        <w:jc w:val="both"/>
        <w:rPr>
          <w:rFonts w:ascii="Times New Roman" w:eastAsia="Times New Roman" w:hAnsi="Times New Roman" w:cs="Times New Roman"/>
          <w:sz w:val="20"/>
          <w:szCs w:val="20"/>
        </w:rPr>
      </w:pPr>
      <w:r w:rsidRPr="005335D6">
        <w:rPr>
          <w:rFonts w:ascii="Times New Roman" w:eastAsia="Times New Roman" w:hAnsi="Times New Roman" w:cs="Times New Roman"/>
          <w:sz w:val="20"/>
          <w:szCs w:val="20"/>
        </w:rPr>
        <w:t xml:space="preserve">Tato smlouva je </w:t>
      </w:r>
      <w:r w:rsidRPr="002466E3">
        <w:rPr>
          <w:rFonts w:ascii="Times New Roman" w:eastAsia="Times New Roman" w:hAnsi="Times New Roman" w:cs="Times New Roman"/>
          <w:sz w:val="20"/>
          <w:szCs w:val="20"/>
        </w:rPr>
        <w:t>vyhotovena ve 3 stejnopisech rovné právní síly, z</w:t>
      </w:r>
      <w:r w:rsidRPr="00031150">
        <w:rPr>
          <w:rFonts w:ascii="Times New Roman" w:eastAsia="Times New Roman" w:hAnsi="Times New Roman" w:cs="Times New Roman"/>
          <w:sz w:val="20"/>
          <w:szCs w:val="20"/>
        </w:rPr>
        <w:t xml:space="preserve"> nichž každá ze smluvních stran obdrží po 1 originále a poskytovatel po 1 originále.</w:t>
      </w:r>
    </w:p>
    <w:p w:rsidR="007776E9" w:rsidRPr="00031150" w:rsidRDefault="007776E9" w:rsidP="007776E9">
      <w:pPr>
        <w:spacing w:line="240" w:lineRule="auto"/>
        <w:ind w:left="720"/>
        <w:jc w:val="both"/>
        <w:rPr>
          <w:rFonts w:ascii="Times New Roman" w:hAnsi="Times New Roman" w:cs="Times New Roman"/>
          <w:sz w:val="20"/>
          <w:szCs w:val="20"/>
        </w:rPr>
      </w:pPr>
    </w:p>
    <w:p w:rsidR="007776E9" w:rsidRPr="00031150" w:rsidRDefault="007776E9" w:rsidP="007776E9">
      <w:pPr>
        <w:spacing w:line="240" w:lineRule="auto"/>
        <w:rPr>
          <w:rFonts w:ascii="Times New Roman" w:hAnsi="Times New Roman" w:cs="Times New Roman"/>
          <w:sz w:val="20"/>
          <w:szCs w:val="20"/>
        </w:rPr>
      </w:pPr>
    </w:p>
    <w:p w:rsidR="007776E9" w:rsidRPr="00031150" w:rsidRDefault="007776E9" w:rsidP="007776E9">
      <w:pPr>
        <w:spacing w:line="240" w:lineRule="auto"/>
        <w:ind w:left="720"/>
        <w:jc w:val="both"/>
        <w:rPr>
          <w:rFonts w:ascii="Times New Roman" w:hAnsi="Times New Roman" w:cs="Times New Roman"/>
          <w:sz w:val="20"/>
          <w:szCs w:val="20"/>
        </w:rPr>
      </w:pPr>
    </w:p>
    <w:p w:rsidR="007776E9" w:rsidRPr="00031150" w:rsidRDefault="007776E9" w:rsidP="007776E9">
      <w:pPr>
        <w:spacing w:line="240" w:lineRule="auto"/>
        <w:rPr>
          <w:rFonts w:ascii="Times New Roman" w:hAnsi="Times New Roman" w:cs="Times New Roman"/>
          <w:sz w:val="20"/>
          <w:szCs w:val="20"/>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7776E9" w:rsidTr="00D37E76">
        <w:trPr>
          <w:trHeight w:val="1640"/>
        </w:trPr>
        <w:tc>
          <w:tcPr>
            <w:tcW w:w="4846" w:type="dxa"/>
            <w:tcBorders>
              <w:top w:val="single" w:sz="18" w:space="0" w:color="000000"/>
              <w:left w:val="single" w:sz="18" w:space="0" w:color="000000"/>
              <w:bottom w:val="single" w:sz="18" w:space="0" w:color="000000"/>
            </w:tcBorders>
          </w:tcPr>
          <w:p w:rsidR="007776E9" w:rsidRDefault="007776E9" w:rsidP="00D37E76">
            <w:pPr>
              <w:spacing w:after="60" w:line="240" w:lineRule="auto"/>
              <w:jc w:val="center"/>
            </w:pPr>
            <w:r>
              <w:rPr>
                <w:rFonts w:ascii="Times New Roman" w:eastAsia="Times New Roman" w:hAnsi="Times New Roman" w:cs="Times New Roman"/>
                <w:sz w:val="20"/>
                <w:szCs w:val="20"/>
              </w:rPr>
              <w:t> Razítko a podpis budoucího uchazeče-koordinátora</w:t>
            </w:r>
          </w:p>
          <w:p w:rsidR="007776E9" w:rsidRDefault="007776E9" w:rsidP="00D37E76">
            <w:pPr>
              <w:spacing w:after="60" w:line="240" w:lineRule="auto"/>
              <w:jc w:val="center"/>
            </w:pPr>
          </w:p>
          <w:p w:rsidR="007776E9" w:rsidRDefault="007776E9" w:rsidP="00D37E76">
            <w:pPr>
              <w:spacing w:after="60" w:line="240" w:lineRule="auto"/>
              <w:jc w:val="center"/>
            </w:pPr>
            <w:r>
              <w:rPr>
                <w:rFonts w:ascii="Times New Roman" w:eastAsia="Times New Roman" w:hAnsi="Times New Roman" w:cs="Times New Roman"/>
                <w:sz w:val="20"/>
                <w:szCs w:val="20"/>
              </w:rPr>
              <w:t>………………………………………….</w:t>
            </w:r>
          </w:p>
          <w:p w:rsidR="007776E9" w:rsidRDefault="007776E9" w:rsidP="00D37E76">
            <w:pPr>
              <w:spacing w:after="60" w:line="240" w:lineRule="auto"/>
            </w:pPr>
            <w:r>
              <w:rPr>
                <w:rFonts w:ascii="Times New Roman" w:eastAsia="Times New Roman" w:hAnsi="Times New Roman" w:cs="Times New Roman"/>
                <w:sz w:val="20"/>
                <w:szCs w:val="20"/>
              </w:rPr>
              <w:t xml:space="preserve">                          doc. Ing. Tomáš Vít, Ph.D., jednatel</w:t>
            </w:r>
          </w:p>
          <w:p w:rsidR="007776E9" w:rsidRDefault="007776E9" w:rsidP="00D37E76">
            <w:pPr>
              <w:spacing w:after="60" w:line="240" w:lineRule="auto"/>
              <w:jc w:val="center"/>
            </w:pPr>
            <w:r>
              <w:rPr>
                <w:rFonts w:ascii="Times New Roman" w:eastAsia="Times New Roman" w:hAnsi="Times New Roman" w:cs="Times New Roman"/>
                <w:sz w:val="20"/>
                <w:szCs w:val="20"/>
              </w:rPr>
              <w:t>V Liberci dne      </w:t>
            </w:r>
          </w:p>
        </w:tc>
        <w:tc>
          <w:tcPr>
            <w:tcW w:w="5301" w:type="dxa"/>
            <w:tcBorders>
              <w:top w:val="single" w:sz="18" w:space="0" w:color="000000"/>
              <w:left w:val="single" w:sz="12" w:space="0" w:color="000000"/>
              <w:bottom w:val="single" w:sz="18" w:space="0" w:color="000000"/>
              <w:right w:val="single" w:sz="18" w:space="0" w:color="000000"/>
            </w:tcBorders>
          </w:tcPr>
          <w:p w:rsidR="007776E9" w:rsidRDefault="007776E9" w:rsidP="00D37E76">
            <w:pPr>
              <w:spacing w:after="60" w:line="240" w:lineRule="auto"/>
              <w:jc w:val="center"/>
            </w:pPr>
            <w:r>
              <w:rPr>
                <w:rFonts w:ascii="Times New Roman" w:eastAsia="Times New Roman" w:hAnsi="Times New Roman" w:cs="Times New Roman"/>
                <w:sz w:val="20"/>
                <w:szCs w:val="20"/>
              </w:rPr>
              <w:t> Razítko a podpis budoucího uchazeče-koordinátora</w:t>
            </w:r>
          </w:p>
          <w:p w:rsidR="007776E9" w:rsidRDefault="007776E9" w:rsidP="00D37E76">
            <w:pPr>
              <w:spacing w:after="60" w:line="240" w:lineRule="auto"/>
              <w:jc w:val="center"/>
            </w:pPr>
          </w:p>
          <w:p w:rsidR="007776E9" w:rsidRDefault="007776E9" w:rsidP="00D37E76">
            <w:pPr>
              <w:spacing w:after="60" w:line="240" w:lineRule="auto"/>
              <w:jc w:val="center"/>
            </w:pPr>
            <w:r>
              <w:rPr>
                <w:rFonts w:ascii="Times New Roman" w:eastAsia="Times New Roman" w:hAnsi="Times New Roman" w:cs="Times New Roman"/>
                <w:sz w:val="20"/>
                <w:szCs w:val="20"/>
              </w:rPr>
              <w:t>……………………………………………</w:t>
            </w:r>
          </w:p>
          <w:p w:rsidR="007776E9" w:rsidRDefault="007776E9" w:rsidP="00D37E7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Sven R. </w:t>
            </w:r>
            <w:proofErr w:type="spellStart"/>
            <w:r>
              <w:rPr>
                <w:rFonts w:ascii="Times New Roman" w:eastAsia="Times New Roman" w:hAnsi="Times New Roman" w:cs="Times New Roman"/>
                <w:sz w:val="20"/>
                <w:szCs w:val="20"/>
              </w:rPr>
              <w:t>Kiontke</w:t>
            </w:r>
            <w:proofErr w:type="spellEnd"/>
          </w:p>
          <w:p w:rsidR="007776E9" w:rsidRDefault="007776E9" w:rsidP="00D37E76">
            <w:pPr>
              <w:spacing w:line="240" w:lineRule="auto"/>
              <w:jc w:val="center"/>
            </w:pPr>
            <w:r>
              <w:rPr>
                <w:rFonts w:ascii="Times New Roman" w:eastAsia="Times New Roman" w:hAnsi="Times New Roman" w:cs="Times New Roman"/>
                <w:sz w:val="20"/>
                <w:szCs w:val="20"/>
              </w:rPr>
              <w:t>V </w:t>
            </w:r>
            <w:proofErr w:type="gramStart"/>
            <w:r>
              <w:rPr>
                <w:rFonts w:ascii="Times New Roman" w:eastAsia="Times New Roman" w:hAnsi="Times New Roman" w:cs="Times New Roman"/>
                <w:sz w:val="20"/>
                <w:szCs w:val="20"/>
              </w:rPr>
              <w:t>Jena</w:t>
            </w:r>
            <w:proofErr w:type="gramEnd"/>
            <w:r>
              <w:rPr>
                <w:rFonts w:ascii="Times New Roman" w:eastAsia="Times New Roman" w:hAnsi="Times New Roman" w:cs="Times New Roman"/>
                <w:sz w:val="20"/>
                <w:szCs w:val="20"/>
              </w:rPr>
              <w:t>, SRN dne      </w:t>
            </w:r>
          </w:p>
        </w:tc>
      </w:tr>
    </w:tbl>
    <w:p w:rsidR="007776E9" w:rsidRDefault="007776E9" w:rsidP="007776E9">
      <w:pPr>
        <w:spacing w:line="240" w:lineRule="auto"/>
      </w:pPr>
      <w:r>
        <w:rPr>
          <w:rFonts w:ascii="Times New Roman" w:eastAsia="Times New Roman" w:hAnsi="Times New Roman" w:cs="Times New Roman"/>
          <w:sz w:val="20"/>
          <w:szCs w:val="20"/>
        </w:rPr>
        <w:t xml:space="preserve"> </w:t>
      </w: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10147"/>
      </w:tblGrid>
      <w:tr w:rsidR="007776E9" w:rsidTr="00D37E76">
        <w:trPr>
          <w:trHeight w:val="1640"/>
        </w:trPr>
        <w:tc>
          <w:tcPr>
            <w:tcW w:w="5301" w:type="dxa"/>
            <w:tcBorders>
              <w:top w:val="single" w:sz="18" w:space="0" w:color="000000"/>
              <w:left w:val="single" w:sz="12" w:space="0" w:color="000000"/>
              <w:bottom w:val="single" w:sz="18" w:space="0" w:color="000000"/>
              <w:right w:val="single" w:sz="18" w:space="0" w:color="000000"/>
            </w:tcBorders>
          </w:tcPr>
          <w:p w:rsidR="007776E9" w:rsidRDefault="007776E9" w:rsidP="00D37E76">
            <w:pPr>
              <w:spacing w:after="60" w:line="240" w:lineRule="auto"/>
              <w:jc w:val="center"/>
            </w:pPr>
            <w:r>
              <w:rPr>
                <w:rFonts w:ascii="Times New Roman" w:eastAsia="Times New Roman" w:hAnsi="Times New Roman" w:cs="Times New Roman"/>
                <w:sz w:val="20"/>
                <w:szCs w:val="20"/>
              </w:rPr>
              <w:t> Razítko a podpis budoucího dalšího účastníka 1</w:t>
            </w:r>
          </w:p>
          <w:p w:rsidR="007776E9" w:rsidRDefault="007776E9" w:rsidP="00D37E76">
            <w:pPr>
              <w:spacing w:after="60" w:line="240" w:lineRule="auto"/>
              <w:jc w:val="center"/>
            </w:pPr>
          </w:p>
          <w:p w:rsidR="007776E9" w:rsidRDefault="007776E9" w:rsidP="00D37E76">
            <w:pPr>
              <w:spacing w:after="60" w:line="240" w:lineRule="auto"/>
              <w:jc w:val="center"/>
            </w:pPr>
            <w:r>
              <w:rPr>
                <w:rFonts w:ascii="Times New Roman" w:eastAsia="Times New Roman" w:hAnsi="Times New Roman" w:cs="Times New Roman"/>
                <w:sz w:val="20"/>
                <w:szCs w:val="20"/>
              </w:rPr>
              <w:t>……………………………………………</w:t>
            </w:r>
          </w:p>
          <w:p w:rsidR="007776E9" w:rsidRDefault="007776E9" w:rsidP="00D37E7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doc. RNDr. Miroslav </w:t>
            </w:r>
            <w:proofErr w:type="spellStart"/>
            <w:r>
              <w:rPr>
                <w:rFonts w:ascii="Times New Roman" w:eastAsia="Times New Roman" w:hAnsi="Times New Roman" w:cs="Times New Roman"/>
                <w:sz w:val="20"/>
                <w:szCs w:val="20"/>
              </w:rPr>
              <w:t>Brzezina</w:t>
            </w:r>
            <w:proofErr w:type="spellEnd"/>
            <w:r>
              <w:rPr>
                <w:rFonts w:ascii="Times New Roman" w:eastAsia="Times New Roman" w:hAnsi="Times New Roman" w:cs="Times New Roman"/>
                <w:sz w:val="20"/>
                <w:szCs w:val="20"/>
              </w:rPr>
              <w:t>, CSc., rektor</w:t>
            </w:r>
          </w:p>
          <w:p w:rsidR="007776E9" w:rsidRDefault="007776E9" w:rsidP="00D37E76">
            <w:pPr>
              <w:spacing w:line="240" w:lineRule="auto"/>
              <w:jc w:val="center"/>
            </w:pPr>
            <w:r>
              <w:rPr>
                <w:rFonts w:ascii="Times New Roman" w:eastAsia="Times New Roman" w:hAnsi="Times New Roman" w:cs="Times New Roman"/>
                <w:sz w:val="20"/>
                <w:szCs w:val="20"/>
              </w:rPr>
              <w:t>V Liberci dne      </w:t>
            </w:r>
          </w:p>
        </w:tc>
      </w:tr>
    </w:tbl>
    <w:p w:rsidR="007776E9" w:rsidRPr="00031150" w:rsidRDefault="007776E9" w:rsidP="007776E9">
      <w:pPr>
        <w:spacing w:line="240" w:lineRule="auto"/>
        <w:rPr>
          <w:rFonts w:ascii="Times New Roman" w:hAnsi="Times New Roman" w:cs="Times New Roman"/>
          <w:sz w:val="20"/>
          <w:szCs w:val="20"/>
        </w:rPr>
      </w:pPr>
    </w:p>
    <w:p w:rsidR="009A7BCB" w:rsidRDefault="009A7BCB" w:rsidP="007776E9">
      <w:pPr>
        <w:spacing w:line="240" w:lineRule="auto"/>
      </w:pPr>
    </w:p>
    <w:sectPr w:rsidR="009A7BCB" w:rsidSect="00CE0BC1">
      <w:pgSz w:w="11907" w:h="16840"/>
      <w:pgMar w:top="1276" w:right="1417" w:bottom="1134" w:left="1417" w:header="708" w:footer="708" w:gutter="0"/>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DF96C" w15:done="0"/>
  <w15:commentEx w15:paraId="04E6A796" w15:done="0"/>
  <w15:commentEx w15:paraId="1FB7E901" w15:done="0"/>
  <w15:commentEx w15:paraId="6D729816" w15:done="0"/>
  <w15:commentEx w15:paraId="60418431" w15:done="0"/>
  <w15:commentEx w15:paraId="4C7943E9" w15:done="0"/>
  <w15:commentEx w15:paraId="632F2200" w15:done="0"/>
  <w15:commentEx w15:paraId="22384A78" w15:done="0"/>
  <w15:commentEx w15:paraId="648DA9B8" w15:done="0"/>
  <w15:commentEx w15:paraId="29B4E6AA" w15:paraIdParent="648DA9B8" w15:done="0"/>
  <w15:commentEx w15:paraId="1C01D40A" w15:done="0"/>
  <w15:commentEx w15:paraId="0D3033AA" w15:done="0"/>
  <w15:commentEx w15:paraId="0D3AC4CC" w15:paraIdParent="0D3033AA" w15:done="0"/>
  <w15:commentEx w15:paraId="229C76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C5" w:rsidRDefault="00FC4AC5" w:rsidP="00484D88">
      <w:pPr>
        <w:spacing w:line="240" w:lineRule="auto"/>
      </w:pPr>
      <w:r>
        <w:separator/>
      </w:r>
    </w:p>
  </w:endnote>
  <w:endnote w:type="continuationSeparator" w:id="0">
    <w:p w:rsidR="00FC4AC5" w:rsidRDefault="00FC4AC5" w:rsidP="00484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C5" w:rsidRDefault="00FC4AC5" w:rsidP="00484D88">
      <w:pPr>
        <w:spacing w:line="240" w:lineRule="auto"/>
      </w:pPr>
      <w:r>
        <w:separator/>
      </w:r>
    </w:p>
  </w:footnote>
  <w:footnote w:type="continuationSeparator" w:id="0">
    <w:p w:rsidR="00FC4AC5" w:rsidRDefault="00FC4AC5" w:rsidP="00484D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D4B"/>
    <w:multiLevelType w:val="multilevel"/>
    <w:tmpl w:val="4CF487C2"/>
    <w:lvl w:ilvl="0">
      <w:start w:val="1"/>
      <w:numFmt w:val="decimal"/>
      <w:lvlText w:val="2.%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3045072"/>
    <w:multiLevelType w:val="multilevel"/>
    <w:tmpl w:val="EA0A2A8C"/>
    <w:lvl w:ilvl="0">
      <w:start w:val="1"/>
      <w:numFmt w:val="decimal"/>
      <w:lvlText w:val="%1."/>
      <w:lvlJc w:val="left"/>
      <w:pPr>
        <w:ind w:left="1440" w:firstLine="1080"/>
      </w:pPr>
      <w:rPr>
        <w:rFonts w:hint="default"/>
        <w:vertAlign w:val="baseline"/>
      </w:rPr>
    </w:lvl>
    <w:lvl w:ilvl="1">
      <w:start w:val="1"/>
      <w:numFmt w:val="lowerLetter"/>
      <w:lvlText w:val="%2."/>
      <w:lvlJc w:val="left"/>
      <w:pPr>
        <w:ind w:left="2160" w:firstLine="1800"/>
      </w:pPr>
      <w:rPr>
        <w:rFonts w:hint="default"/>
        <w:vertAlign w:val="baseline"/>
      </w:rPr>
    </w:lvl>
    <w:lvl w:ilvl="2">
      <w:start w:val="1"/>
      <w:numFmt w:val="lowerRoman"/>
      <w:lvlText w:val="%3."/>
      <w:lvlJc w:val="right"/>
      <w:pPr>
        <w:ind w:left="2880" w:firstLine="2700"/>
      </w:pPr>
      <w:rPr>
        <w:rFonts w:hint="default"/>
        <w:vertAlign w:val="baseline"/>
      </w:rPr>
    </w:lvl>
    <w:lvl w:ilvl="3">
      <w:start w:val="1"/>
      <w:numFmt w:val="decimal"/>
      <w:lvlText w:val="%4."/>
      <w:lvlJc w:val="left"/>
      <w:pPr>
        <w:ind w:left="3600" w:firstLine="3240"/>
      </w:pPr>
      <w:rPr>
        <w:rFonts w:hint="default"/>
        <w:vertAlign w:val="baseline"/>
      </w:rPr>
    </w:lvl>
    <w:lvl w:ilvl="4">
      <w:start w:val="1"/>
      <w:numFmt w:val="lowerLetter"/>
      <w:lvlText w:val="%5."/>
      <w:lvlJc w:val="left"/>
      <w:pPr>
        <w:ind w:left="4320" w:firstLine="3960"/>
      </w:pPr>
      <w:rPr>
        <w:rFonts w:hint="default"/>
        <w:vertAlign w:val="baseline"/>
      </w:rPr>
    </w:lvl>
    <w:lvl w:ilvl="5">
      <w:start w:val="1"/>
      <w:numFmt w:val="lowerRoman"/>
      <w:lvlText w:val="%6."/>
      <w:lvlJc w:val="right"/>
      <w:pPr>
        <w:ind w:left="5040" w:firstLine="4860"/>
      </w:pPr>
      <w:rPr>
        <w:rFonts w:hint="default"/>
        <w:vertAlign w:val="baseline"/>
      </w:rPr>
    </w:lvl>
    <w:lvl w:ilvl="6">
      <w:start w:val="1"/>
      <w:numFmt w:val="decimal"/>
      <w:lvlText w:val="%7."/>
      <w:lvlJc w:val="left"/>
      <w:pPr>
        <w:ind w:left="5760" w:firstLine="5400"/>
      </w:pPr>
      <w:rPr>
        <w:rFonts w:hint="default"/>
        <w:vertAlign w:val="baseline"/>
      </w:rPr>
    </w:lvl>
    <w:lvl w:ilvl="7">
      <w:start w:val="1"/>
      <w:numFmt w:val="lowerLetter"/>
      <w:lvlText w:val="%8."/>
      <w:lvlJc w:val="left"/>
      <w:pPr>
        <w:ind w:left="6480" w:firstLine="6120"/>
      </w:pPr>
      <w:rPr>
        <w:rFonts w:hint="default"/>
        <w:vertAlign w:val="baseline"/>
      </w:rPr>
    </w:lvl>
    <w:lvl w:ilvl="8">
      <w:start w:val="1"/>
      <w:numFmt w:val="lowerRoman"/>
      <w:lvlText w:val="%9."/>
      <w:lvlJc w:val="right"/>
      <w:pPr>
        <w:ind w:left="7200" w:firstLine="7020"/>
      </w:pPr>
      <w:rPr>
        <w:rFonts w:hint="default"/>
        <w:vertAlign w:val="baseline"/>
      </w:rPr>
    </w:lvl>
  </w:abstractNum>
  <w:abstractNum w:abstractNumId="2">
    <w:nsid w:val="0BAE3592"/>
    <w:multiLevelType w:val="multilevel"/>
    <w:tmpl w:val="9BC2042A"/>
    <w:lvl w:ilvl="0">
      <w:start w:val="1"/>
      <w:numFmt w:val="decimal"/>
      <w:lvlText w:val="9.%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0DDC53A6"/>
    <w:multiLevelType w:val="multilevel"/>
    <w:tmpl w:val="8236DFD2"/>
    <w:lvl w:ilvl="0">
      <w:start w:val="1"/>
      <w:numFmt w:val="decimal"/>
      <w:lvlText w:val="2.%1."/>
      <w:lvlJc w:val="left"/>
      <w:pPr>
        <w:ind w:left="1364" w:firstLine="1004"/>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nsid w:val="16026F33"/>
    <w:multiLevelType w:val="multilevel"/>
    <w:tmpl w:val="862818B8"/>
    <w:lvl w:ilvl="0">
      <w:start w:val="1"/>
      <w:numFmt w:val="decimal"/>
      <w:lvlText w:val="1.%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1AB30074"/>
    <w:multiLevelType w:val="multilevel"/>
    <w:tmpl w:val="3E886C92"/>
    <w:lvl w:ilvl="0">
      <w:start w:val="1"/>
      <w:numFmt w:val="decimal"/>
      <w:lvlText w:val="6.%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1D086566"/>
    <w:multiLevelType w:val="multilevel"/>
    <w:tmpl w:val="AF2010DE"/>
    <w:lvl w:ilvl="0">
      <w:start w:val="1"/>
      <w:numFmt w:val="decimal"/>
      <w:lvlText w:val="7.%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1FE014B9"/>
    <w:multiLevelType w:val="hybridMultilevel"/>
    <w:tmpl w:val="7E701F3A"/>
    <w:lvl w:ilvl="0" w:tplc="4380E580">
      <w:start w:val="1"/>
      <w:numFmt w:val="decimal"/>
      <w:lvlText w:val="5.%1."/>
      <w:lvlJc w:val="lef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B56ECF"/>
    <w:multiLevelType w:val="multilevel"/>
    <w:tmpl w:val="B186D3DC"/>
    <w:lvl w:ilvl="0">
      <w:start w:val="2"/>
      <w:numFmt w:val="decimal"/>
      <w:lvlText w:val="%1."/>
      <w:lvlJc w:val="left"/>
      <w:pPr>
        <w:ind w:left="1440" w:firstLine="108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3D703491"/>
    <w:multiLevelType w:val="multilevel"/>
    <w:tmpl w:val="BB5E77E8"/>
    <w:lvl w:ilvl="0">
      <w:start w:val="2"/>
      <w:numFmt w:val="decimal"/>
      <w:lvlText w:val="%1."/>
      <w:lvlJc w:val="left"/>
      <w:pPr>
        <w:ind w:left="1440" w:firstLine="1080"/>
      </w:pPr>
      <w:rPr>
        <w:rFonts w:hint="default"/>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12">
    <w:nsid w:val="40AA0686"/>
    <w:multiLevelType w:val="multilevel"/>
    <w:tmpl w:val="0694A950"/>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4C3F50B0"/>
    <w:multiLevelType w:val="multilevel"/>
    <w:tmpl w:val="5FC8FE0A"/>
    <w:lvl w:ilvl="0">
      <w:start w:val="1"/>
      <w:numFmt w:val="decimal"/>
      <w:lvlText w:val="4.%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500937F0"/>
    <w:multiLevelType w:val="multilevel"/>
    <w:tmpl w:val="7E42450A"/>
    <w:lvl w:ilvl="0">
      <w:start w:val="1"/>
      <w:numFmt w:val="decimal"/>
      <w:lvlText w:val="1.%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56CB6AD7"/>
    <w:multiLevelType w:val="multilevel"/>
    <w:tmpl w:val="FEB651B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6">
    <w:nsid w:val="5BCF6C45"/>
    <w:multiLevelType w:val="multilevel"/>
    <w:tmpl w:val="CF16024C"/>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64793496"/>
    <w:multiLevelType w:val="multilevel"/>
    <w:tmpl w:val="35649A3C"/>
    <w:lvl w:ilvl="0">
      <w:start w:val="1"/>
      <w:numFmt w:val="decimal"/>
      <w:lvlText w:val="3.%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6E3C3E62"/>
    <w:multiLevelType w:val="multilevel"/>
    <w:tmpl w:val="FC5CE5DE"/>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9">
    <w:nsid w:val="7ADB7A5F"/>
    <w:multiLevelType w:val="hybridMultilevel"/>
    <w:tmpl w:val="CF8020C6"/>
    <w:lvl w:ilvl="0" w:tplc="383E311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16"/>
  </w:num>
  <w:num w:numId="2">
    <w:abstractNumId w:val="10"/>
  </w:num>
  <w:num w:numId="3">
    <w:abstractNumId w:val="11"/>
  </w:num>
  <w:num w:numId="4">
    <w:abstractNumId w:val="15"/>
  </w:num>
  <w:num w:numId="5">
    <w:abstractNumId w:val="4"/>
  </w:num>
  <w:num w:numId="6">
    <w:abstractNumId w:val="17"/>
  </w:num>
  <w:num w:numId="7">
    <w:abstractNumId w:val="14"/>
  </w:num>
  <w:num w:numId="8">
    <w:abstractNumId w:val="0"/>
  </w:num>
  <w:num w:numId="9">
    <w:abstractNumId w:val="13"/>
  </w:num>
  <w:num w:numId="10">
    <w:abstractNumId w:val="9"/>
  </w:num>
  <w:num w:numId="11">
    <w:abstractNumId w:val="3"/>
  </w:num>
  <w:num w:numId="12">
    <w:abstractNumId w:val="5"/>
  </w:num>
  <w:num w:numId="13">
    <w:abstractNumId w:val="12"/>
  </w:num>
  <w:num w:numId="14">
    <w:abstractNumId w:val="18"/>
  </w:num>
  <w:num w:numId="15">
    <w:abstractNumId w:val="6"/>
  </w:num>
  <w:num w:numId="16">
    <w:abstractNumId w:val="8"/>
  </w:num>
  <w:num w:numId="17">
    <w:abstractNumId w:val="2"/>
  </w:num>
  <w:num w:numId="18">
    <w:abstractNumId w:val="1"/>
  </w:num>
  <w:num w:numId="19">
    <w:abstractNumId w:val="7"/>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hmir">
    <w15:presenceInfo w15:providerId="None" w15:userId="spanh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CB"/>
    <w:rsid w:val="00063B70"/>
    <w:rsid w:val="00081188"/>
    <w:rsid w:val="00090D58"/>
    <w:rsid w:val="000C4D49"/>
    <w:rsid w:val="00123221"/>
    <w:rsid w:val="001464C7"/>
    <w:rsid w:val="00166D2B"/>
    <w:rsid w:val="00171E11"/>
    <w:rsid w:val="00217B94"/>
    <w:rsid w:val="00240576"/>
    <w:rsid w:val="00244440"/>
    <w:rsid w:val="002550C2"/>
    <w:rsid w:val="00270348"/>
    <w:rsid w:val="002851CE"/>
    <w:rsid w:val="002B4A2F"/>
    <w:rsid w:val="002C22C8"/>
    <w:rsid w:val="003122BA"/>
    <w:rsid w:val="003153F9"/>
    <w:rsid w:val="00327C97"/>
    <w:rsid w:val="00354B3A"/>
    <w:rsid w:val="00355513"/>
    <w:rsid w:val="003A5398"/>
    <w:rsid w:val="003E0693"/>
    <w:rsid w:val="00401431"/>
    <w:rsid w:val="004061C2"/>
    <w:rsid w:val="00444B7F"/>
    <w:rsid w:val="00453048"/>
    <w:rsid w:val="00484D88"/>
    <w:rsid w:val="00486A6F"/>
    <w:rsid w:val="004A6428"/>
    <w:rsid w:val="004B16FA"/>
    <w:rsid w:val="004F0155"/>
    <w:rsid w:val="00506C02"/>
    <w:rsid w:val="00530468"/>
    <w:rsid w:val="0053636B"/>
    <w:rsid w:val="00546371"/>
    <w:rsid w:val="005D7418"/>
    <w:rsid w:val="005D7962"/>
    <w:rsid w:val="00667359"/>
    <w:rsid w:val="006B3F24"/>
    <w:rsid w:val="006E38E6"/>
    <w:rsid w:val="006F143B"/>
    <w:rsid w:val="00730C6F"/>
    <w:rsid w:val="007776E9"/>
    <w:rsid w:val="00797EDE"/>
    <w:rsid w:val="007E00C2"/>
    <w:rsid w:val="0080282E"/>
    <w:rsid w:val="00807B7D"/>
    <w:rsid w:val="00821340"/>
    <w:rsid w:val="0082170B"/>
    <w:rsid w:val="00825BD5"/>
    <w:rsid w:val="008301E0"/>
    <w:rsid w:val="00834D89"/>
    <w:rsid w:val="00854D43"/>
    <w:rsid w:val="00855C66"/>
    <w:rsid w:val="00875A60"/>
    <w:rsid w:val="00895A14"/>
    <w:rsid w:val="008B5EBD"/>
    <w:rsid w:val="008C5345"/>
    <w:rsid w:val="008D4600"/>
    <w:rsid w:val="008E3B0E"/>
    <w:rsid w:val="00916485"/>
    <w:rsid w:val="00965C40"/>
    <w:rsid w:val="009A4D24"/>
    <w:rsid w:val="009A7BCB"/>
    <w:rsid w:val="009E2D3C"/>
    <w:rsid w:val="00A152D1"/>
    <w:rsid w:val="00A3042F"/>
    <w:rsid w:val="00A5041A"/>
    <w:rsid w:val="00AA5728"/>
    <w:rsid w:val="00AB3856"/>
    <w:rsid w:val="00AD3E83"/>
    <w:rsid w:val="00AD6566"/>
    <w:rsid w:val="00B16A4C"/>
    <w:rsid w:val="00B4025F"/>
    <w:rsid w:val="00BB4E98"/>
    <w:rsid w:val="00BD5D50"/>
    <w:rsid w:val="00C338D7"/>
    <w:rsid w:val="00C77E04"/>
    <w:rsid w:val="00CA31DB"/>
    <w:rsid w:val="00CC14BC"/>
    <w:rsid w:val="00CC354B"/>
    <w:rsid w:val="00CE0BC1"/>
    <w:rsid w:val="00CE7C14"/>
    <w:rsid w:val="00CF238B"/>
    <w:rsid w:val="00D6742C"/>
    <w:rsid w:val="00D76D1F"/>
    <w:rsid w:val="00DD029D"/>
    <w:rsid w:val="00DF3182"/>
    <w:rsid w:val="00E159F1"/>
    <w:rsid w:val="00E5058D"/>
    <w:rsid w:val="00E547C1"/>
    <w:rsid w:val="00E57DD1"/>
    <w:rsid w:val="00E617ED"/>
    <w:rsid w:val="00EB06DF"/>
    <w:rsid w:val="00ED246F"/>
    <w:rsid w:val="00F4239E"/>
    <w:rsid w:val="00F800A8"/>
    <w:rsid w:val="00F9606E"/>
    <w:rsid w:val="00FA1A63"/>
    <w:rsid w:val="00FC4AC5"/>
    <w:rsid w:val="00FF46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E0BC1"/>
  </w:style>
  <w:style w:type="paragraph" w:styleId="Nadpis1">
    <w:name w:val="heading 1"/>
    <w:basedOn w:val="Normln"/>
    <w:next w:val="Normln"/>
    <w:rsid w:val="00CE0BC1"/>
    <w:pPr>
      <w:keepNext/>
      <w:keepLines/>
      <w:spacing w:before="480" w:after="120"/>
      <w:contextualSpacing/>
      <w:outlineLvl w:val="0"/>
    </w:pPr>
    <w:rPr>
      <w:b/>
      <w:sz w:val="48"/>
      <w:szCs w:val="48"/>
    </w:rPr>
  </w:style>
  <w:style w:type="paragraph" w:styleId="Nadpis2">
    <w:name w:val="heading 2"/>
    <w:basedOn w:val="Normln"/>
    <w:next w:val="Normln"/>
    <w:rsid w:val="00CE0BC1"/>
    <w:pPr>
      <w:keepNext/>
      <w:keepLines/>
      <w:spacing w:before="360" w:after="80"/>
      <w:contextualSpacing/>
      <w:outlineLvl w:val="1"/>
    </w:pPr>
    <w:rPr>
      <w:b/>
      <w:sz w:val="36"/>
      <w:szCs w:val="36"/>
    </w:rPr>
  </w:style>
  <w:style w:type="paragraph" w:styleId="Nadpis3">
    <w:name w:val="heading 3"/>
    <w:basedOn w:val="Normln"/>
    <w:next w:val="Normln"/>
    <w:rsid w:val="00CE0BC1"/>
    <w:pPr>
      <w:keepNext/>
      <w:keepLines/>
      <w:spacing w:before="280" w:after="80"/>
      <w:contextualSpacing/>
      <w:outlineLvl w:val="2"/>
    </w:pPr>
    <w:rPr>
      <w:b/>
      <w:sz w:val="28"/>
      <w:szCs w:val="28"/>
    </w:rPr>
  </w:style>
  <w:style w:type="paragraph" w:styleId="Nadpis4">
    <w:name w:val="heading 4"/>
    <w:basedOn w:val="Normln"/>
    <w:next w:val="Normln"/>
    <w:rsid w:val="00CE0BC1"/>
    <w:pPr>
      <w:keepNext/>
      <w:keepLines/>
      <w:spacing w:before="240" w:after="40"/>
      <w:contextualSpacing/>
      <w:outlineLvl w:val="3"/>
    </w:pPr>
    <w:rPr>
      <w:b/>
      <w:sz w:val="24"/>
      <w:szCs w:val="24"/>
    </w:rPr>
  </w:style>
  <w:style w:type="paragraph" w:styleId="Nadpis5">
    <w:name w:val="heading 5"/>
    <w:basedOn w:val="Normln"/>
    <w:next w:val="Normln"/>
    <w:rsid w:val="00CE0BC1"/>
    <w:pPr>
      <w:keepNext/>
      <w:keepLines/>
      <w:spacing w:before="220" w:after="40"/>
      <w:contextualSpacing/>
      <w:outlineLvl w:val="4"/>
    </w:pPr>
    <w:rPr>
      <w:b/>
    </w:rPr>
  </w:style>
  <w:style w:type="paragraph" w:styleId="Nadpis6">
    <w:name w:val="heading 6"/>
    <w:basedOn w:val="Normln"/>
    <w:next w:val="Normln"/>
    <w:rsid w:val="00CE0BC1"/>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CE0BC1"/>
    <w:tblPr>
      <w:tblCellMar>
        <w:top w:w="0" w:type="dxa"/>
        <w:left w:w="0" w:type="dxa"/>
        <w:bottom w:w="0" w:type="dxa"/>
        <w:right w:w="0" w:type="dxa"/>
      </w:tblCellMar>
    </w:tblPr>
  </w:style>
  <w:style w:type="paragraph" w:styleId="Nzev">
    <w:name w:val="Title"/>
    <w:basedOn w:val="Normln"/>
    <w:next w:val="Normln"/>
    <w:rsid w:val="00CE0BC1"/>
    <w:pPr>
      <w:keepNext/>
      <w:keepLines/>
      <w:spacing w:before="480" w:after="120"/>
      <w:contextualSpacing/>
    </w:pPr>
    <w:rPr>
      <w:b/>
      <w:sz w:val="72"/>
      <w:szCs w:val="72"/>
    </w:rPr>
  </w:style>
  <w:style w:type="paragraph" w:styleId="Podtitul">
    <w:name w:val="Subtitle"/>
    <w:basedOn w:val="Normln"/>
    <w:next w:val="Normln"/>
    <w:rsid w:val="00CE0BC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0BC1"/>
    <w:tblPr>
      <w:tblStyleRowBandSize w:val="1"/>
      <w:tblStyleColBandSize w:val="1"/>
      <w:tblCellMar>
        <w:left w:w="70" w:type="dxa"/>
        <w:right w:w="70" w:type="dxa"/>
      </w:tblCellMar>
    </w:tblPr>
  </w:style>
  <w:style w:type="table" w:customStyle="1" w:styleId="a0">
    <w:basedOn w:val="TableNormal"/>
    <w:rsid w:val="00CE0BC1"/>
    <w:tblPr>
      <w:tblStyleRowBandSize w:val="1"/>
      <w:tblStyleColBandSize w:val="1"/>
      <w:tblCellMar>
        <w:left w:w="70" w:type="dxa"/>
        <w:right w:w="70" w:type="dxa"/>
      </w:tblCellMar>
    </w:tblPr>
  </w:style>
  <w:style w:type="table" w:customStyle="1" w:styleId="a1">
    <w:basedOn w:val="TableNormal"/>
    <w:rsid w:val="00CE0BC1"/>
    <w:tblPr>
      <w:tblStyleRowBandSize w:val="1"/>
      <w:tblStyleColBandSize w:val="1"/>
      <w:tblCellMar>
        <w:left w:w="70" w:type="dxa"/>
        <w:right w:w="70" w:type="dxa"/>
      </w:tblCellMar>
    </w:tblPr>
  </w:style>
  <w:style w:type="table" w:customStyle="1" w:styleId="a2">
    <w:basedOn w:val="TableNormal"/>
    <w:rsid w:val="00CE0BC1"/>
    <w:tblPr>
      <w:tblStyleRowBandSize w:val="1"/>
      <w:tblStyleColBandSize w:val="1"/>
      <w:tblCellMar>
        <w:left w:w="70" w:type="dxa"/>
        <w:right w:w="70" w:type="dxa"/>
      </w:tblCellMar>
    </w:tblPr>
  </w:style>
  <w:style w:type="paragraph" w:styleId="Textkomente">
    <w:name w:val="annotation text"/>
    <w:basedOn w:val="Normln"/>
    <w:link w:val="TextkomenteChar"/>
    <w:unhideWhenUsed/>
    <w:rsid w:val="00CE0BC1"/>
    <w:pPr>
      <w:spacing w:line="240" w:lineRule="auto"/>
    </w:pPr>
    <w:rPr>
      <w:sz w:val="20"/>
      <w:szCs w:val="20"/>
    </w:rPr>
  </w:style>
  <w:style w:type="character" w:customStyle="1" w:styleId="TextkomenteChar">
    <w:name w:val="Text komentáře Char"/>
    <w:basedOn w:val="Standardnpsmoodstavce"/>
    <w:link w:val="Textkomente"/>
    <w:rsid w:val="00CE0BC1"/>
    <w:rPr>
      <w:sz w:val="20"/>
      <w:szCs w:val="20"/>
    </w:rPr>
  </w:style>
  <w:style w:type="character" w:styleId="Odkaznakoment">
    <w:name w:val="annotation reference"/>
    <w:basedOn w:val="Standardnpsmoodstavce"/>
    <w:unhideWhenUsed/>
    <w:rsid w:val="00CE0BC1"/>
    <w:rPr>
      <w:sz w:val="16"/>
      <w:szCs w:val="16"/>
    </w:rPr>
  </w:style>
  <w:style w:type="paragraph" w:styleId="Textbubliny">
    <w:name w:val="Balloon Text"/>
    <w:basedOn w:val="Normln"/>
    <w:link w:val="TextbublinyChar"/>
    <w:uiPriority w:val="99"/>
    <w:semiHidden/>
    <w:unhideWhenUsed/>
    <w:rsid w:val="00484D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D88"/>
    <w:rPr>
      <w:rFonts w:ascii="Segoe UI" w:hAnsi="Segoe UI" w:cs="Segoe UI"/>
      <w:sz w:val="18"/>
      <w:szCs w:val="18"/>
    </w:rPr>
  </w:style>
  <w:style w:type="paragraph" w:styleId="Zhlav">
    <w:name w:val="header"/>
    <w:basedOn w:val="Normln"/>
    <w:link w:val="ZhlavChar"/>
    <w:uiPriority w:val="99"/>
    <w:unhideWhenUsed/>
    <w:rsid w:val="00484D88"/>
    <w:pPr>
      <w:tabs>
        <w:tab w:val="center" w:pos="4536"/>
        <w:tab w:val="right" w:pos="9072"/>
      </w:tabs>
      <w:spacing w:line="240" w:lineRule="auto"/>
    </w:pPr>
  </w:style>
  <w:style w:type="character" w:customStyle="1" w:styleId="ZhlavChar">
    <w:name w:val="Záhlaví Char"/>
    <w:basedOn w:val="Standardnpsmoodstavce"/>
    <w:link w:val="Zhlav"/>
    <w:uiPriority w:val="99"/>
    <w:rsid w:val="00484D88"/>
  </w:style>
  <w:style w:type="paragraph" w:styleId="Zpat">
    <w:name w:val="footer"/>
    <w:basedOn w:val="Normln"/>
    <w:link w:val="ZpatChar"/>
    <w:uiPriority w:val="99"/>
    <w:unhideWhenUsed/>
    <w:rsid w:val="00484D88"/>
    <w:pPr>
      <w:tabs>
        <w:tab w:val="center" w:pos="4536"/>
        <w:tab w:val="right" w:pos="9072"/>
      </w:tabs>
      <w:spacing w:line="240" w:lineRule="auto"/>
    </w:pPr>
  </w:style>
  <w:style w:type="character" w:customStyle="1" w:styleId="ZpatChar">
    <w:name w:val="Zápatí Char"/>
    <w:basedOn w:val="Standardnpsmoodstavce"/>
    <w:link w:val="Zpat"/>
    <w:uiPriority w:val="99"/>
    <w:rsid w:val="00484D88"/>
  </w:style>
  <w:style w:type="paragraph" w:styleId="Pedmtkomente">
    <w:name w:val="annotation subject"/>
    <w:basedOn w:val="Textkomente"/>
    <w:next w:val="Textkomente"/>
    <w:link w:val="PedmtkomenteChar"/>
    <w:uiPriority w:val="99"/>
    <w:semiHidden/>
    <w:unhideWhenUsed/>
    <w:rsid w:val="00484D88"/>
    <w:rPr>
      <w:b/>
      <w:bCs/>
    </w:rPr>
  </w:style>
  <w:style w:type="character" w:customStyle="1" w:styleId="PedmtkomenteChar">
    <w:name w:val="Předmět komentáře Char"/>
    <w:basedOn w:val="TextkomenteChar"/>
    <w:link w:val="Pedmtkomente"/>
    <w:uiPriority w:val="99"/>
    <w:semiHidden/>
    <w:rsid w:val="00484D88"/>
    <w:rPr>
      <w:b/>
      <w:bCs/>
      <w:sz w:val="20"/>
      <w:szCs w:val="20"/>
    </w:rPr>
  </w:style>
  <w:style w:type="paragraph" w:styleId="Revize">
    <w:name w:val="Revision"/>
    <w:hidden/>
    <w:uiPriority w:val="99"/>
    <w:semiHidden/>
    <w:rsid w:val="00BB4E98"/>
    <w:pPr>
      <w:spacing w:line="240" w:lineRule="auto"/>
    </w:pPr>
  </w:style>
  <w:style w:type="paragraph" w:styleId="Odstavecseseznamem">
    <w:name w:val="List Paragraph"/>
    <w:basedOn w:val="Normln"/>
    <w:uiPriority w:val="34"/>
    <w:qFormat/>
    <w:rsid w:val="00270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E0BC1"/>
  </w:style>
  <w:style w:type="paragraph" w:styleId="Nadpis1">
    <w:name w:val="heading 1"/>
    <w:basedOn w:val="Normln"/>
    <w:next w:val="Normln"/>
    <w:rsid w:val="00CE0BC1"/>
    <w:pPr>
      <w:keepNext/>
      <w:keepLines/>
      <w:spacing w:before="480" w:after="120"/>
      <w:contextualSpacing/>
      <w:outlineLvl w:val="0"/>
    </w:pPr>
    <w:rPr>
      <w:b/>
      <w:sz w:val="48"/>
      <w:szCs w:val="48"/>
    </w:rPr>
  </w:style>
  <w:style w:type="paragraph" w:styleId="Nadpis2">
    <w:name w:val="heading 2"/>
    <w:basedOn w:val="Normln"/>
    <w:next w:val="Normln"/>
    <w:rsid w:val="00CE0BC1"/>
    <w:pPr>
      <w:keepNext/>
      <w:keepLines/>
      <w:spacing w:before="360" w:after="80"/>
      <w:contextualSpacing/>
      <w:outlineLvl w:val="1"/>
    </w:pPr>
    <w:rPr>
      <w:b/>
      <w:sz w:val="36"/>
      <w:szCs w:val="36"/>
    </w:rPr>
  </w:style>
  <w:style w:type="paragraph" w:styleId="Nadpis3">
    <w:name w:val="heading 3"/>
    <w:basedOn w:val="Normln"/>
    <w:next w:val="Normln"/>
    <w:rsid w:val="00CE0BC1"/>
    <w:pPr>
      <w:keepNext/>
      <w:keepLines/>
      <w:spacing w:before="280" w:after="80"/>
      <w:contextualSpacing/>
      <w:outlineLvl w:val="2"/>
    </w:pPr>
    <w:rPr>
      <w:b/>
      <w:sz w:val="28"/>
      <w:szCs w:val="28"/>
    </w:rPr>
  </w:style>
  <w:style w:type="paragraph" w:styleId="Nadpis4">
    <w:name w:val="heading 4"/>
    <w:basedOn w:val="Normln"/>
    <w:next w:val="Normln"/>
    <w:rsid w:val="00CE0BC1"/>
    <w:pPr>
      <w:keepNext/>
      <w:keepLines/>
      <w:spacing w:before="240" w:after="40"/>
      <w:contextualSpacing/>
      <w:outlineLvl w:val="3"/>
    </w:pPr>
    <w:rPr>
      <w:b/>
      <w:sz w:val="24"/>
      <w:szCs w:val="24"/>
    </w:rPr>
  </w:style>
  <w:style w:type="paragraph" w:styleId="Nadpis5">
    <w:name w:val="heading 5"/>
    <w:basedOn w:val="Normln"/>
    <w:next w:val="Normln"/>
    <w:rsid w:val="00CE0BC1"/>
    <w:pPr>
      <w:keepNext/>
      <w:keepLines/>
      <w:spacing w:before="220" w:after="40"/>
      <w:contextualSpacing/>
      <w:outlineLvl w:val="4"/>
    </w:pPr>
    <w:rPr>
      <w:b/>
    </w:rPr>
  </w:style>
  <w:style w:type="paragraph" w:styleId="Nadpis6">
    <w:name w:val="heading 6"/>
    <w:basedOn w:val="Normln"/>
    <w:next w:val="Normln"/>
    <w:rsid w:val="00CE0BC1"/>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CE0BC1"/>
    <w:tblPr>
      <w:tblCellMar>
        <w:top w:w="0" w:type="dxa"/>
        <w:left w:w="0" w:type="dxa"/>
        <w:bottom w:w="0" w:type="dxa"/>
        <w:right w:w="0" w:type="dxa"/>
      </w:tblCellMar>
    </w:tblPr>
  </w:style>
  <w:style w:type="paragraph" w:styleId="Nzev">
    <w:name w:val="Title"/>
    <w:basedOn w:val="Normln"/>
    <w:next w:val="Normln"/>
    <w:rsid w:val="00CE0BC1"/>
    <w:pPr>
      <w:keepNext/>
      <w:keepLines/>
      <w:spacing w:before="480" w:after="120"/>
      <w:contextualSpacing/>
    </w:pPr>
    <w:rPr>
      <w:b/>
      <w:sz w:val="72"/>
      <w:szCs w:val="72"/>
    </w:rPr>
  </w:style>
  <w:style w:type="paragraph" w:styleId="Podtitul">
    <w:name w:val="Subtitle"/>
    <w:basedOn w:val="Normln"/>
    <w:next w:val="Normln"/>
    <w:rsid w:val="00CE0BC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0BC1"/>
    <w:tblPr>
      <w:tblStyleRowBandSize w:val="1"/>
      <w:tblStyleColBandSize w:val="1"/>
      <w:tblCellMar>
        <w:left w:w="70" w:type="dxa"/>
        <w:right w:w="70" w:type="dxa"/>
      </w:tblCellMar>
    </w:tblPr>
  </w:style>
  <w:style w:type="table" w:customStyle="1" w:styleId="a0">
    <w:basedOn w:val="TableNormal"/>
    <w:rsid w:val="00CE0BC1"/>
    <w:tblPr>
      <w:tblStyleRowBandSize w:val="1"/>
      <w:tblStyleColBandSize w:val="1"/>
      <w:tblCellMar>
        <w:left w:w="70" w:type="dxa"/>
        <w:right w:w="70" w:type="dxa"/>
      </w:tblCellMar>
    </w:tblPr>
  </w:style>
  <w:style w:type="table" w:customStyle="1" w:styleId="a1">
    <w:basedOn w:val="TableNormal"/>
    <w:rsid w:val="00CE0BC1"/>
    <w:tblPr>
      <w:tblStyleRowBandSize w:val="1"/>
      <w:tblStyleColBandSize w:val="1"/>
      <w:tblCellMar>
        <w:left w:w="70" w:type="dxa"/>
        <w:right w:w="70" w:type="dxa"/>
      </w:tblCellMar>
    </w:tblPr>
  </w:style>
  <w:style w:type="table" w:customStyle="1" w:styleId="a2">
    <w:basedOn w:val="TableNormal"/>
    <w:rsid w:val="00CE0BC1"/>
    <w:tblPr>
      <w:tblStyleRowBandSize w:val="1"/>
      <w:tblStyleColBandSize w:val="1"/>
      <w:tblCellMar>
        <w:left w:w="70" w:type="dxa"/>
        <w:right w:w="70" w:type="dxa"/>
      </w:tblCellMar>
    </w:tblPr>
  </w:style>
  <w:style w:type="paragraph" w:styleId="Textkomente">
    <w:name w:val="annotation text"/>
    <w:basedOn w:val="Normln"/>
    <w:link w:val="TextkomenteChar"/>
    <w:unhideWhenUsed/>
    <w:rsid w:val="00CE0BC1"/>
    <w:pPr>
      <w:spacing w:line="240" w:lineRule="auto"/>
    </w:pPr>
    <w:rPr>
      <w:sz w:val="20"/>
      <w:szCs w:val="20"/>
    </w:rPr>
  </w:style>
  <w:style w:type="character" w:customStyle="1" w:styleId="TextkomenteChar">
    <w:name w:val="Text komentáře Char"/>
    <w:basedOn w:val="Standardnpsmoodstavce"/>
    <w:link w:val="Textkomente"/>
    <w:rsid w:val="00CE0BC1"/>
    <w:rPr>
      <w:sz w:val="20"/>
      <w:szCs w:val="20"/>
    </w:rPr>
  </w:style>
  <w:style w:type="character" w:styleId="Odkaznakoment">
    <w:name w:val="annotation reference"/>
    <w:basedOn w:val="Standardnpsmoodstavce"/>
    <w:unhideWhenUsed/>
    <w:rsid w:val="00CE0BC1"/>
    <w:rPr>
      <w:sz w:val="16"/>
      <w:szCs w:val="16"/>
    </w:rPr>
  </w:style>
  <w:style w:type="paragraph" w:styleId="Textbubliny">
    <w:name w:val="Balloon Text"/>
    <w:basedOn w:val="Normln"/>
    <w:link w:val="TextbublinyChar"/>
    <w:uiPriority w:val="99"/>
    <w:semiHidden/>
    <w:unhideWhenUsed/>
    <w:rsid w:val="00484D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D88"/>
    <w:rPr>
      <w:rFonts w:ascii="Segoe UI" w:hAnsi="Segoe UI" w:cs="Segoe UI"/>
      <w:sz w:val="18"/>
      <w:szCs w:val="18"/>
    </w:rPr>
  </w:style>
  <w:style w:type="paragraph" w:styleId="Zhlav">
    <w:name w:val="header"/>
    <w:basedOn w:val="Normln"/>
    <w:link w:val="ZhlavChar"/>
    <w:uiPriority w:val="99"/>
    <w:unhideWhenUsed/>
    <w:rsid w:val="00484D88"/>
    <w:pPr>
      <w:tabs>
        <w:tab w:val="center" w:pos="4536"/>
        <w:tab w:val="right" w:pos="9072"/>
      </w:tabs>
      <w:spacing w:line="240" w:lineRule="auto"/>
    </w:pPr>
  </w:style>
  <w:style w:type="character" w:customStyle="1" w:styleId="ZhlavChar">
    <w:name w:val="Záhlaví Char"/>
    <w:basedOn w:val="Standardnpsmoodstavce"/>
    <w:link w:val="Zhlav"/>
    <w:uiPriority w:val="99"/>
    <w:rsid w:val="00484D88"/>
  </w:style>
  <w:style w:type="paragraph" w:styleId="Zpat">
    <w:name w:val="footer"/>
    <w:basedOn w:val="Normln"/>
    <w:link w:val="ZpatChar"/>
    <w:uiPriority w:val="99"/>
    <w:unhideWhenUsed/>
    <w:rsid w:val="00484D88"/>
    <w:pPr>
      <w:tabs>
        <w:tab w:val="center" w:pos="4536"/>
        <w:tab w:val="right" w:pos="9072"/>
      </w:tabs>
      <w:spacing w:line="240" w:lineRule="auto"/>
    </w:pPr>
  </w:style>
  <w:style w:type="character" w:customStyle="1" w:styleId="ZpatChar">
    <w:name w:val="Zápatí Char"/>
    <w:basedOn w:val="Standardnpsmoodstavce"/>
    <w:link w:val="Zpat"/>
    <w:uiPriority w:val="99"/>
    <w:rsid w:val="00484D88"/>
  </w:style>
  <w:style w:type="paragraph" w:styleId="Pedmtkomente">
    <w:name w:val="annotation subject"/>
    <w:basedOn w:val="Textkomente"/>
    <w:next w:val="Textkomente"/>
    <w:link w:val="PedmtkomenteChar"/>
    <w:uiPriority w:val="99"/>
    <w:semiHidden/>
    <w:unhideWhenUsed/>
    <w:rsid w:val="00484D88"/>
    <w:rPr>
      <w:b/>
      <w:bCs/>
    </w:rPr>
  </w:style>
  <w:style w:type="character" w:customStyle="1" w:styleId="PedmtkomenteChar">
    <w:name w:val="Předmět komentáře Char"/>
    <w:basedOn w:val="TextkomenteChar"/>
    <w:link w:val="Pedmtkomente"/>
    <w:uiPriority w:val="99"/>
    <w:semiHidden/>
    <w:rsid w:val="00484D88"/>
    <w:rPr>
      <w:b/>
      <w:bCs/>
      <w:sz w:val="20"/>
      <w:szCs w:val="20"/>
    </w:rPr>
  </w:style>
  <w:style w:type="paragraph" w:styleId="Revize">
    <w:name w:val="Revision"/>
    <w:hidden/>
    <w:uiPriority w:val="99"/>
    <w:semiHidden/>
    <w:rsid w:val="00BB4E98"/>
    <w:pPr>
      <w:spacing w:line="240" w:lineRule="auto"/>
    </w:pPr>
  </w:style>
  <w:style w:type="paragraph" w:styleId="Odstavecseseznamem">
    <w:name w:val="List Paragraph"/>
    <w:basedOn w:val="Normln"/>
    <w:uiPriority w:val="34"/>
    <w:qFormat/>
    <w:rsid w:val="00270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3767</Words>
  <Characters>22229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spanhmir</dc:creator>
  <cp:lastModifiedBy>Marianna Hokrova</cp:lastModifiedBy>
  <cp:revision>4</cp:revision>
  <dcterms:created xsi:type="dcterms:W3CDTF">2018-10-30T08:56:00Z</dcterms:created>
  <dcterms:modified xsi:type="dcterms:W3CDTF">2018-10-30T09:16:00Z</dcterms:modified>
</cp:coreProperties>
</file>