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5E" w:rsidRDefault="00034B5E" w:rsidP="00D91FE4">
      <w:pPr>
        <w:jc w:val="center"/>
        <w:rPr>
          <w:b/>
          <w:sz w:val="32"/>
          <w:szCs w:val="32"/>
        </w:rPr>
      </w:pPr>
      <w:r w:rsidRPr="00D91FE4">
        <w:rPr>
          <w:b/>
          <w:sz w:val="32"/>
          <w:szCs w:val="32"/>
        </w:rPr>
        <w:t>Smlouva o poskytování IT služeb</w:t>
      </w:r>
    </w:p>
    <w:p w:rsidR="00D91FE4" w:rsidRPr="00D91FE4" w:rsidRDefault="00D91FE4" w:rsidP="00D91FE4">
      <w:pPr>
        <w:jc w:val="center"/>
        <w:rPr>
          <w:b/>
          <w:sz w:val="32"/>
          <w:szCs w:val="32"/>
        </w:rPr>
      </w:pPr>
    </w:p>
    <w:p w:rsidR="00034B5E" w:rsidRDefault="00034B5E" w:rsidP="00034B5E">
      <w:r>
        <w:t>1. Smluvní strany</w:t>
      </w:r>
    </w:p>
    <w:p w:rsidR="00D91FE4" w:rsidRPr="009A6E53" w:rsidRDefault="009A6E53" w:rsidP="00034B5E">
      <w:pPr>
        <w:rPr>
          <w:b/>
        </w:rPr>
      </w:pPr>
      <w:r w:rsidRPr="009A6E53">
        <w:rPr>
          <w:b/>
        </w:rPr>
        <w:t>SVC SERVIS</w:t>
      </w:r>
      <w:r>
        <w:rPr>
          <w:b/>
        </w:rPr>
        <w:t xml:space="preserve"> spol. </w:t>
      </w:r>
      <w:r w:rsidRPr="009A6E53">
        <w:rPr>
          <w:b/>
        </w:rPr>
        <w:t xml:space="preserve"> s</w:t>
      </w:r>
      <w:r>
        <w:rPr>
          <w:b/>
        </w:rPr>
        <w:t xml:space="preserve"> </w:t>
      </w:r>
      <w:r w:rsidRPr="009A6E53">
        <w:rPr>
          <w:b/>
        </w:rPr>
        <w:t>r.o.</w:t>
      </w:r>
    </w:p>
    <w:p w:rsidR="00D91FE4" w:rsidRDefault="009A6E53" w:rsidP="00034B5E">
      <w:r>
        <w:t xml:space="preserve">Růžová </w:t>
      </w:r>
      <w:proofErr w:type="gramStart"/>
      <w:r>
        <w:t>80,  393</w:t>
      </w:r>
      <w:proofErr w:type="gramEnd"/>
      <w:r>
        <w:t xml:space="preserve"> 01  Pelhřimov</w:t>
      </w:r>
    </w:p>
    <w:p w:rsidR="00D91FE4" w:rsidRDefault="009A6E53" w:rsidP="00034B5E">
      <w:r>
        <w:t>IČ: 60851074</w:t>
      </w:r>
    </w:p>
    <w:p w:rsidR="009A6E53" w:rsidRDefault="009A6E53" w:rsidP="00034B5E">
      <w:r>
        <w:t>DIČ: CZ60851074</w:t>
      </w:r>
    </w:p>
    <w:p w:rsidR="009A6E53" w:rsidRDefault="009A6E53" w:rsidP="00034B5E">
      <w:r>
        <w:t xml:space="preserve">Zástupce: </w:t>
      </w:r>
      <w:proofErr w:type="spellStart"/>
      <w:r w:rsidR="00F80FAB">
        <w:t>xxxxxxx</w:t>
      </w:r>
      <w:proofErr w:type="spellEnd"/>
      <w:r>
        <w:t xml:space="preserve"> – jednatel</w:t>
      </w:r>
    </w:p>
    <w:p w:rsidR="00034B5E" w:rsidRDefault="00D91FE4" w:rsidP="00034B5E">
      <w:r>
        <w:t>d</w:t>
      </w:r>
      <w:r w:rsidR="00034B5E">
        <w:t xml:space="preserve">ále jen </w:t>
      </w:r>
      <w:r w:rsidR="00034B5E" w:rsidRPr="00C3761C">
        <w:rPr>
          <w:b/>
        </w:rPr>
        <w:t>Zhotovitel</w:t>
      </w:r>
      <w:r w:rsidR="00034B5E">
        <w:t xml:space="preserve"> na straně jedné</w:t>
      </w:r>
    </w:p>
    <w:p w:rsidR="00034B5E" w:rsidRDefault="00034B5E" w:rsidP="00034B5E">
      <w:r>
        <w:t>a</w:t>
      </w:r>
    </w:p>
    <w:p w:rsidR="00382D98" w:rsidRPr="00382D98" w:rsidRDefault="00382D98" w:rsidP="00034B5E">
      <w:pPr>
        <w:rPr>
          <w:b/>
        </w:rPr>
      </w:pPr>
      <w:r>
        <w:rPr>
          <w:b/>
        </w:rPr>
        <w:t xml:space="preserve">Technické služby města Pelhřimova, </w:t>
      </w:r>
      <w:proofErr w:type="spellStart"/>
      <w:r>
        <w:rPr>
          <w:b/>
        </w:rPr>
        <w:t>p.o</w:t>
      </w:r>
      <w:proofErr w:type="spellEnd"/>
      <w:r>
        <w:rPr>
          <w:b/>
        </w:rPr>
        <w:t>.</w:t>
      </w:r>
    </w:p>
    <w:p w:rsidR="00D91FE4" w:rsidRDefault="00382D98" w:rsidP="00034B5E">
      <w:proofErr w:type="spellStart"/>
      <w:r>
        <w:t>Myslotínská</w:t>
      </w:r>
      <w:proofErr w:type="spellEnd"/>
      <w:r>
        <w:t xml:space="preserve"> 1740, 39301 Pelhřimov</w:t>
      </w:r>
    </w:p>
    <w:p w:rsidR="00D91FE4" w:rsidRDefault="00382D98" w:rsidP="00034B5E">
      <w:r>
        <w:t>IČ: 49056689</w:t>
      </w:r>
    </w:p>
    <w:p w:rsidR="00D91FE4" w:rsidRDefault="00382D98" w:rsidP="00034B5E">
      <w:r>
        <w:t>DIČ: CZ49056689</w:t>
      </w:r>
    </w:p>
    <w:p w:rsidR="00D91FE4" w:rsidRDefault="00382D98" w:rsidP="00034B5E">
      <w:r>
        <w:t>Zastoupené:</w:t>
      </w:r>
    </w:p>
    <w:p w:rsidR="00382D98" w:rsidRDefault="00382D98" w:rsidP="00034B5E">
      <w:r>
        <w:tab/>
        <w:t xml:space="preserve">Ve věcech smluvních – </w:t>
      </w:r>
      <w:proofErr w:type="gramStart"/>
      <w:r>
        <w:t>ing.</w:t>
      </w:r>
      <w:proofErr w:type="gramEnd"/>
      <w:r>
        <w:t xml:space="preserve"> Pavlou </w:t>
      </w:r>
      <w:proofErr w:type="spellStart"/>
      <w:r>
        <w:t>Licehammerovou</w:t>
      </w:r>
      <w:proofErr w:type="spellEnd"/>
      <w:r>
        <w:t xml:space="preserve"> – ředitelkou</w:t>
      </w:r>
    </w:p>
    <w:p w:rsidR="00382D98" w:rsidRDefault="00382D98" w:rsidP="00034B5E">
      <w:r>
        <w:tab/>
        <w:t xml:space="preserve">Ve věcech technických – </w:t>
      </w:r>
      <w:proofErr w:type="spellStart"/>
      <w:r w:rsidR="00F80FAB">
        <w:t>xxxxxxxxx</w:t>
      </w:r>
      <w:proofErr w:type="spellEnd"/>
      <w:r>
        <w:t xml:space="preserve"> – správcem ICT</w:t>
      </w:r>
    </w:p>
    <w:p w:rsidR="00034B5E" w:rsidRDefault="00034B5E" w:rsidP="00034B5E">
      <w:r>
        <w:t xml:space="preserve">dále jen </w:t>
      </w:r>
      <w:r w:rsidRPr="00C3761C">
        <w:rPr>
          <w:b/>
        </w:rPr>
        <w:t>Objednatel</w:t>
      </w:r>
      <w:r>
        <w:t xml:space="preserve"> na straně druhé</w:t>
      </w:r>
    </w:p>
    <w:p w:rsidR="00034B5E" w:rsidRDefault="00034B5E" w:rsidP="002107B8">
      <w:pPr>
        <w:jc w:val="both"/>
      </w:pPr>
      <w:r>
        <w:t>uzavírají ve smyslu ustanovení § 2079 a násl. zákona č. 89/2012 Sb., občanského zákoníku (dále též „občanský zákoník“), tuto Smlouvu.</w:t>
      </w:r>
    </w:p>
    <w:p w:rsidR="00034B5E" w:rsidRPr="00D91FE4" w:rsidRDefault="00034B5E" w:rsidP="002107B8">
      <w:pPr>
        <w:jc w:val="both"/>
        <w:rPr>
          <w:b/>
          <w:i/>
        </w:rPr>
      </w:pPr>
      <w:r w:rsidRPr="00D91FE4">
        <w:rPr>
          <w:b/>
          <w:i/>
        </w:rPr>
        <w:t>2. Předmět Smlouvy</w:t>
      </w:r>
    </w:p>
    <w:p w:rsidR="00034B5E" w:rsidRDefault="00034B5E" w:rsidP="002107B8">
      <w:pPr>
        <w:jc w:val="both"/>
      </w:pPr>
      <w:r>
        <w:t xml:space="preserve">2.1. </w:t>
      </w:r>
      <w:r w:rsidR="00D65E89">
        <w:tab/>
      </w:r>
      <w:r>
        <w:t>Předmětem této Smlouvy je poskytování IT služeb pro Objednatele</w:t>
      </w:r>
      <w:r w:rsidR="002A1CFB">
        <w:t xml:space="preserve"> a dodávka drobného a spotřebního materiálu.</w:t>
      </w:r>
    </w:p>
    <w:p w:rsidR="00034B5E" w:rsidRDefault="00034B5E" w:rsidP="002107B8">
      <w:pPr>
        <w:jc w:val="both"/>
      </w:pPr>
      <w:r>
        <w:t xml:space="preserve">2.2. </w:t>
      </w:r>
      <w:r w:rsidR="00D65E89">
        <w:tab/>
      </w:r>
      <w:r>
        <w:t>Zhotovitel se zavazuje poskytovat Objednateli IT služby zahrnující správu výpočetní techniky (hardware), systémů a aplikací (software) definovaný v „Příloze č. 1 – Specifikace a rozsah služeb“ této Smlouvy.</w:t>
      </w:r>
    </w:p>
    <w:p w:rsidR="00DA14A6" w:rsidRDefault="00DA14A6" w:rsidP="002107B8">
      <w:pPr>
        <w:jc w:val="both"/>
      </w:pPr>
    </w:p>
    <w:p w:rsidR="00034B5E" w:rsidRPr="00D91FE4" w:rsidRDefault="00034B5E" w:rsidP="002107B8">
      <w:pPr>
        <w:jc w:val="both"/>
        <w:rPr>
          <w:b/>
          <w:i/>
        </w:rPr>
      </w:pPr>
      <w:r w:rsidRPr="00D91FE4">
        <w:rPr>
          <w:b/>
          <w:i/>
        </w:rPr>
        <w:t>3. Způsob a termíny Plnění</w:t>
      </w:r>
    </w:p>
    <w:p w:rsidR="00034B5E" w:rsidRDefault="00034B5E" w:rsidP="002107B8">
      <w:pPr>
        <w:jc w:val="both"/>
      </w:pPr>
      <w:r>
        <w:t xml:space="preserve">3.1. </w:t>
      </w:r>
      <w:r w:rsidR="00D65E89">
        <w:tab/>
      </w:r>
      <w:r>
        <w:t>Plnění je poskytováno následujícím způsobem:</w:t>
      </w:r>
    </w:p>
    <w:p w:rsidR="00034B5E" w:rsidRDefault="00034B5E" w:rsidP="002107B8">
      <w:pPr>
        <w:jc w:val="both"/>
      </w:pPr>
      <w:r>
        <w:t>- Prostřednictvím servisního technika Zhotovitele přímo na pracovišti Objednatele</w:t>
      </w:r>
    </w:p>
    <w:p w:rsidR="00034B5E" w:rsidRDefault="00034B5E" w:rsidP="002107B8">
      <w:pPr>
        <w:jc w:val="both"/>
      </w:pPr>
      <w:r>
        <w:t>- Prostřednictvím hot-line ve formě telefonické podpory</w:t>
      </w:r>
    </w:p>
    <w:p w:rsidR="00034B5E" w:rsidRDefault="00034B5E" w:rsidP="002107B8">
      <w:pPr>
        <w:jc w:val="both"/>
      </w:pPr>
      <w:r>
        <w:t>- Prostřednictvím nástrojů vzdálené správy</w:t>
      </w:r>
    </w:p>
    <w:p w:rsidR="00034B5E" w:rsidRDefault="00034B5E" w:rsidP="002107B8">
      <w:pPr>
        <w:jc w:val="both"/>
      </w:pPr>
      <w:r>
        <w:lastRenderedPageBreak/>
        <w:t xml:space="preserve">3.2. </w:t>
      </w:r>
      <w:r w:rsidR="00D65E89">
        <w:tab/>
      </w:r>
      <w:r>
        <w:t>Všechny požadavky na IT služby jsou přijímány formou:</w:t>
      </w:r>
    </w:p>
    <w:p w:rsidR="00034B5E" w:rsidRDefault="00034B5E" w:rsidP="002107B8">
      <w:pPr>
        <w:jc w:val="both"/>
      </w:pPr>
      <w:r>
        <w:t xml:space="preserve">- Telefonické hlášení </w:t>
      </w:r>
      <w:proofErr w:type="gramStart"/>
      <w:r>
        <w:t>požadavků</w:t>
      </w:r>
      <w:r w:rsidR="005154B3">
        <w:t xml:space="preserve">  +</w:t>
      </w:r>
      <w:proofErr w:type="gramEnd"/>
      <w:r w:rsidR="005154B3">
        <w:t>420 </w:t>
      </w:r>
    </w:p>
    <w:p w:rsidR="00034B5E" w:rsidRDefault="00034B5E" w:rsidP="002107B8">
      <w:pPr>
        <w:jc w:val="both"/>
      </w:pPr>
      <w:r>
        <w:t>- E-mailové hlášení požadavků</w:t>
      </w:r>
      <w:r w:rsidR="005154B3">
        <w:t xml:space="preserve"> - </w:t>
      </w:r>
    </w:p>
    <w:p w:rsidR="00034B5E" w:rsidRDefault="00034B5E" w:rsidP="002107B8">
      <w:pPr>
        <w:jc w:val="both"/>
      </w:pPr>
      <w:r>
        <w:t xml:space="preserve">3.3. </w:t>
      </w:r>
      <w:r w:rsidR="00D65E89">
        <w:tab/>
      </w:r>
      <w:r>
        <w:t>Detailní popis způsobů, termínů, podmínek je definován v Příloze č. 1 této Smlouvy.</w:t>
      </w:r>
    </w:p>
    <w:p w:rsidR="00034B5E" w:rsidRPr="00D91FE4" w:rsidRDefault="00034B5E" w:rsidP="002107B8">
      <w:pPr>
        <w:jc w:val="both"/>
        <w:rPr>
          <w:b/>
          <w:i/>
        </w:rPr>
      </w:pPr>
      <w:r w:rsidRPr="00D91FE4">
        <w:rPr>
          <w:b/>
          <w:i/>
        </w:rPr>
        <w:t>4. Cena za poskytované služby, způsob úhrady</w:t>
      </w:r>
    </w:p>
    <w:p w:rsidR="005F79FB" w:rsidRDefault="00034B5E" w:rsidP="002107B8">
      <w:pPr>
        <w:jc w:val="both"/>
      </w:pPr>
      <w:r>
        <w:t xml:space="preserve">4.1. </w:t>
      </w:r>
      <w:r w:rsidR="00D65E89">
        <w:tab/>
      </w:r>
      <w:r>
        <w:t xml:space="preserve">Za poskytování IT služeb pro Objednatele, dle článku 2 této Smlouvy, se Objednatel zavazuje </w:t>
      </w:r>
      <w:r w:rsidR="005F79FB">
        <w:t>u</w:t>
      </w:r>
      <w:r>
        <w:t xml:space="preserve">hradit Zhotoviteli </w:t>
      </w:r>
      <w:r w:rsidR="005F79FB">
        <w:t>daňové doklady s dílčími cenami:</w:t>
      </w:r>
    </w:p>
    <w:p w:rsidR="005F79FB" w:rsidRDefault="005F79FB" w:rsidP="002107B8">
      <w:pPr>
        <w:pStyle w:val="Odstavecseseznamem"/>
        <w:numPr>
          <w:ilvl w:val="0"/>
          <w:numId w:val="1"/>
        </w:numPr>
        <w:ind w:left="284" w:hanging="284"/>
        <w:jc w:val="both"/>
      </w:pPr>
      <w:r>
        <w:t>Instalace, konfigurace a administrace na úrovni Server OS</w:t>
      </w:r>
      <w:r>
        <w:tab/>
      </w:r>
      <w:r>
        <w:tab/>
      </w:r>
      <w:r>
        <w:tab/>
      </w:r>
      <w:r w:rsidR="00986722">
        <w:t xml:space="preserve">        </w:t>
      </w:r>
      <w:r w:rsidR="00C53F04">
        <w:t xml:space="preserve">          </w:t>
      </w:r>
      <w:r>
        <w:t xml:space="preserve"> Kč/hod</w:t>
      </w:r>
    </w:p>
    <w:p w:rsidR="005F79FB" w:rsidRDefault="005F79FB" w:rsidP="002107B8">
      <w:pPr>
        <w:pStyle w:val="Odstavecseseznamem"/>
        <w:numPr>
          <w:ilvl w:val="0"/>
          <w:numId w:val="1"/>
        </w:numPr>
        <w:ind w:left="284" w:hanging="284"/>
        <w:jc w:val="both"/>
      </w:pPr>
      <w:r>
        <w:t>Servis koncových stanic (instalace SW na úrovni OS, instalace ovladačů)</w:t>
      </w:r>
      <w:r>
        <w:tab/>
      </w:r>
      <w:r w:rsidR="00C53F04">
        <w:t xml:space="preserve">                   </w:t>
      </w:r>
      <w:r>
        <w:t>Kč/hod</w:t>
      </w:r>
    </w:p>
    <w:p w:rsidR="005F79FB" w:rsidRDefault="005F79FB" w:rsidP="002107B8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Instalace nových prvků do stávající sítě Zadavatele (PC, tiskárna, aktivní </w:t>
      </w:r>
      <w:proofErr w:type="gramStart"/>
      <w:r>
        <w:t>prvek)</w:t>
      </w:r>
      <w:r w:rsidR="00986722">
        <w:t xml:space="preserve">   </w:t>
      </w:r>
      <w:proofErr w:type="gramEnd"/>
      <w:r w:rsidR="00986722">
        <w:t xml:space="preserve">  </w:t>
      </w:r>
      <w:r w:rsidR="00C53F04">
        <w:t xml:space="preserve">           </w:t>
      </w:r>
      <w:r>
        <w:t>Kč/hod</w:t>
      </w:r>
    </w:p>
    <w:p w:rsidR="005F79FB" w:rsidRDefault="005F79FB" w:rsidP="002107B8">
      <w:pPr>
        <w:pStyle w:val="Odstavecseseznamem"/>
        <w:numPr>
          <w:ilvl w:val="0"/>
          <w:numId w:val="1"/>
        </w:numPr>
        <w:ind w:left="284" w:hanging="284"/>
        <w:jc w:val="both"/>
      </w:pPr>
      <w:r>
        <w:t>Konzultace k návrhům řešení IT problémů, telefonický hot-line</w:t>
      </w:r>
      <w:r>
        <w:tab/>
      </w:r>
      <w:r>
        <w:tab/>
      </w:r>
      <w:r w:rsidR="00986722">
        <w:t xml:space="preserve">        </w:t>
      </w:r>
      <w:r w:rsidR="00C53F04">
        <w:t xml:space="preserve">           </w:t>
      </w:r>
      <w:r>
        <w:t>Kč/hod</w:t>
      </w:r>
    </w:p>
    <w:p w:rsidR="005F79FB" w:rsidRDefault="005F79FB" w:rsidP="002107B8">
      <w:pPr>
        <w:pStyle w:val="Odstavecseseznamem"/>
        <w:numPr>
          <w:ilvl w:val="0"/>
          <w:numId w:val="1"/>
        </w:numPr>
        <w:ind w:left="284" w:hanging="284"/>
        <w:jc w:val="both"/>
      </w:pPr>
      <w:r>
        <w:t>Práce technika při rozšiřování sítě (kabeláž, zásuvky…)</w:t>
      </w:r>
      <w:r>
        <w:tab/>
      </w:r>
      <w:r>
        <w:tab/>
      </w:r>
      <w:r>
        <w:tab/>
      </w:r>
      <w:r w:rsidR="00986722">
        <w:t xml:space="preserve">        </w:t>
      </w:r>
      <w:r w:rsidR="00C53F04">
        <w:t xml:space="preserve">         </w:t>
      </w:r>
      <w:r w:rsidR="00986722">
        <w:t xml:space="preserve"> </w:t>
      </w:r>
      <w:r>
        <w:t xml:space="preserve"> Kč/hod</w:t>
      </w:r>
    </w:p>
    <w:p w:rsidR="00034B5E" w:rsidRDefault="00034B5E" w:rsidP="002107B8">
      <w:pPr>
        <w:jc w:val="both"/>
      </w:pPr>
      <w:r>
        <w:t xml:space="preserve">4.2. </w:t>
      </w:r>
      <w:r w:rsidR="00D65E89">
        <w:tab/>
      </w:r>
      <w:r w:rsidR="009576F9">
        <w:t xml:space="preserve">Zhotovitel bude fakturovat Objednateli poskytnuté služby 1 x </w:t>
      </w:r>
      <w:proofErr w:type="gramStart"/>
      <w:r w:rsidR="009576F9">
        <w:t>měsíčně</w:t>
      </w:r>
      <w:proofErr w:type="gramEnd"/>
      <w:r w:rsidR="009576F9">
        <w:t xml:space="preserve"> a to vždy za předcházející měsíc podle skutečně odvedené práce, pokud se obě strany nedohodnou jinak. </w:t>
      </w:r>
      <w:r w:rsidR="0021536C">
        <w:t xml:space="preserve">Zhotovitel vystaví fakturu nejpozději do 10 kalendářního dne po skončení měsíce. </w:t>
      </w:r>
      <w:r w:rsidR="009576F9">
        <w:t>Splatnost faktury je 14 dnů ode dne vystavení.</w:t>
      </w:r>
    </w:p>
    <w:p w:rsidR="00263CF6" w:rsidRPr="00263CF6" w:rsidRDefault="00263CF6" w:rsidP="002107B8">
      <w:pPr>
        <w:jc w:val="both"/>
      </w:pPr>
      <w:r>
        <w:t xml:space="preserve">4.3. </w:t>
      </w:r>
      <w:r w:rsidR="00D65E89">
        <w:tab/>
      </w:r>
      <w:r>
        <w:t xml:space="preserve">Vystavená faktura musí obsahovat následující text čestného prohlášení: </w:t>
      </w:r>
      <w:r>
        <w:rPr>
          <w:i/>
        </w:rPr>
        <w:t xml:space="preserve">Vystavitel tohoto daňového dokladu čestně prohlašuje, že není v insolvenčním ani obdobném řízení, a zavazuje se zde vyčíslenou DPH uhradit včas a řádně příslušnému správci daně.“ </w:t>
      </w:r>
      <w:r>
        <w:t xml:space="preserve"> Prohlášení musí být uvedeno nad závěrečnou signací dokladu nebo musí být znovu podepsáno.</w:t>
      </w:r>
    </w:p>
    <w:p w:rsidR="00034B5E" w:rsidRDefault="00034B5E" w:rsidP="002107B8">
      <w:pPr>
        <w:jc w:val="both"/>
      </w:pPr>
      <w:r>
        <w:t xml:space="preserve">4.4. </w:t>
      </w:r>
      <w:r w:rsidR="00D65E89">
        <w:tab/>
      </w:r>
      <w:r>
        <w:t>Smluvní strany se dohodly, že dojde-li v průběhu plnění předmětu Smlouvy ke změně zákonné sazby DPH stanovené pro příslušné plnění vyplývající z této Smlouvy, je Zhotovitel od okamžiku nabytí účinnosti této změny zákonné sazby DPH povinen účtovat platnou sazbu DPH. O této skutečnosti není nutné uzavírat dodatek k této Smlouvě.</w:t>
      </w:r>
    </w:p>
    <w:p w:rsidR="00034B5E" w:rsidRPr="00D91FE4" w:rsidRDefault="00034B5E" w:rsidP="002107B8">
      <w:pPr>
        <w:jc w:val="both"/>
        <w:rPr>
          <w:b/>
          <w:i/>
        </w:rPr>
      </w:pPr>
      <w:r w:rsidRPr="00D91FE4">
        <w:rPr>
          <w:b/>
          <w:i/>
        </w:rPr>
        <w:t>5. Práva a povinnosti smluvních stran</w:t>
      </w:r>
    </w:p>
    <w:p w:rsidR="00034B5E" w:rsidRDefault="00034B5E" w:rsidP="002107B8">
      <w:pPr>
        <w:jc w:val="both"/>
      </w:pPr>
      <w:r>
        <w:t xml:space="preserve">5.1. </w:t>
      </w:r>
      <w:r w:rsidR="00D65E89">
        <w:tab/>
      </w:r>
      <w:r>
        <w:t>Zhotovitel se zavazuje dodávat kvalitní služby.</w:t>
      </w:r>
    </w:p>
    <w:p w:rsidR="00034B5E" w:rsidRDefault="00034B5E" w:rsidP="002107B8">
      <w:pPr>
        <w:jc w:val="both"/>
      </w:pPr>
      <w:r>
        <w:t xml:space="preserve">5.2. </w:t>
      </w:r>
      <w:r w:rsidR="00D65E89">
        <w:tab/>
      </w:r>
      <w:r>
        <w:t>Zhotovitel je povinen zachovávat mlčenlivost o všech skutečnostech, o kterých se v souvislosti s poskytováním IT služeb o Objednateli dozví.</w:t>
      </w:r>
    </w:p>
    <w:p w:rsidR="00034B5E" w:rsidRDefault="00034B5E" w:rsidP="002107B8">
      <w:pPr>
        <w:jc w:val="both"/>
      </w:pPr>
      <w:r>
        <w:t xml:space="preserve">5.3. </w:t>
      </w:r>
      <w:r w:rsidR="00D65E89">
        <w:tab/>
      </w:r>
      <w:r>
        <w:t>Objednatel se zavazuje vytvořit Zhotoviteli vhodné pracovní podmínky, poskytovat mu veškeré informace a podklady nezbytné k účinnému poskytování IT služeb, zejména služby správy sítě a zajistit mu efektivní součinnost svých odborných pracovníků. Objednatel zajistí přístup k zařízením výpočetní techniky, případně připojení datovým přenosem, zaznamenávání provozních událostí dohodnutou formou a jmenování osoby odpovědné za provoz výpočetní techniky.</w:t>
      </w:r>
    </w:p>
    <w:p w:rsidR="00034B5E" w:rsidRDefault="00034B5E" w:rsidP="002107B8">
      <w:pPr>
        <w:jc w:val="both"/>
      </w:pPr>
      <w:r>
        <w:t xml:space="preserve">5.4. </w:t>
      </w:r>
      <w:r w:rsidR="00D65E89">
        <w:tab/>
      </w:r>
      <w:r>
        <w:t>Objednatel je povinen řádně a včas hradit své závazky vůči Zhotoviteli.</w:t>
      </w:r>
    </w:p>
    <w:p w:rsidR="00034B5E" w:rsidRPr="00D91FE4" w:rsidRDefault="00034B5E" w:rsidP="002107B8">
      <w:pPr>
        <w:jc w:val="both"/>
        <w:rPr>
          <w:b/>
          <w:i/>
        </w:rPr>
      </w:pPr>
      <w:r w:rsidRPr="00D91FE4">
        <w:rPr>
          <w:b/>
          <w:i/>
        </w:rPr>
        <w:t>6. Odpovědnost za škodu a vady</w:t>
      </w:r>
      <w:r w:rsidR="0021536C">
        <w:rPr>
          <w:b/>
          <w:i/>
        </w:rPr>
        <w:t>, záruka</w:t>
      </w:r>
    </w:p>
    <w:p w:rsidR="00034B5E" w:rsidRDefault="00034B5E" w:rsidP="002107B8">
      <w:pPr>
        <w:jc w:val="both"/>
      </w:pPr>
      <w:r>
        <w:t>6.1.</w:t>
      </w:r>
      <w:r w:rsidR="00D65E89">
        <w:tab/>
      </w:r>
      <w:r>
        <w:t>Zhotovitel odpovídá Objednateli za škodu způsobenou zaviněným porušením povinností podle této Smlouvy nebo povinnosti stanovené obecně závazným právním předpisem.</w:t>
      </w:r>
    </w:p>
    <w:p w:rsidR="00034B5E" w:rsidRDefault="00034B5E" w:rsidP="002107B8">
      <w:pPr>
        <w:jc w:val="both"/>
      </w:pPr>
      <w:r>
        <w:lastRenderedPageBreak/>
        <w:t xml:space="preserve">6.2. </w:t>
      </w:r>
      <w:r w:rsidR="00D65E89">
        <w:tab/>
      </w:r>
      <w:r>
        <w:t>Zhotovitel neodpovídá za škodu, která Objednateli vznikne v důsledku ztráty nebo poškození dat s výjimkou ztráty nebo poškození dat, prokazatelně způsobeným plněním této Smlouvy.</w:t>
      </w:r>
    </w:p>
    <w:p w:rsidR="0021536C" w:rsidRDefault="00D65E89" w:rsidP="002107B8">
      <w:pPr>
        <w:pStyle w:val="Nadpis2"/>
        <w:keepNext w:val="0"/>
        <w:numPr>
          <w:ilvl w:val="0"/>
          <w:numId w:val="0"/>
        </w:numPr>
      </w:pPr>
      <w:bookmarkStart w:id="0" w:name="_Ref167877602"/>
      <w:r>
        <w:t xml:space="preserve">6.3 </w:t>
      </w:r>
      <w:r>
        <w:tab/>
      </w:r>
      <w:r w:rsidR="0021536C" w:rsidRPr="0021536C">
        <w:rPr>
          <w:rFonts w:asciiTheme="minorHAnsi" w:hAnsiTheme="minorHAnsi" w:cstheme="minorHAnsi"/>
        </w:rPr>
        <w:t>Poskytovatel neodpovídá za škodu, která byla způsobena jinou osobou než Poskytovatelem, či jím pověřeným subjektem, nesprávným nebo neadekvátním přístupem Zákazníka a v důsledku událostí vyšší moci</w:t>
      </w:r>
      <w:r w:rsidR="0021536C">
        <w:t>.</w:t>
      </w:r>
      <w:bookmarkEnd w:id="0"/>
    </w:p>
    <w:p w:rsidR="00D65E89" w:rsidRDefault="00AD79A9" w:rsidP="00D65E89">
      <w:pPr>
        <w:pStyle w:val="Nadpis2"/>
        <w:keepNext w:val="0"/>
        <w:numPr>
          <w:ilvl w:val="1"/>
          <w:numId w:val="4"/>
        </w:num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536C" w:rsidRPr="0021536C">
        <w:rPr>
          <w:rFonts w:asciiTheme="minorHAnsi" w:hAnsiTheme="minorHAnsi" w:cstheme="minorHAnsi"/>
        </w:rPr>
        <w:t>oskytovatel neodpovídá za škodu, která byla způsobena v důsledku chyby a selhání software nebo hardware.</w:t>
      </w:r>
      <w:bookmarkStart w:id="1" w:name="_Ref167878140"/>
    </w:p>
    <w:p w:rsidR="0021536C" w:rsidRPr="00D65E89" w:rsidRDefault="0021536C" w:rsidP="00D65E89">
      <w:pPr>
        <w:pStyle w:val="Nadpis2"/>
        <w:keepNext w:val="0"/>
        <w:numPr>
          <w:ilvl w:val="1"/>
          <w:numId w:val="4"/>
        </w:numPr>
        <w:ind w:left="0" w:firstLine="0"/>
        <w:rPr>
          <w:rFonts w:asciiTheme="minorHAnsi" w:hAnsiTheme="minorHAnsi" w:cstheme="minorHAnsi"/>
        </w:rPr>
      </w:pPr>
      <w:r w:rsidRPr="00D65E89">
        <w:rPr>
          <w:rFonts w:asciiTheme="minorHAnsi" w:hAnsiTheme="minorHAnsi" w:cstheme="minorHAnsi"/>
        </w:rPr>
        <w:t xml:space="preserve">Na poskytované Služby, spotřební materiál a náhradní díly poskytuje Poskytovatel záruku v délce </w:t>
      </w:r>
      <w:r w:rsidR="00DA14A6" w:rsidRPr="00D65E89">
        <w:rPr>
          <w:rFonts w:asciiTheme="minorHAnsi" w:hAnsiTheme="minorHAnsi" w:cstheme="minorHAnsi"/>
        </w:rPr>
        <w:t xml:space="preserve">minimálně </w:t>
      </w:r>
      <w:r w:rsidRPr="00D65E89">
        <w:rPr>
          <w:rFonts w:asciiTheme="minorHAnsi" w:hAnsiTheme="minorHAnsi" w:cstheme="minorHAnsi"/>
        </w:rPr>
        <w:t xml:space="preserve">6 </w:t>
      </w:r>
      <w:r w:rsidR="000C765C" w:rsidRPr="00D65E89">
        <w:rPr>
          <w:rFonts w:asciiTheme="minorHAnsi" w:hAnsiTheme="minorHAnsi" w:cstheme="minorHAnsi"/>
        </w:rPr>
        <w:t xml:space="preserve">(šesti) </w:t>
      </w:r>
      <w:r w:rsidRPr="00D65E89">
        <w:rPr>
          <w:rFonts w:asciiTheme="minorHAnsi" w:hAnsiTheme="minorHAnsi" w:cstheme="minorHAnsi"/>
        </w:rPr>
        <w:t>měsíců.</w:t>
      </w:r>
      <w:bookmarkEnd w:id="1"/>
    </w:p>
    <w:p w:rsidR="000C765C" w:rsidRDefault="000C765C" w:rsidP="002107B8">
      <w:pPr>
        <w:jc w:val="both"/>
        <w:rPr>
          <w:b/>
          <w:i/>
        </w:rPr>
      </w:pPr>
    </w:p>
    <w:p w:rsidR="00034B5E" w:rsidRPr="00D91FE4" w:rsidRDefault="00034B5E" w:rsidP="002107B8">
      <w:pPr>
        <w:jc w:val="both"/>
        <w:rPr>
          <w:b/>
          <w:i/>
        </w:rPr>
      </w:pPr>
      <w:r w:rsidRPr="00D91FE4">
        <w:rPr>
          <w:b/>
          <w:i/>
        </w:rPr>
        <w:t>7. Prodlení a sankce</w:t>
      </w:r>
    </w:p>
    <w:p w:rsidR="00034B5E" w:rsidRDefault="00034B5E" w:rsidP="002107B8">
      <w:pPr>
        <w:jc w:val="both"/>
      </w:pPr>
      <w:r>
        <w:t xml:space="preserve">7.1. </w:t>
      </w:r>
      <w:r w:rsidR="00D65E89">
        <w:tab/>
      </w:r>
      <w:r>
        <w:t>Objednatel je v prodlení, jestliže nesplní řádně a včas povinnosti dle článku 5 této Smlouvy. Po dobu prodlení Objednatele je Zhotovitel oprávněn přerušit práce na předmětu plnění. Termíny plnění Zhotovitele se prodlužují o dobu tohoto prodlení.</w:t>
      </w:r>
    </w:p>
    <w:p w:rsidR="00034B5E" w:rsidRDefault="00034B5E" w:rsidP="002107B8">
      <w:pPr>
        <w:jc w:val="both"/>
      </w:pPr>
      <w:r>
        <w:t xml:space="preserve">7.2. </w:t>
      </w:r>
      <w:r w:rsidR="00D65E89">
        <w:tab/>
      </w:r>
      <w:r w:rsidR="000C765C">
        <w:t xml:space="preserve">Zhotovitel souhlasí s tím, že pokud neplní své povinnosti a nevytvoří v dohodnutých lhůtách podmínky součinnosti a tím způsobí prodlení z důvodů ležících na straně </w:t>
      </w:r>
      <w:r w:rsidR="00D65E89">
        <w:t>Zhotovitele</w:t>
      </w:r>
      <w:r w:rsidR="000C765C">
        <w:t xml:space="preserve">, které by vedlo ke změně termínů dle </w:t>
      </w:r>
      <w:r w:rsidR="00D65E89">
        <w:t>přílohy č.1</w:t>
      </w:r>
      <w:r w:rsidR="000C765C">
        <w:t xml:space="preserve"> o více jak tři (3) pracovní dny, je Objednatel oprávněn požadovat úhradu prokazatelných nákladů na straně Objednatele vzniklých v důsledku tohoto neplnění povinností Zhotovitelem</w:t>
      </w:r>
    </w:p>
    <w:p w:rsidR="00034B5E" w:rsidRPr="00D91FE4" w:rsidRDefault="00034B5E" w:rsidP="002107B8">
      <w:pPr>
        <w:jc w:val="both"/>
        <w:rPr>
          <w:b/>
          <w:i/>
        </w:rPr>
      </w:pPr>
      <w:r w:rsidRPr="00D91FE4">
        <w:rPr>
          <w:b/>
          <w:i/>
        </w:rPr>
        <w:t>8. Závěrečná ustanovení</w:t>
      </w:r>
    </w:p>
    <w:p w:rsidR="00034B5E" w:rsidRDefault="00034B5E" w:rsidP="002107B8">
      <w:pPr>
        <w:jc w:val="both"/>
      </w:pPr>
      <w:r>
        <w:t xml:space="preserve">8.1. </w:t>
      </w:r>
      <w:r w:rsidR="00D65E89">
        <w:tab/>
      </w:r>
      <w:r>
        <w:t xml:space="preserve">Doba trvání této Smlouvy je stanovena na dobu určitou od </w:t>
      </w:r>
      <w:r w:rsidR="000C765C">
        <w:t>1.listopadu 2018 do 31.prosince 2021.</w:t>
      </w:r>
    </w:p>
    <w:p w:rsidR="00034B5E" w:rsidRDefault="00034B5E" w:rsidP="002107B8">
      <w:pPr>
        <w:jc w:val="both"/>
      </w:pPr>
      <w:r>
        <w:t xml:space="preserve">8.2. </w:t>
      </w:r>
      <w:r w:rsidR="00D65E89">
        <w:tab/>
      </w:r>
      <w:r>
        <w:t>Ukončit Smlouvu lze dohodou smluvních stran nebo písemnou výpovědí Objednatele nebo i Zhotovitele i bez udání důvodu s</w:t>
      </w:r>
      <w:r w:rsidR="000C765C">
        <w:t> 3 měsíční</w:t>
      </w:r>
      <w:r>
        <w:t xml:space="preserve"> výpovědní lhůtou, která počne běžet prvním dnem měsíce následujícím po doručení písemné výpovědi.</w:t>
      </w:r>
    </w:p>
    <w:p w:rsidR="00034B5E" w:rsidRDefault="00034B5E" w:rsidP="002107B8">
      <w:pPr>
        <w:jc w:val="both"/>
      </w:pPr>
      <w:r>
        <w:t xml:space="preserve">8.3. </w:t>
      </w:r>
      <w:r w:rsidR="00D65E89">
        <w:tab/>
      </w:r>
      <w:r>
        <w:t>Vzájemná práva a povinnosti z této Smlouvy vyplývající se smluvní strany zavazují vypořádat nejpozději do 15 dnů ode dne skončení její platnosti.</w:t>
      </w:r>
    </w:p>
    <w:p w:rsidR="00034B5E" w:rsidRDefault="00034B5E" w:rsidP="002107B8">
      <w:pPr>
        <w:jc w:val="both"/>
      </w:pPr>
      <w:r>
        <w:t xml:space="preserve">8.4. </w:t>
      </w:r>
      <w:r w:rsidR="00D65E89">
        <w:tab/>
      </w:r>
      <w:r>
        <w:t>Ujednání této Smlouvy nebrání v konkrétních věcech uzavřít mezi smluvními stranami zvláštní Smlouvy o jiných službách s individuálně stanovenými podmínkami.</w:t>
      </w:r>
    </w:p>
    <w:p w:rsidR="00034B5E" w:rsidRDefault="00034B5E" w:rsidP="002107B8">
      <w:pPr>
        <w:jc w:val="both"/>
      </w:pPr>
      <w:r>
        <w:t>8.5.</w:t>
      </w:r>
      <w:r w:rsidR="00D65E89">
        <w:tab/>
      </w:r>
      <w:r>
        <w:t xml:space="preserve"> Obsah Smlouvy může být měněn jen dohodou obou smluvních </w:t>
      </w:r>
      <w:proofErr w:type="gramStart"/>
      <w:r>
        <w:t>stran</w:t>
      </w:r>
      <w:proofErr w:type="gramEnd"/>
      <w:r>
        <w:t xml:space="preserve"> a to vždy jen písemnými dodatky.</w:t>
      </w:r>
    </w:p>
    <w:p w:rsidR="00034B5E" w:rsidRDefault="00034B5E" w:rsidP="002107B8">
      <w:pPr>
        <w:jc w:val="both"/>
      </w:pPr>
      <w:r>
        <w:t xml:space="preserve">8.6. </w:t>
      </w:r>
      <w:r w:rsidR="00D65E89">
        <w:tab/>
      </w:r>
      <w:r>
        <w:t>Smlouva se vyhotovuje ve dvou vyhotoveních vlastnoručně podepsaných smluvními stranami, z nichž každá smluvní strana obdrží jedno vyhotovení.</w:t>
      </w:r>
    </w:p>
    <w:p w:rsidR="000C765C" w:rsidRDefault="00034B5E" w:rsidP="002107B8">
      <w:pPr>
        <w:tabs>
          <w:tab w:val="num" w:pos="851"/>
          <w:tab w:val="num" w:pos="1134"/>
        </w:tabs>
        <w:jc w:val="both"/>
      </w:pPr>
      <w:r>
        <w:t xml:space="preserve">8.7. </w:t>
      </w:r>
      <w:r w:rsidR="00D65E89">
        <w:tab/>
      </w:r>
      <w:r w:rsidR="000C765C" w:rsidRPr="009E3928">
        <w:t xml:space="preserve">Tato smlouva je platná a účinná dnem </w:t>
      </w:r>
      <w:r w:rsidR="000C765C">
        <w:t>uveřejněním v Registru smluv (zákon 340/2015 Sb.)</w:t>
      </w:r>
      <w:r w:rsidR="000C765C" w:rsidRPr="009E3928">
        <w:t>.</w:t>
      </w:r>
      <w:r w:rsidR="000C765C">
        <w:t xml:space="preserve"> Zveřejnění provede Objednatel. </w:t>
      </w:r>
      <w:r w:rsidR="000C765C" w:rsidRPr="009E3928">
        <w:t xml:space="preserve">Obě strany prohlašují, že došlo k dohodě o celém rozsahu této smlouvy. </w:t>
      </w:r>
    </w:p>
    <w:p w:rsidR="000C765C" w:rsidRPr="000C765C" w:rsidRDefault="000C765C" w:rsidP="002107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C765C">
        <w:rPr>
          <w:rFonts w:asciiTheme="minorHAnsi" w:hAnsiTheme="minorHAnsi" w:cstheme="minorHAnsi"/>
          <w:sz w:val="22"/>
          <w:szCs w:val="22"/>
        </w:rPr>
        <w:t>8.8.</w:t>
      </w:r>
      <w:r w:rsidR="00D65E89">
        <w:rPr>
          <w:rFonts w:asciiTheme="minorHAnsi" w:hAnsiTheme="minorHAnsi" w:cstheme="minorHAnsi"/>
          <w:sz w:val="22"/>
          <w:szCs w:val="22"/>
        </w:rPr>
        <w:tab/>
      </w:r>
      <w:r w:rsidRPr="000C765C">
        <w:rPr>
          <w:rFonts w:asciiTheme="minorHAnsi" w:hAnsiTheme="minorHAnsi" w:cstheme="minorHAnsi"/>
          <w:sz w:val="22"/>
          <w:szCs w:val="22"/>
        </w:rPr>
        <w:t xml:space="preserve"> Smluvní strany prohlašují, že skutečnosti uvedené v této smlouvě nepovažují za obchodní tajemství ve smyslu příslušných ustanovení právních předpisů a udělují svolení k jejich užití a zveřejnění, bez stanovení jakýchkoliv dalších podmínek. Výjimku tvoří jednotkové ceny jednotlivých položek, které nebudou zveřejňovány v Registru smluv ani nebudou poskytovány třetím stranám.</w:t>
      </w:r>
    </w:p>
    <w:p w:rsidR="000C765C" w:rsidRPr="00C61952" w:rsidRDefault="000C765C" w:rsidP="002107B8">
      <w:pPr>
        <w:pStyle w:val="Default"/>
        <w:jc w:val="both"/>
        <w:rPr>
          <w:rFonts w:ascii="Times New Roman" w:hAnsi="Times New Roman" w:cs="Times New Roman"/>
        </w:rPr>
      </w:pPr>
    </w:p>
    <w:p w:rsidR="00034B5E" w:rsidRDefault="00034B5E" w:rsidP="002107B8">
      <w:pPr>
        <w:jc w:val="both"/>
      </w:pPr>
      <w:r>
        <w:lastRenderedPageBreak/>
        <w:t>8.</w:t>
      </w:r>
      <w:r w:rsidR="000C765C">
        <w:t>9</w:t>
      </w:r>
      <w:r>
        <w:t xml:space="preserve">. </w:t>
      </w:r>
      <w:r w:rsidR="00D65E89">
        <w:tab/>
      </w:r>
      <w:r>
        <w:t>Smlouva neobsahuje žádné skutečnosti, které lze označit jako Obchodní tajemství dle § 504 zákona č. 89/2012 Sb., občanský zákoník nebo jiných zákonů.</w:t>
      </w:r>
    </w:p>
    <w:p w:rsidR="000C765C" w:rsidRDefault="000C765C" w:rsidP="002107B8">
      <w:pPr>
        <w:jc w:val="both"/>
      </w:pPr>
    </w:p>
    <w:p w:rsidR="00034B5E" w:rsidRDefault="00034B5E" w:rsidP="002107B8">
      <w:pPr>
        <w:jc w:val="both"/>
      </w:pPr>
      <w:r>
        <w:t>9. Přílohy</w:t>
      </w:r>
    </w:p>
    <w:p w:rsidR="000C765C" w:rsidRDefault="00034B5E" w:rsidP="002107B8">
      <w:pPr>
        <w:jc w:val="both"/>
      </w:pPr>
      <w:r>
        <w:t xml:space="preserve">9.1. Nedílnou součástí Smlouvy jsou následující přílohy: </w:t>
      </w:r>
    </w:p>
    <w:p w:rsidR="00034B5E" w:rsidRDefault="00034B5E" w:rsidP="002107B8">
      <w:pPr>
        <w:jc w:val="both"/>
      </w:pPr>
      <w:r>
        <w:t>Příloha č. 1 - Specifikace a rozsah služeb</w:t>
      </w:r>
    </w:p>
    <w:p w:rsidR="00034B5E" w:rsidRDefault="00034B5E" w:rsidP="002107B8">
      <w:pPr>
        <w:jc w:val="both"/>
      </w:pPr>
      <w:r>
        <w:t>Příloha č. 2 - Kontaktní údaje a místa plnění</w:t>
      </w:r>
    </w:p>
    <w:p w:rsidR="00D91FE4" w:rsidRDefault="00D91FE4" w:rsidP="002107B8">
      <w:pPr>
        <w:jc w:val="both"/>
      </w:pPr>
    </w:p>
    <w:p w:rsidR="00034B5E" w:rsidRDefault="00034B5E" w:rsidP="002107B8">
      <w:pPr>
        <w:jc w:val="both"/>
      </w:pPr>
      <w:r>
        <w:t>V</w:t>
      </w:r>
      <w:r w:rsidR="001F3459">
        <w:t xml:space="preserve"> Pelhřimově </w:t>
      </w:r>
      <w:r>
        <w:t xml:space="preserve">dne </w:t>
      </w:r>
      <w:r w:rsidR="001F3459">
        <w:t xml:space="preserve">29.10.2018     </w:t>
      </w:r>
      <w:r w:rsidR="00D91FE4">
        <w:t xml:space="preserve">                                                   </w:t>
      </w:r>
      <w:r>
        <w:t xml:space="preserve"> V</w:t>
      </w:r>
      <w:r w:rsidR="00986722">
        <w:t> </w:t>
      </w:r>
      <w:proofErr w:type="gramStart"/>
      <w:r w:rsidR="00986722">
        <w:t xml:space="preserve">Pelhřimově </w:t>
      </w:r>
      <w:r>
        <w:t xml:space="preserve"> dne</w:t>
      </w:r>
      <w:proofErr w:type="gramEnd"/>
      <w:r>
        <w:t xml:space="preserve"> </w:t>
      </w:r>
      <w:r w:rsidR="00986722">
        <w:t xml:space="preserve">26. 10. </w:t>
      </w:r>
      <w:r>
        <w:t>201</w:t>
      </w:r>
      <w:r w:rsidR="000C765C">
        <w:t>8</w:t>
      </w:r>
    </w:p>
    <w:p w:rsidR="00034B5E" w:rsidRDefault="00034B5E" w:rsidP="002107B8">
      <w:pPr>
        <w:jc w:val="both"/>
      </w:pPr>
    </w:p>
    <w:p w:rsidR="006D5976" w:rsidRDefault="006D5976" w:rsidP="002107B8">
      <w:pPr>
        <w:jc w:val="both"/>
      </w:pPr>
    </w:p>
    <w:p w:rsidR="006D5976" w:rsidRDefault="006D5976" w:rsidP="002107B8">
      <w:pPr>
        <w:jc w:val="both"/>
      </w:pPr>
      <w:r>
        <w:t xml:space="preserve">      </w:t>
      </w:r>
    </w:p>
    <w:p w:rsidR="006D5976" w:rsidRDefault="006D5976" w:rsidP="00034B5E"/>
    <w:p w:rsidR="00034B5E" w:rsidRDefault="006D5976" w:rsidP="00034B5E">
      <w:r>
        <w:t xml:space="preserve">                                                                         </w:t>
      </w:r>
    </w:p>
    <w:p w:rsidR="00034B5E" w:rsidRDefault="00034B5E" w:rsidP="00034B5E">
      <w:r>
        <w:t>……………………………………………</w:t>
      </w:r>
      <w:r w:rsidR="006D5976">
        <w:t xml:space="preserve">                                                               …………………………………………………..</w:t>
      </w:r>
    </w:p>
    <w:p w:rsidR="00034B5E" w:rsidRDefault="006D5976" w:rsidP="00034B5E">
      <w:r>
        <w:t xml:space="preserve">             </w:t>
      </w:r>
      <w:r w:rsidR="00034B5E">
        <w:t>Zhotovitel</w:t>
      </w:r>
      <w:r>
        <w:t xml:space="preserve">                                                                                         </w:t>
      </w:r>
      <w:r w:rsidR="00986722">
        <w:t xml:space="preserve">  </w:t>
      </w:r>
      <w:r>
        <w:t xml:space="preserve">         objednatel</w:t>
      </w:r>
    </w:p>
    <w:p w:rsidR="00986722" w:rsidRDefault="00986722" w:rsidP="00034B5E">
      <w:r>
        <w:t xml:space="preserve">        </w:t>
      </w:r>
      <w:r w:rsidR="00C53F04">
        <w:t>Ing. Luboš Šlechta</w:t>
      </w:r>
      <w:r>
        <w:t xml:space="preserve">                                                                               Ing. Pavla </w:t>
      </w:r>
      <w:proofErr w:type="spellStart"/>
      <w:r>
        <w:t>Licehammerová</w:t>
      </w:r>
      <w:proofErr w:type="spellEnd"/>
    </w:p>
    <w:p w:rsidR="00986722" w:rsidRDefault="00986722" w:rsidP="00034B5E">
      <w:r>
        <w:t xml:space="preserve">       </w:t>
      </w:r>
      <w:r w:rsidR="001F3459">
        <w:t xml:space="preserve">  </w:t>
      </w:r>
      <w:bookmarkStart w:id="2" w:name="_GoBack"/>
      <w:bookmarkEnd w:id="2"/>
      <w:r w:rsidR="001F3459">
        <w:t xml:space="preserve">      jednatel</w:t>
      </w:r>
      <w:r>
        <w:t xml:space="preserve">                                                                                                   </w:t>
      </w:r>
      <w:r w:rsidR="001F3459">
        <w:t xml:space="preserve">  </w:t>
      </w:r>
      <w:r>
        <w:t>ředitelka TSmP</w:t>
      </w:r>
    </w:p>
    <w:p w:rsidR="000C765C" w:rsidRDefault="000C765C">
      <w:pPr>
        <w:rPr>
          <w:b/>
        </w:rPr>
      </w:pPr>
      <w:r>
        <w:rPr>
          <w:b/>
        </w:rPr>
        <w:br w:type="page"/>
      </w:r>
      <w:r w:rsidR="00986722">
        <w:rPr>
          <w:b/>
        </w:rPr>
        <w:lastRenderedPageBreak/>
        <w:t xml:space="preserve"> </w:t>
      </w:r>
    </w:p>
    <w:p w:rsidR="00034B5E" w:rsidRPr="006D5976" w:rsidRDefault="00034B5E" w:rsidP="002107B8">
      <w:pPr>
        <w:jc w:val="both"/>
        <w:rPr>
          <w:b/>
        </w:rPr>
      </w:pPr>
      <w:r w:rsidRPr="006D5976">
        <w:rPr>
          <w:b/>
        </w:rPr>
        <w:t>Příloha č. 1 – Specifikace a rozsah podporovaných a poskytovaných služeb</w:t>
      </w:r>
    </w:p>
    <w:p w:rsidR="00034B5E" w:rsidRDefault="00034B5E" w:rsidP="002107B8">
      <w:pPr>
        <w:jc w:val="both"/>
      </w:pPr>
      <w:r>
        <w:t xml:space="preserve">Specifikace podporovaných </w:t>
      </w:r>
      <w:proofErr w:type="gramStart"/>
      <w:r>
        <w:t>činností :</w:t>
      </w:r>
      <w:proofErr w:type="gramEnd"/>
    </w:p>
    <w:p w:rsidR="00034B5E" w:rsidRDefault="00034B5E" w:rsidP="002107B8">
      <w:pPr>
        <w:jc w:val="both"/>
      </w:pPr>
      <w:r>
        <w:t>podpora hardware:</w:t>
      </w:r>
    </w:p>
    <w:p w:rsidR="00034B5E" w:rsidRDefault="00034B5E" w:rsidP="002107B8">
      <w:pPr>
        <w:jc w:val="both"/>
      </w:pPr>
      <w:r>
        <w:t>- Servery</w:t>
      </w:r>
    </w:p>
    <w:p w:rsidR="00034B5E" w:rsidRDefault="00034B5E" w:rsidP="002107B8">
      <w:pPr>
        <w:jc w:val="both"/>
      </w:pPr>
      <w:r>
        <w:t>- Počítače</w:t>
      </w:r>
    </w:p>
    <w:p w:rsidR="00034B5E" w:rsidRDefault="00034B5E" w:rsidP="002107B8">
      <w:pPr>
        <w:jc w:val="both"/>
      </w:pPr>
      <w:r>
        <w:t>- Notebooky</w:t>
      </w:r>
    </w:p>
    <w:p w:rsidR="00034B5E" w:rsidRDefault="00034B5E" w:rsidP="002107B8">
      <w:pPr>
        <w:jc w:val="both"/>
      </w:pPr>
      <w:r>
        <w:t>- Tablety</w:t>
      </w:r>
    </w:p>
    <w:p w:rsidR="00034B5E" w:rsidRDefault="00034B5E" w:rsidP="002107B8">
      <w:pPr>
        <w:jc w:val="both"/>
      </w:pPr>
      <w:r>
        <w:t>- Monitory</w:t>
      </w:r>
    </w:p>
    <w:p w:rsidR="00034B5E" w:rsidRDefault="00034B5E" w:rsidP="002107B8">
      <w:pPr>
        <w:jc w:val="both"/>
      </w:pPr>
      <w:r>
        <w:t>- Záložní zdroje</w:t>
      </w:r>
    </w:p>
    <w:p w:rsidR="00034B5E" w:rsidRDefault="00034B5E" w:rsidP="002107B8">
      <w:pPr>
        <w:jc w:val="both"/>
      </w:pPr>
      <w:r>
        <w:t>- Tiskárny</w:t>
      </w:r>
    </w:p>
    <w:p w:rsidR="00034B5E" w:rsidRDefault="00034B5E" w:rsidP="002107B8">
      <w:pPr>
        <w:jc w:val="both"/>
      </w:pPr>
      <w:r>
        <w:t>- Skenery</w:t>
      </w:r>
    </w:p>
    <w:p w:rsidR="00034B5E" w:rsidRDefault="00034B5E" w:rsidP="002107B8">
      <w:pPr>
        <w:jc w:val="both"/>
      </w:pPr>
      <w:r>
        <w:t>- Dataprojektory</w:t>
      </w:r>
    </w:p>
    <w:p w:rsidR="00034B5E" w:rsidRDefault="00034B5E" w:rsidP="002107B8">
      <w:pPr>
        <w:jc w:val="both"/>
      </w:pPr>
      <w:r>
        <w:t>- Aktivní i pasivní prvky sítě LAN / WAN / Wi-Fi</w:t>
      </w:r>
    </w:p>
    <w:p w:rsidR="00034B5E" w:rsidRDefault="00034B5E" w:rsidP="002107B8">
      <w:pPr>
        <w:jc w:val="both"/>
      </w:pPr>
      <w:r>
        <w:t>podpora software:</w:t>
      </w:r>
    </w:p>
    <w:p w:rsidR="00034B5E" w:rsidRDefault="00034B5E" w:rsidP="002107B8">
      <w:pPr>
        <w:jc w:val="both"/>
      </w:pPr>
      <w:r>
        <w:t>- Operační systémy Microsoft platformy</w:t>
      </w:r>
    </w:p>
    <w:p w:rsidR="00034B5E" w:rsidRDefault="00034B5E" w:rsidP="002107B8">
      <w:pPr>
        <w:jc w:val="both"/>
      </w:pPr>
      <w:r>
        <w:t>- Kancelářský balík Microsoft Office</w:t>
      </w:r>
    </w:p>
    <w:p w:rsidR="00034B5E" w:rsidRDefault="00034B5E" w:rsidP="002107B8">
      <w:pPr>
        <w:jc w:val="both"/>
      </w:pPr>
      <w:r>
        <w:t>- Antivirové a antispamové systémy</w:t>
      </w:r>
    </w:p>
    <w:p w:rsidR="00034B5E" w:rsidRDefault="00034B5E" w:rsidP="002107B8">
      <w:pPr>
        <w:jc w:val="both"/>
      </w:pPr>
      <w:r>
        <w:t>-  Zálohovací a archivační systémy</w:t>
      </w:r>
    </w:p>
    <w:p w:rsidR="006D5976" w:rsidRDefault="006D5976" w:rsidP="002107B8">
      <w:pPr>
        <w:jc w:val="both"/>
      </w:pPr>
    </w:p>
    <w:p w:rsidR="00034B5E" w:rsidRPr="006D5976" w:rsidRDefault="00034B5E" w:rsidP="002107B8">
      <w:pPr>
        <w:jc w:val="both"/>
        <w:rPr>
          <w:b/>
        </w:rPr>
      </w:pPr>
      <w:r w:rsidRPr="006D5976">
        <w:rPr>
          <w:b/>
        </w:rPr>
        <w:t xml:space="preserve">Rozsah poskytovaných služeb v rámci Smlouvy </w:t>
      </w:r>
    </w:p>
    <w:p w:rsidR="00034B5E" w:rsidRDefault="00034B5E" w:rsidP="002107B8">
      <w:pPr>
        <w:jc w:val="both"/>
      </w:pPr>
      <w:r>
        <w:t>Pro účely této smlouvy jsou za služby spojené s údržbou počítačové sítě Objednatele považovány zejména následující dílčí činnosti:</w:t>
      </w:r>
    </w:p>
    <w:p w:rsidR="00034B5E" w:rsidRDefault="00034B5E" w:rsidP="002107B8">
      <w:pPr>
        <w:jc w:val="both"/>
      </w:pPr>
      <w:r>
        <w:t>- Správa koncových stanic</w:t>
      </w:r>
    </w:p>
    <w:p w:rsidR="00034B5E" w:rsidRDefault="00034B5E" w:rsidP="002107B8">
      <w:pPr>
        <w:jc w:val="both"/>
      </w:pPr>
      <w:r>
        <w:t>- Poskytnutí odborných konzultací v sídle společnosti Zhotovitele</w:t>
      </w:r>
    </w:p>
    <w:p w:rsidR="00034B5E" w:rsidRDefault="00034B5E" w:rsidP="002107B8">
      <w:pPr>
        <w:jc w:val="both"/>
      </w:pPr>
      <w:r>
        <w:t>- Možnost zapůjčení VT po dobu opravy</w:t>
      </w:r>
    </w:p>
    <w:p w:rsidR="00034B5E" w:rsidRDefault="00034B5E" w:rsidP="002107B8">
      <w:pPr>
        <w:jc w:val="both"/>
      </w:pPr>
      <w:r>
        <w:t>- Správa zálohování a kontrola integrity záloh</w:t>
      </w:r>
    </w:p>
    <w:p w:rsidR="00034B5E" w:rsidRDefault="00034B5E" w:rsidP="002107B8">
      <w:pPr>
        <w:jc w:val="both"/>
      </w:pPr>
      <w:r>
        <w:t>- Správa serverových OS</w:t>
      </w:r>
    </w:p>
    <w:p w:rsidR="00034B5E" w:rsidRDefault="00034B5E" w:rsidP="002107B8">
      <w:pPr>
        <w:jc w:val="both"/>
      </w:pPr>
      <w:r>
        <w:t>- Vzdálená správa koncových stanic PC, Notebooků</w:t>
      </w:r>
    </w:p>
    <w:p w:rsidR="00034B5E" w:rsidRDefault="00034B5E" w:rsidP="002107B8">
      <w:pPr>
        <w:jc w:val="both"/>
      </w:pPr>
      <w:r>
        <w:t>- Vzdálená správa aktivní a pasivní sítě LAN/WAN/WLAN</w:t>
      </w:r>
    </w:p>
    <w:p w:rsidR="00466468" w:rsidRDefault="00466468" w:rsidP="002107B8">
      <w:pPr>
        <w:jc w:val="both"/>
      </w:pPr>
      <w:r w:rsidRPr="00745F0E">
        <w:rPr>
          <w:u w:val="single"/>
        </w:rPr>
        <w:lastRenderedPageBreak/>
        <w:t>HOT-line podpora</w:t>
      </w:r>
      <w:r>
        <w:t xml:space="preserve"> – služba obsahuje telefonické poradenství </w:t>
      </w:r>
      <w:r w:rsidR="00745F0E">
        <w:t xml:space="preserve">(5dní v týdnu v čase od 7:00 do 16:00) </w:t>
      </w:r>
      <w:r>
        <w:t>a další služby po telefonu (např. rada po telefonu, zjištění informací o HW a SW, nebo jinou službu proveditelnou po telefonu případně pomocí e-mailu.</w:t>
      </w:r>
    </w:p>
    <w:p w:rsidR="00466468" w:rsidRPr="00745F0E" w:rsidRDefault="00466468" w:rsidP="002107B8">
      <w:pPr>
        <w:jc w:val="both"/>
        <w:rPr>
          <w:u w:val="single"/>
        </w:rPr>
      </w:pPr>
      <w:r w:rsidRPr="00745F0E">
        <w:rPr>
          <w:u w:val="single"/>
        </w:rPr>
        <w:t>Reaktivní doba</w:t>
      </w:r>
    </w:p>
    <w:p w:rsidR="00466468" w:rsidRDefault="00466468" w:rsidP="002107B8">
      <w:pPr>
        <w:jc w:val="both"/>
      </w:pPr>
      <w:r>
        <w:tab/>
      </w:r>
      <w:r w:rsidR="001413A1">
        <w:t xml:space="preserve">Do 4 </w:t>
      </w:r>
      <w:proofErr w:type="gramStart"/>
      <w:r w:rsidR="001413A1">
        <w:t xml:space="preserve">hodin - </w:t>
      </w:r>
      <w:r>
        <w:t>Řešení</w:t>
      </w:r>
      <w:proofErr w:type="gramEnd"/>
      <w:r>
        <w:t xml:space="preserve"> krizových stavů (tj. obnovy systémů serverů, obnovy systémů klíčových uživatelů)</w:t>
      </w:r>
    </w:p>
    <w:p w:rsidR="001413A1" w:rsidRDefault="001413A1" w:rsidP="002107B8">
      <w:pPr>
        <w:jc w:val="both"/>
      </w:pPr>
      <w:r>
        <w:tab/>
        <w:t>NBD – ostatní případy, pokud nebude dohodnuto jinak</w:t>
      </w:r>
    </w:p>
    <w:p w:rsidR="00EE42F2" w:rsidRDefault="00EE42F2" w:rsidP="002107B8">
      <w:pPr>
        <w:jc w:val="both"/>
      </w:pPr>
      <w:r>
        <w:tab/>
        <w:t xml:space="preserve">V rámci řešení některých požadavků může být zahájení řešení prodlouženo </w:t>
      </w:r>
    </w:p>
    <w:p w:rsidR="00034B5E" w:rsidRDefault="00034B5E" w:rsidP="002107B8">
      <w:pPr>
        <w:jc w:val="both"/>
      </w:pPr>
      <w:r>
        <w:t>- Zhotovitel se zavazuje vyvinout nezbytnou součinnost při řešení požadavků Objednatele, zejména součinnost se správci SW aplikací a poskytovatelem internetového připojení Objednatele a s navazujícími subdodavateli.</w:t>
      </w:r>
    </w:p>
    <w:p w:rsidR="00034B5E" w:rsidRDefault="00034B5E" w:rsidP="002107B8">
      <w:pPr>
        <w:jc w:val="both"/>
      </w:pPr>
      <w:r>
        <w:t>- Zhotovitel se zavazuje včas navrhovat Objednateli úpravy a vylepšení IT sítí, hw a sw (dále jen IT) tak, aby Objednatel mohl udržovat své IT prostředky v náležitém stavu, odpovídajícím úrovni rozvoje IT technologií v ČR, resp. v EU. Návrhy bude předkládat tak, aby byly ekonomicky a technicky přizpůsobeny stavu IT u Objednatele</w:t>
      </w:r>
    </w:p>
    <w:p w:rsidR="00DA14A6" w:rsidRDefault="00DA14A6" w:rsidP="002107B8">
      <w:pPr>
        <w:jc w:val="both"/>
      </w:pPr>
      <w:r>
        <w:t xml:space="preserve">- </w:t>
      </w:r>
    </w:p>
    <w:p w:rsidR="006D5976" w:rsidRDefault="006D5976" w:rsidP="002107B8">
      <w:pPr>
        <w:jc w:val="both"/>
      </w:pPr>
    </w:p>
    <w:p w:rsidR="006D5976" w:rsidRDefault="006D5976" w:rsidP="002107B8">
      <w:pPr>
        <w:jc w:val="both"/>
      </w:pPr>
    </w:p>
    <w:p w:rsidR="006D5976" w:rsidRDefault="006D5976" w:rsidP="002107B8">
      <w:pPr>
        <w:jc w:val="both"/>
      </w:pPr>
    </w:p>
    <w:p w:rsidR="006D5976" w:rsidRDefault="006D5976" w:rsidP="00034B5E"/>
    <w:p w:rsidR="006D5976" w:rsidRDefault="006D5976" w:rsidP="00034B5E"/>
    <w:p w:rsidR="006D5976" w:rsidRDefault="006D5976" w:rsidP="00034B5E"/>
    <w:p w:rsidR="006D5976" w:rsidRDefault="006D5976" w:rsidP="00034B5E"/>
    <w:p w:rsidR="006D5976" w:rsidRDefault="006D5976" w:rsidP="00034B5E"/>
    <w:p w:rsidR="000C765C" w:rsidRDefault="000C765C">
      <w:pPr>
        <w:rPr>
          <w:b/>
        </w:rPr>
      </w:pPr>
      <w:r>
        <w:rPr>
          <w:b/>
        </w:rPr>
        <w:br w:type="page"/>
      </w:r>
    </w:p>
    <w:p w:rsidR="00034B5E" w:rsidRDefault="00034B5E" w:rsidP="00034B5E">
      <w:pPr>
        <w:rPr>
          <w:b/>
        </w:rPr>
      </w:pPr>
      <w:r w:rsidRPr="006D5976">
        <w:rPr>
          <w:b/>
        </w:rPr>
        <w:lastRenderedPageBreak/>
        <w:t>Příloha č. 2 - Kontaktní údaje a místa plnění</w:t>
      </w:r>
    </w:p>
    <w:p w:rsidR="0034617B" w:rsidRPr="0034617B" w:rsidRDefault="0034617B" w:rsidP="00034B5E">
      <w:r w:rsidRPr="0034617B">
        <w:t>Kontaktní údaje:</w:t>
      </w:r>
      <w:r w:rsidR="005154B3">
        <w:t xml:space="preserve"> </w:t>
      </w:r>
      <w:proofErr w:type="spellStart"/>
      <w:r w:rsidR="00F80FAB">
        <w:t>xxxxxxxxx</w:t>
      </w:r>
      <w:proofErr w:type="spellEnd"/>
    </w:p>
    <w:p w:rsidR="00F80FAB" w:rsidRDefault="00034B5E" w:rsidP="00034B5E">
      <w:r>
        <w:t>Telefon:</w:t>
      </w:r>
      <w:r w:rsidR="005154B3">
        <w:t xml:space="preserve"> </w:t>
      </w:r>
    </w:p>
    <w:p w:rsidR="00034B5E" w:rsidRDefault="00034B5E" w:rsidP="00034B5E">
      <w:r>
        <w:t>E-mail:</w:t>
      </w:r>
      <w:r w:rsidR="005154B3">
        <w:t xml:space="preserve"> </w:t>
      </w:r>
    </w:p>
    <w:p w:rsidR="005154B3" w:rsidRPr="0034617B" w:rsidRDefault="005154B3" w:rsidP="005154B3">
      <w:r w:rsidRPr="0034617B">
        <w:t>Kontaktní údaje:</w:t>
      </w:r>
      <w:r>
        <w:t xml:space="preserve"> </w:t>
      </w:r>
      <w:proofErr w:type="spellStart"/>
      <w:r w:rsidR="00F80FAB">
        <w:t>xxxxxxxxx</w:t>
      </w:r>
      <w:proofErr w:type="spellEnd"/>
    </w:p>
    <w:p w:rsidR="00F80FAB" w:rsidRDefault="005154B3" w:rsidP="005154B3">
      <w:r>
        <w:t xml:space="preserve">Telefon: </w:t>
      </w:r>
    </w:p>
    <w:p w:rsidR="005154B3" w:rsidRDefault="005154B3" w:rsidP="005154B3">
      <w:r>
        <w:t xml:space="preserve">E-mail: </w:t>
      </w:r>
    </w:p>
    <w:p w:rsidR="005154B3" w:rsidRDefault="005154B3" w:rsidP="00034B5E"/>
    <w:p w:rsidR="00034B5E" w:rsidRDefault="00034B5E" w:rsidP="00034B5E"/>
    <w:p w:rsidR="00034B5E" w:rsidRDefault="00034B5E" w:rsidP="00034B5E">
      <w:r>
        <w:t>Místa plnění:</w:t>
      </w:r>
      <w:r w:rsidR="005154B3">
        <w:t xml:space="preserve"> </w:t>
      </w:r>
    </w:p>
    <w:p w:rsidR="005154B3" w:rsidRDefault="005154B3" w:rsidP="005154B3">
      <w:pPr>
        <w:pStyle w:val="Odstavecseseznamem"/>
        <w:numPr>
          <w:ilvl w:val="0"/>
          <w:numId w:val="5"/>
        </w:numPr>
      </w:pPr>
      <w:r>
        <w:t xml:space="preserve">Technické služby města </w:t>
      </w:r>
      <w:proofErr w:type="spellStart"/>
      <w:proofErr w:type="gramStart"/>
      <w:r>
        <w:t>Pelhřimova,p.o</w:t>
      </w:r>
      <w:proofErr w:type="spellEnd"/>
      <w:r>
        <w:t>.</w:t>
      </w:r>
      <w:proofErr w:type="gramEnd"/>
      <w:r>
        <w:t xml:space="preserve">, </w:t>
      </w:r>
      <w:proofErr w:type="spellStart"/>
      <w:r>
        <w:t>Myslotínská</w:t>
      </w:r>
      <w:proofErr w:type="spellEnd"/>
      <w:r>
        <w:t xml:space="preserve"> 1740, Pelhřimov</w:t>
      </w:r>
    </w:p>
    <w:p w:rsidR="005154B3" w:rsidRDefault="005154B3" w:rsidP="005154B3">
      <w:pPr>
        <w:pStyle w:val="Odstavecseseznamem"/>
        <w:numPr>
          <w:ilvl w:val="0"/>
          <w:numId w:val="5"/>
        </w:numPr>
      </w:pPr>
      <w:r>
        <w:t>Sportovní areál, Nádražní 1536, Pelhřimov</w:t>
      </w:r>
    </w:p>
    <w:p w:rsidR="005154B3" w:rsidRDefault="005154B3" w:rsidP="005154B3">
      <w:pPr>
        <w:pStyle w:val="Odstavecseseznamem"/>
        <w:numPr>
          <w:ilvl w:val="0"/>
          <w:numId w:val="5"/>
        </w:numPr>
      </w:pPr>
      <w:r>
        <w:t>Zimní stadion, Nádražní 2245, Pelhřimov</w:t>
      </w:r>
    </w:p>
    <w:p w:rsidR="005154B3" w:rsidRDefault="005154B3" w:rsidP="005154B3">
      <w:pPr>
        <w:pStyle w:val="Odstavecseseznamem"/>
        <w:numPr>
          <w:ilvl w:val="0"/>
          <w:numId w:val="5"/>
        </w:numPr>
      </w:pPr>
      <w:r>
        <w:t xml:space="preserve">Obřadní síň, </w:t>
      </w:r>
      <w:proofErr w:type="spellStart"/>
      <w:r>
        <w:t>Křemešnická</w:t>
      </w:r>
      <w:proofErr w:type="spellEnd"/>
      <w:r>
        <w:t xml:space="preserve"> 1913, Pelhřimov</w:t>
      </w:r>
    </w:p>
    <w:sectPr w:rsidR="0051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640C404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1021" w:hanging="737"/>
      </w:pPr>
      <w:rPr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EB97EB4"/>
    <w:multiLevelType w:val="hybridMultilevel"/>
    <w:tmpl w:val="1C02F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A9B"/>
    <w:multiLevelType w:val="multilevel"/>
    <w:tmpl w:val="38F450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9E6397"/>
    <w:multiLevelType w:val="hybridMultilevel"/>
    <w:tmpl w:val="B12ED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A1C72"/>
    <w:multiLevelType w:val="multilevel"/>
    <w:tmpl w:val="FC640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5E"/>
    <w:rsid w:val="00034B5E"/>
    <w:rsid w:val="000C765C"/>
    <w:rsid w:val="001413A1"/>
    <w:rsid w:val="001F3459"/>
    <w:rsid w:val="002107B8"/>
    <w:rsid w:val="0021536C"/>
    <w:rsid w:val="00263CF6"/>
    <w:rsid w:val="002A1CFB"/>
    <w:rsid w:val="0034617B"/>
    <w:rsid w:val="00382D98"/>
    <w:rsid w:val="00466468"/>
    <w:rsid w:val="004754BA"/>
    <w:rsid w:val="005154B3"/>
    <w:rsid w:val="005F79FB"/>
    <w:rsid w:val="006D5976"/>
    <w:rsid w:val="00745F0E"/>
    <w:rsid w:val="009576F9"/>
    <w:rsid w:val="00986722"/>
    <w:rsid w:val="009A6E53"/>
    <w:rsid w:val="00A5113C"/>
    <w:rsid w:val="00A90EA8"/>
    <w:rsid w:val="00AD79A9"/>
    <w:rsid w:val="00B5583D"/>
    <w:rsid w:val="00B6722A"/>
    <w:rsid w:val="00C3761C"/>
    <w:rsid w:val="00C53F04"/>
    <w:rsid w:val="00D24F3A"/>
    <w:rsid w:val="00D65E89"/>
    <w:rsid w:val="00D91FE4"/>
    <w:rsid w:val="00DA14A6"/>
    <w:rsid w:val="00E3608A"/>
    <w:rsid w:val="00EE42F2"/>
    <w:rsid w:val="00F8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A381"/>
  <w15:chartTrackingRefBased/>
  <w15:docId w15:val="{945E9627-8551-4A5D-8AF4-453E7EA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qFormat/>
    <w:rsid w:val="0021536C"/>
    <w:pPr>
      <w:keepNext/>
      <w:keepLines/>
      <w:numPr>
        <w:numId w:val="2"/>
      </w:numPr>
      <w:spacing w:before="240" w:after="120" w:line="240" w:lineRule="auto"/>
      <w:ind w:left="709" w:hanging="709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21536C"/>
    <w:pPr>
      <w:keepNext/>
      <w:numPr>
        <w:ilvl w:val="1"/>
        <w:numId w:val="2"/>
      </w:numPr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3">
    <w:name w:val="heading 3"/>
    <w:basedOn w:val="Normln"/>
    <w:link w:val="Nadpis3Char"/>
    <w:semiHidden/>
    <w:unhideWhenUsed/>
    <w:qFormat/>
    <w:rsid w:val="0021536C"/>
    <w:pPr>
      <w:keepLines/>
      <w:numPr>
        <w:ilvl w:val="2"/>
        <w:numId w:val="2"/>
      </w:numPr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4">
    <w:name w:val="heading 4"/>
    <w:basedOn w:val="Normln"/>
    <w:link w:val="Nadpis4Char"/>
    <w:semiHidden/>
    <w:unhideWhenUsed/>
    <w:qFormat/>
    <w:rsid w:val="0021536C"/>
    <w:pPr>
      <w:keepNext/>
      <w:keepLines/>
      <w:numPr>
        <w:ilvl w:val="3"/>
        <w:numId w:val="2"/>
      </w:numPr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semiHidden/>
    <w:unhideWhenUsed/>
    <w:qFormat/>
    <w:rsid w:val="002153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semiHidden/>
    <w:unhideWhenUsed/>
    <w:qFormat/>
    <w:rsid w:val="0021536C"/>
    <w:pPr>
      <w:keepNext/>
      <w:keepLines/>
      <w:numPr>
        <w:ilvl w:val="5"/>
        <w:numId w:val="2"/>
      </w:numPr>
      <w:suppressAutoHyphens/>
      <w:spacing w:before="120" w:after="80" w:line="240" w:lineRule="auto"/>
      <w:jc w:val="both"/>
      <w:outlineLvl w:val="5"/>
    </w:pPr>
    <w:rPr>
      <w:rFonts w:ascii="Arial" w:eastAsia="Times New Roman" w:hAnsi="Arial" w:cs="Times New Roman"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1536C"/>
    <w:pPr>
      <w:keepNext/>
      <w:keepLines/>
      <w:numPr>
        <w:ilvl w:val="6"/>
        <w:numId w:val="2"/>
      </w:numPr>
      <w:suppressAutoHyphens/>
      <w:spacing w:before="80" w:after="60" w:line="240" w:lineRule="auto"/>
      <w:jc w:val="both"/>
      <w:outlineLvl w:val="6"/>
    </w:pPr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1536C"/>
    <w:pPr>
      <w:keepNext/>
      <w:keepLines/>
      <w:numPr>
        <w:ilvl w:val="7"/>
        <w:numId w:val="2"/>
      </w:numPr>
      <w:suppressAutoHyphens/>
      <w:spacing w:before="80" w:after="60" w:line="240" w:lineRule="auto"/>
      <w:jc w:val="both"/>
      <w:outlineLvl w:val="7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1536C"/>
    <w:pPr>
      <w:keepNext/>
      <w:keepLines/>
      <w:numPr>
        <w:ilvl w:val="8"/>
        <w:numId w:val="2"/>
      </w:numPr>
      <w:suppressAutoHyphens/>
      <w:spacing w:before="80" w:after="60" w:line="240" w:lineRule="auto"/>
      <w:jc w:val="both"/>
      <w:outlineLvl w:val="8"/>
    </w:pPr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9F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1536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1536C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1536C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1536C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semiHidden/>
    <w:rsid w:val="0021536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semiHidden/>
    <w:rsid w:val="0021536C"/>
    <w:rPr>
      <w:rFonts w:ascii="Arial" w:eastAsia="Times New Roman" w:hAnsi="Arial" w:cs="Times New Roman"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1536C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1536C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1536C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customStyle="1" w:styleId="Default">
    <w:name w:val="Default"/>
    <w:rsid w:val="000C76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54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54B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E658-F259-4749-9E9F-33C414EB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Brožová</cp:lastModifiedBy>
  <cp:revision>2</cp:revision>
  <cp:lastPrinted>2018-10-30T06:58:00Z</cp:lastPrinted>
  <dcterms:created xsi:type="dcterms:W3CDTF">2018-10-30T07:00:00Z</dcterms:created>
  <dcterms:modified xsi:type="dcterms:W3CDTF">2018-10-30T07:00:00Z</dcterms:modified>
</cp:coreProperties>
</file>