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DA8" w:rsidRPr="008747BD" w:rsidRDefault="000E2DA8" w:rsidP="008747BD">
      <w:pPr>
        <w:pStyle w:val="Nadpis60"/>
        <w:keepNext/>
        <w:keepLines/>
        <w:shd w:val="clear" w:color="auto" w:fill="auto"/>
        <w:spacing w:after="519"/>
        <w:rPr>
          <w:sz w:val="28"/>
          <w:szCs w:val="28"/>
        </w:rPr>
      </w:pPr>
      <w:bookmarkStart w:id="0" w:name="bookmark1"/>
      <w:r w:rsidRPr="008747BD">
        <w:rPr>
          <w:sz w:val="28"/>
          <w:szCs w:val="28"/>
        </w:rPr>
        <w:t>Příkazní smlouva o poskytování právních služeb advokátem</w:t>
      </w:r>
      <w:bookmarkEnd w:id="0"/>
    </w:p>
    <w:p w:rsidR="000E2DA8" w:rsidRPr="008747BD" w:rsidRDefault="000E2DA8" w:rsidP="000E2DA8">
      <w:pPr>
        <w:pStyle w:val="Zkladntext2"/>
        <w:shd w:val="clear" w:color="auto" w:fill="auto"/>
        <w:spacing w:before="0" w:after="476"/>
        <w:ind w:left="20" w:firstLine="0"/>
      </w:pPr>
      <w:r w:rsidRPr="008747BD">
        <w:t>kterou spolu níže uvedeného dne, měsíce a roku podle ustanovení § 2430 a násl. zákona e. 89/2012 Sb., občanský zákoník (dále jen „občanský zákoník“) a zákona č. 85/1996 Sb., o advokacii, ve znění pozdějších předpisů (dále jen „zákon o advokacii“) uzavřeli</w:t>
      </w:r>
    </w:p>
    <w:p w:rsidR="000E2DA8" w:rsidRPr="008747BD" w:rsidRDefault="000E2DA8" w:rsidP="008747BD">
      <w:pPr>
        <w:pStyle w:val="Zkladntext21"/>
        <w:shd w:val="clear" w:color="auto" w:fill="auto"/>
        <w:tabs>
          <w:tab w:val="right" w:pos="2247"/>
          <w:tab w:val="left" w:pos="2452"/>
        </w:tabs>
        <w:spacing w:before="0" w:line="360" w:lineRule="auto"/>
        <w:ind w:left="20"/>
      </w:pPr>
      <w:proofErr w:type="gramStart"/>
      <w:r w:rsidRPr="008747BD">
        <w:rPr>
          <w:rStyle w:val="Zkladntext2Netun"/>
        </w:rPr>
        <w:t>Příkazce :</w:t>
      </w:r>
      <w:r w:rsidRPr="008747BD">
        <w:rPr>
          <w:rStyle w:val="Zkladntext2Netun"/>
        </w:rPr>
        <w:tab/>
      </w:r>
      <w:r w:rsidRPr="008747BD">
        <w:t>Městská</w:t>
      </w:r>
      <w:proofErr w:type="gramEnd"/>
      <w:r w:rsidRPr="008747BD">
        <w:tab/>
        <w:t>část Praha 3</w:t>
      </w:r>
    </w:p>
    <w:p w:rsidR="000E2DA8" w:rsidRPr="008747BD" w:rsidRDefault="000E2DA8" w:rsidP="008747BD">
      <w:pPr>
        <w:pStyle w:val="Zkladntext2"/>
        <w:shd w:val="clear" w:color="auto" w:fill="auto"/>
        <w:spacing w:before="0" w:after="0" w:line="360" w:lineRule="auto"/>
        <w:ind w:left="1420" w:right="992" w:firstLine="0"/>
        <w:jc w:val="left"/>
      </w:pPr>
      <w:r w:rsidRPr="008747BD">
        <w:t>IČ 00063517, DIČ CZ00063517 Havlíčkovo nám. 9/700, 130</w:t>
      </w:r>
      <w:r w:rsidR="00206CFF" w:rsidRPr="008747BD">
        <w:t xml:space="preserve"> 85 Praha 3 zastoupen starostou</w:t>
      </w:r>
      <w:r w:rsidRPr="008747BD">
        <w:t xml:space="preserve"> </w:t>
      </w:r>
      <w:r w:rsidR="007329FE" w:rsidRPr="008747BD">
        <w:t xml:space="preserve">Mgr. </w:t>
      </w:r>
      <w:r w:rsidR="008747BD" w:rsidRPr="008747BD">
        <w:t>A</w:t>
      </w:r>
      <w:r w:rsidR="00206CFF" w:rsidRPr="008747BD">
        <w:t>lexandrem Bellu</w:t>
      </w:r>
      <w:r w:rsidRPr="008747BD">
        <w:t xml:space="preserve"> (dále jen ,,příkazce“)</w:t>
      </w:r>
    </w:p>
    <w:p w:rsidR="000E2DA8" w:rsidRPr="008747BD" w:rsidRDefault="000E2DA8" w:rsidP="008747BD">
      <w:pPr>
        <w:pStyle w:val="Zkladntext2"/>
        <w:shd w:val="clear" w:color="auto" w:fill="auto"/>
        <w:spacing w:before="0" w:after="244" w:line="360" w:lineRule="auto"/>
        <w:ind w:left="20" w:firstLine="0"/>
      </w:pPr>
      <w:r w:rsidRPr="008747BD">
        <w:t>a</w:t>
      </w:r>
    </w:p>
    <w:p w:rsidR="008747BD" w:rsidRDefault="000E2DA8" w:rsidP="008747BD">
      <w:pPr>
        <w:pStyle w:val="Zkladntext2"/>
        <w:shd w:val="clear" w:color="auto" w:fill="auto"/>
        <w:tabs>
          <w:tab w:val="left" w:pos="1402"/>
        </w:tabs>
        <w:spacing w:before="0" w:after="0" w:line="360" w:lineRule="auto"/>
        <w:ind w:left="20" w:firstLine="0"/>
      </w:pPr>
      <w:r w:rsidRPr="008747BD">
        <w:t>Příkazník :</w:t>
      </w:r>
      <w:r w:rsidRPr="008747BD">
        <w:tab/>
      </w:r>
      <w:proofErr w:type="spellStart"/>
      <w:r w:rsidRPr="008747BD">
        <w:rPr>
          <w:b/>
        </w:rPr>
        <w:t>Becker</w:t>
      </w:r>
      <w:proofErr w:type="spellEnd"/>
      <w:r w:rsidRPr="008747BD">
        <w:rPr>
          <w:b/>
        </w:rPr>
        <w:t xml:space="preserve"> &amp; </w:t>
      </w:r>
      <w:proofErr w:type="spellStart"/>
      <w:r w:rsidRPr="008747BD">
        <w:rPr>
          <w:b/>
        </w:rPr>
        <w:t>Poliakoff</w:t>
      </w:r>
      <w:proofErr w:type="spellEnd"/>
      <w:r w:rsidRPr="008747BD">
        <w:rPr>
          <w:b/>
        </w:rPr>
        <w:t xml:space="preserve"> s.r.o.</w:t>
      </w:r>
      <w:r w:rsidR="008747BD">
        <w:rPr>
          <w:b/>
        </w:rPr>
        <w:t xml:space="preserve">, </w:t>
      </w:r>
      <w:r w:rsidRPr="008747BD">
        <w:t xml:space="preserve">Advokátní kancelář </w:t>
      </w:r>
    </w:p>
    <w:p w:rsidR="000E2DA8" w:rsidRPr="008747BD" w:rsidRDefault="008747BD" w:rsidP="008747BD">
      <w:pPr>
        <w:pStyle w:val="Zkladntext2"/>
        <w:shd w:val="clear" w:color="auto" w:fill="auto"/>
        <w:tabs>
          <w:tab w:val="left" w:pos="1402"/>
        </w:tabs>
        <w:spacing w:before="0" w:after="0" w:line="360" w:lineRule="auto"/>
        <w:ind w:left="1402" w:firstLine="0"/>
      </w:pPr>
      <w:r>
        <w:tab/>
      </w:r>
      <w:r w:rsidR="000E2DA8" w:rsidRPr="008747BD">
        <w:t>IČ:25098039, DIČ: CZ25098039 U Prašné brány 1078/1, 110 00 Praha 1</w:t>
      </w:r>
      <w:r w:rsidR="007329FE" w:rsidRPr="008747BD">
        <w:t>, zastoupená JUDr.</w:t>
      </w:r>
      <w:r w:rsidRPr="008747BD">
        <w:t xml:space="preserve"> </w:t>
      </w:r>
      <w:r w:rsidR="007329FE" w:rsidRPr="008747BD">
        <w:t xml:space="preserve">Janem Kotíkem </w:t>
      </w:r>
      <w:r w:rsidRPr="008747BD">
        <w:t xml:space="preserve"> (dále jen ,,advokát</w:t>
      </w:r>
      <w:r w:rsidR="000E2DA8" w:rsidRPr="008747BD">
        <w:t>‘)</w:t>
      </w:r>
      <w:r w:rsidRPr="008747BD">
        <w:t xml:space="preserve"> </w:t>
      </w:r>
    </w:p>
    <w:p w:rsidR="008747BD" w:rsidRDefault="008747BD" w:rsidP="008747BD">
      <w:pPr>
        <w:pStyle w:val="Zkladntext2"/>
        <w:shd w:val="clear" w:color="auto" w:fill="auto"/>
        <w:spacing w:before="0" w:after="243" w:line="360" w:lineRule="auto"/>
        <w:ind w:left="20" w:firstLine="0"/>
        <w:jc w:val="center"/>
      </w:pPr>
    </w:p>
    <w:p w:rsidR="000E2DA8" w:rsidRPr="008747BD" w:rsidRDefault="000E2DA8" w:rsidP="008747BD">
      <w:pPr>
        <w:pStyle w:val="Zkladntext2"/>
        <w:shd w:val="clear" w:color="auto" w:fill="auto"/>
        <w:spacing w:before="0" w:after="243" w:line="360" w:lineRule="auto"/>
        <w:ind w:left="20" w:firstLine="0"/>
        <w:jc w:val="center"/>
      </w:pPr>
      <w:r w:rsidRPr="008747BD">
        <w:t>takto:</w:t>
      </w:r>
    </w:p>
    <w:p w:rsidR="000E2DA8" w:rsidRPr="008747BD" w:rsidRDefault="000E2DA8" w:rsidP="008747BD">
      <w:pPr>
        <w:pStyle w:val="Nadpis70"/>
        <w:keepNext/>
        <w:keepLines/>
        <w:shd w:val="clear" w:color="auto" w:fill="auto"/>
        <w:spacing w:before="0" w:after="219" w:line="360" w:lineRule="auto"/>
        <w:ind w:left="4400"/>
        <w:rPr>
          <w:b/>
        </w:rPr>
      </w:pPr>
      <w:bookmarkStart w:id="1" w:name="bookmark2"/>
      <w:r w:rsidRPr="008747BD">
        <w:rPr>
          <w:b/>
        </w:rPr>
        <w:t>I.</w:t>
      </w:r>
      <w:bookmarkEnd w:id="1"/>
    </w:p>
    <w:p w:rsidR="000E2DA8" w:rsidRPr="008747BD" w:rsidRDefault="000E2DA8" w:rsidP="008747BD">
      <w:pPr>
        <w:pStyle w:val="Zkladntext2"/>
        <w:shd w:val="clear" w:color="auto" w:fill="auto"/>
        <w:spacing w:before="0" w:after="0" w:line="360" w:lineRule="auto"/>
        <w:ind w:left="20" w:firstLine="0"/>
      </w:pPr>
      <w:r w:rsidRPr="008747BD">
        <w:t>advokát se zavazuje poskytovat příkazci právní služby v níže uvedeném rozsahu a uvedeným způsobem, a to zejména:</w:t>
      </w:r>
    </w:p>
    <w:p w:rsidR="000E2DA8" w:rsidRPr="008747BD" w:rsidRDefault="000E2DA8" w:rsidP="008747BD">
      <w:pPr>
        <w:pStyle w:val="Zkladntext2"/>
        <w:numPr>
          <w:ilvl w:val="0"/>
          <w:numId w:val="1"/>
        </w:numPr>
        <w:shd w:val="clear" w:color="auto" w:fill="auto"/>
        <w:tabs>
          <w:tab w:val="left" w:pos="666"/>
        </w:tabs>
        <w:spacing w:before="0" w:after="0" w:line="360" w:lineRule="auto"/>
        <w:ind w:left="380" w:firstLine="0"/>
        <w:rPr>
          <w:b/>
        </w:rPr>
      </w:pPr>
      <w:r w:rsidRPr="008747BD">
        <w:rPr>
          <w:b/>
        </w:rPr>
        <w:t>právní služby spojené s</w:t>
      </w:r>
      <w:r w:rsidR="00206CFF" w:rsidRPr="008747BD">
        <w:rPr>
          <w:b/>
        </w:rPr>
        <w:t xml:space="preserve"> uplatněním nároků příkazce (resp. jím řízených organizací, které jsou uvedeny v příloze č.1. této smlouvy) v insolvenčním řízení vedeném vůči společnosti </w:t>
      </w:r>
      <w:proofErr w:type="spellStart"/>
      <w:r w:rsidR="00206CFF" w:rsidRPr="008747BD">
        <w:rPr>
          <w:b/>
        </w:rPr>
        <w:t>One</w:t>
      </w:r>
      <w:proofErr w:type="spellEnd"/>
      <w:r w:rsidR="00206CFF" w:rsidRPr="008747BD">
        <w:rPr>
          <w:b/>
        </w:rPr>
        <w:t xml:space="preserve"> </w:t>
      </w:r>
      <w:proofErr w:type="spellStart"/>
      <w:r w:rsidR="00206CFF" w:rsidRPr="008747BD">
        <w:rPr>
          <w:b/>
        </w:rPr>
        <w:t>Energy</w:t>
      </w:r>
      <w:proofErr w:type="spellEnd"/>
      <w:r w:rsidR="00206CFF" w:rsidRPr="008747BD">
        <w:rPr>
          <w:b/>
        </w:rPr>
        <w:t xml:space="preserve"> </w:t>
      </w:r>
      <w:r w:rsidR="00206CFF" w:rsidRPr="008747BD">
        <w:rPr>
          <w:b/>
          <w:lang w:val="en-US"/>
        </w:rPr>
        <w:t xml:space="preserve">&amp; One Mobile </w:t>
      </w:r>
      <w:proofErr w:type="spellStart"/>
      <w:r w:rsidR="00206CFF" w:rsidRPr="008747BD">
        <w:rPr>
          <w:b/>
          <w:lang w:val="en-US"/>
        </w:rPr>
        <w:t>a.s</w:t>
      </w:r>
      <w:proofErr w:type="spellEnd"/>
      <w:r w:rsidR="00206CFF" w:rsidRPr="008747BD">
        <w:rPr>
          <w:b/>
          <w:lang w:val="en-US"/>
        </w:rPr>
        <w:t>., I</w:t>
      </w:r>
      <w:r w:rsidR="00206CFF" w:rsidRPr="008747BD">
        <w:rPr>
          <w:b/>
        </w:rPr>
        <w:t>Č:01879880, se sídlem Ostrava, Hornopolní 3322, 702 00, a to zejména(i) se zpracováním a podáním přihlášky do insolvenčního řízení včetně, (</w:t>
      </w:r>
      <w:proofErr w:type="spellStart"/>
      <w:r w:rsidR="00206CFF" w:rsidRPr="008747BD">
        <w:rPr>
          <w:b/>
        </w:rPr>
        <w:t>ii</w:t>
      </w:r>
      <w:proofErr w:type="spellEnd"/>
      <w:r w:rsidR="00206CFF" w:rsidRPr="008747BD">
        <w:rPr>
          <w:b/>
        </w:rPr>
        <w:t xml:space="preserve">) zastupování </w:t>
      </w:r>
      <w:r w:rsidR="00EC0A39" w:rsidRPr="008747BD">
        <w:rPr>
          <w:b/>
        </w:rPr>
        <w:t>v tomto insolvenčním řízení.</w:t>
      </w:r>
    </w:p>
    <w:p w:rsidR="000E2DA8" w:rsidRPr="008747BD" w:rsidRDefault="000E2DA8" w:rsidP="008747BD">
      <w:pPr>
        <w:pStyle w:val="Zkladntext2"/>
        <w:shd w:val="clear" w:color="auto" w:fill="auto"/>
        <w:tabs>
          <w:tab w:val="left" w:pos="666"/>
        </w:tabs>
        <w:spacing w:before="0" w:after="0" w:line="360" w:lineRule="auto"/>
        <w:ind w:left="380" w:firstLine="0"/>
      </w:pPr>
    </w:p>
    <w:p w:rsidR="000E2DA8" w:rsidRPr="008747BD" w:rsidRDefault="000E2DA8" w:rsidP="008747BD">
      <w:pPr>
        <w:pStyle w:val="Zkladntext2"/>
        <w:shd w:val="clear" w:color="auto" w:fill="auto"/>
        <w:spacing w:before="0" w:after="0" w:line="360" w:lineRule="auto"/>
        <w:ind w:left="20" w:firstLine="0"/>
      </w:pPr>
      <w:r w:rsidRPr="008747BD">
        <w:t>Tato příkazní smlouva se nevztahuje:</w:t>
      </w:r>
    </w:p>
    <w:p w:rsidR="000E2DA8" w:rsidRPr="008747BD" w:rsidRDefault="000E2DA8" w:rsidP="008747BD">
      <w:pPr>
        <w:pStyle w:val="Zkladntext2"/>
        <w:numPr>
          <w:ilvl w:val="0"/>
          <w:numId w:val="1"/>
        </w:numPr>
        <w:shd w:val="clear" w:color="auto" w:fill="auto"/>
        <w:tabs>
          <w:tab w:val="left" w:pos="666"/>
          <w:tab w:val="center" w:pos="7657"/>
          <w:tab w:val="center" w:pos="8583"/>
          <w:tab w:val="right" w:pos="9001"/>
        </w:tabs>
        <w:spacing w:before="0" w:after="0" w:line="360" w:lineRule="auto"/>
        <w:ind w:left="380" w:firstLine="0"/>
      </w:pPr>
      <w:r w:rsidRPr="008747BD">
        <w:t>na právní služby související s úkonem, pro který je vyhláškou č.</w:t>
      </w:r>
      <w:r w:rsidRPr="008747BD">
        <w:tab/>
        <w:t>177/1996</w:t>
      </w:r>
      <w:r w:rsidRPr="008747BD">
        <w:tab/>
        <w:t>Sb.,</w:t>
      </w:r>
      <w:r w:rsidRPr="008747BD">
        <w:tab/>
        <w:t>o</w:t>
      </w:r>
    </w:p>
    <w:p w:rsidR="000E2DA8" w:rsidRPr="008747BD" w:rsidRDefault="000E2DA8" w:rsidP="008747BD">
      <w:pPr>
        <w:pStyle w:val="Zkladntext2"/>
        <w:shd w:val="clear" w:color="auto" w:fill="auto"/>
        <w:tabs>
          <w:tab w:val="center" w:pos="8136"/>
        </w:tabs>
        <w:spacing w:before="0" w:after="0" w:line="360" w:lineRule="auto"/>
        <w:ind w:left="720" w:firstLine="0"/>
      </w:pPr>
      <w:r w:rsidRPr="008747BD">
        <w:t>odměnách advokátů a náhradách advokátů za poskytování právních služeb</w:t>
      </w:r>
      <w:r w:rsidRPr="008747BD">
        <w:tab/>
        <w:t>(advokátní</w:t>
      </w:r>
    </w:p>
    <w:p w:rsidR="000E2DA8" w:rsidRPr="008747BD" w:rsidRDefault="000E2DA8" w:rsidP="008747BD">
      <w:pPr>
        <w:pStyle w:val="Zkladntext2"/>
        <w:shd w:val="clear" w:color="auto" w:fill="auto"/>
        <w:spacing w:before="0" w:after="0" w:line="360" w:lineRule="auto"/>
        <w:ind w:left="720" w:firstLine="0"/>
      </w:pPr>
      <w:r w:rsidRPr="008747BD">
        <w:t>tarif), ve znění pozdějších předpisů (dále jen „vyhláška č. 177/1996 Sb.“) stanoven základ 1.000.000,- Kč či vyšší nebo právní služby s vysokou právní náročností či obtížností</w:t>
      </w:r>
    </w:p>
    <w:p w:rsidR="000E2DA8" w:rsidRPr="008747BD" w:rsidRDefault="000E2DA8" w:rsidP="008747BD">
      <w:pPr>
        <w:pStyle w:val="Zkladntext2"/>
        <w:numPr>
          <w:ilvl w:val="0"/>
          <w:numId w:val="1"/>
        </w:numPr>
        <w:shd w:val="clear" w:color="auto" w:fill="auto"/>
        <w:spacing w:before="0" w:after="523" w:line="360" w:lineRule="auto"/>
        <w:ind w:left="720"/>
      </w:pPr>
      <w:r w:rsidRPr="008747BD">
        <w:t xml:space="preserve"> na další právní služby v případech, kde se smluvní strany dohodnou na jiném způsobu odměny.</w:t>
      </w:r>
    </w:p>
    <w:p w:rsidR="000E2DA8" w:rsidRPr="008747BD" w:rsidRDefault="000E2DA8" w:rsidP="008747BD">
      <w:pPr>
        <w:pStyle w:val="Nadpis80"/>
        <w:keepNext/>
        <w:keepLines/>
        <w:shd w:val="clear" w:color="auto" w:fill="auto"/>
        <w:spacing w:after="224" w:line="360" w:lineRule="auto"/>
        <w:ind w:left="4360"/>
        <w:rPr>
          <w:b/>
        </w:rPr>
      </w:pPr>
      <w:bookmarkStart w:id="2" w:name="bookmark3"/>
      <w:r w:rsidRPr="008747BD">
        <w:rPr>
          <w:b/>
        </w:rPr>
        <w:t>II.</w:t>
      </w:r>
      <w:bookmarkEnd w:id="2"/>
    </w:p>
    <w:p w:rsidR="000E2DA8" w:rsidRPr="008747BD" w:rsidRDefault="000E2DA8" w:rsidP="008747BD">
      <w:pPr>
        <w:pStyle w:val="Zkladntext2"/>
        <w:shd w:val="clear" w:color="auto" w:fill="auto"/>
        <w:spacing w:before="0" w:after="60" w:line="360" w:lineRule="auto"/>
        <w:ind w:left="20" w:right="20" w:firstLine="0"/>
      </w:pPr>
      <w:r w:rsidRPr="008747BD">
        <w:t>Mezi příkazcem a advokátem byla v souladu s vyhláškou č. 177/1996 Sb. sjednána odměna za poskytování právní pomoci dle Čl. I. této smlouvy ve výši</w:t>
      </w:r>
      <w:r w:rsidR="00EC0A39" w:rsidRPr="008747BD">
        <w:t xml:space="preserve"> </w:t>
      </w:r>
      <w:r w:rsidR="00EC0A39" w:rsidRPr="008747BD">
        <w:rPr>
          <w:b/>
        </w:rPr>
        <w:t>(i)</w:t>
      </w:r>
      <w:r w:rsidR="00EC0A39" w:rsidRPr="008747BD">
        <w:t xml:space="preserve"> 5.000,-Kč za zpracování a podání </w:t>
      </w:r>
      <w:r w:rsidR="00EC0A39" w:rsidRPr="008747BD">
        <w:lastRenderedPageBreak/>
        <w:t>přihlášky do insolvenčního řízení za každý subjekt uvedený v příloze č.1. této smlouvy</w:t>
      </w:r>
      <w:r w:rsidR="00EC0A39" w:rsidRPr="008747BD">
        <w:rPr>
          <w:lang w:val="en-US"/>
        </w:rPr>
        <w:t xml:space="preserve">; a </w:t>
      </w:r>
      <w:r w:rsidR="00EC0A39" w:rsidRPr="008747BD">
        <w:rPr>
          <w:b/>
        </w:rPr>
        <w:t>(</w:t>
      </w:r>
      <w:proofErr w:type="spellStart"/>
      <w:r w:rsidR="00EC0A39" w:rsidRPr="008747BD">
        <w:rPr>
          <w:b/>
        </w:rPr>
        <w:t>ii</w:t>
      </w:r>
      <w:proofErr w:type="spellEnd"/>
      <w:r w:rsidR="00EC0A39" w:rsidRPr="008747BD">
        <w:rPr>
          <w:b/>
        </w:rPr>
        <w:t xml:space="preserve">) </w:t>
      </w:r>
      <w:r w:rsidRPr="008747BD">
        <w:rPr>
          <w:b/>
        </w:rPr>
        <w:t>2</w:t>
      </w:r>
      <w:r w:rsidRPr="008747BD">
        <w:t>.500,- Kč (dva tisíce pět set korun českých) za každou celou hodinu výkonu činnosti</w:t>
      </w:r>
      <w:r w:rsidR="00EC0A39" w:rsidRPr="008747BD">
        <w:t xml:space="preserve"> při zastupování v inso</w:t>
      </w:r>
      <w:r w:rsidR="008747BD">
        <w:t>lvenčním řízení</w:t>
      </w:r>
      <w:r w:rsidRPr="008747BD">
        <w:t>. Advokát je povinen účtovat nejméně po čtvrthodinách.</w:t>
      </w:r>
    </w:p>
    <w:p w:rsidR="000E2DA8" w:rsidRPr="008747BD" w:rsidRDefault="000E2DA8" w:rsidP="008747BD">
      <w:pPr>
        <w:pStyle w:val="Zkladntext2"/>
        <w:shd w:val="clear" w:color="auto" w:fill="auto"/>
        <w:spacing w:before="0" w:after="29" w:line="360" w:lineRule="auto"/>
        <w:ind w:left="20" w:right="20" w:firstLine="0"/>
      </w:pPr>
      <w:r w:rsidRPr="008747BD">
        <w:t>Vyúčtování odměny bude pro</w:t>
      </w:r>
      <w:r w:rsidR="00EC0A39" w:rsidRPr="008747BD">
        <w:t>váděno nejméně jedenkrát za měsíc</w:t>
      </w:r>
      <w:r w:rsidRPr="008747BD">
        <w:t>. Odměna bude příkazci účtována formou daňového dokladu (faktury).</w:t>
      </w:r>
    </w:p>
    <w:p w:rsidR="000E2DA8" w:rsidRPr="008747BD" w:rsidRDefault="000E2DA8" w:rsidP="008747BD">
      <w:pPr>
        <w:pStyle w:val="Zkladntext2"/>
        <w:shd w:val="clear" w:color="auto" w:fill="auto"/>
        <w:spacing w:before="0" w:after="211" w:line="360" w:lineRule="auto"/>
        <w:ind w:left="20" w:right="20" w:firstLine="0"/>
      </w:pPr>
      <w:r w:rsidRPr="008747BD">
        <w:t xml:space="preserve">Odměna je splatná vždy po jejím vyúčtování bankovním převodem na účet advokáta č. </w:t>
      </w:r>
      <w:r w:rsidR="00116160">
        <w:t>xxxxxxx</w:t>
      </w:r>
      <w:bookmarkStart w:id="3" w:name="_GoBack"/>
      <w:bookmarkEnd w:id="3"/>
      <w:r w:rsidRPr="008747BD">
        <w:t>. do 15 dnů ode dne vystavení faktury za poskytnuté služby.</w:t>
      </w:r>
    </w:p>
    <w:p w:rsidR="000E2DA8" w:rsidRPr="008747BD" w:rsidRDefault="000E2DA8" w:rsidP="008747BD">
      <w:pPr>
        <w:pStyle w:val="Zkladntext2"/>
        <w:shd w:val="clear" w:color="auto" w:fill="auto"/>
        <w:spacing w:before="0" w:after="60" w:line="360" w:lineRule="auto"/>
        <w:ind w:left="20" w:right="20" w:firstLine="0"/>
      </w:pPr>
      <w:r w:rsidRPr="008747BD">
        <w:t>Příkazce uhradí dále advokátovi skutečné vzniklé náklady, a to v prokázané výši, a dále soudní výlohy při zastupování v soudních sporech.</w:t>
      </w:r>
    </w:p>
    <w:p w:rsidR="000E2DA8" w:rsidRPr="008747BD" w:rsidRDefault="000E2DA8" w:rsidP="008747BD">
      <w:pPr>
        <w:pStyle w:val="Zkladntext2"/>
        <w:shd w:val="clear" w:color="auto" w:fill="auto"/>
        <w:spacing w:before="0" w:after="103" w:line="360" w:lineRule="auto"/>
        <w:ind w:left="20" w:right="20" w:firstLine="0"/>
      </w:pPr>
      <w:r w:rsidRPr="008747BD">
        <w:t>Advokátovi dále nad rámec odměny sjednané shora náleží veškeré přísudky (náhrady nákladů řízení) přiznané soudem.</w:t>
      </w:r>
    </w:p>
    <w:p w:rsidR="000E2DA8" w:rsidRPr="008747BD" w:rsidRDefault="000E2DA8" w:rsidP="008747BD">
      <w:pPr>
        <w:pStyle w:val="Zkladntext2"/>
        <w:shd w:val="clear" w:color="auto" w:fill="auto"/>
        <w:spacing w:before="0" w:after="433" w:line="360" w:lineRule="auto"/>
        <w:ind w:left="20" w:firstLine="0"/>
      </w:pPr>
      <w:r w:rsidRPr="008747BD">
        <w:t>K odměně sjednané shora advokát jako plátce DPH účtuje daň v zákonem stanovené sazbě.</w:t>
      </w:r>
    </w:p>
    <w:p w:rsidR="000E2DA8" w:rsidRPr="008747BD" w:rsidRDefault="00EC0A39" w:rsidP="008747BD">
      <w:pPr>
        <w:pStyle w:val="Zkladntext2"/>
        <w:shd w:val="clear" w:color="auto" w:fill="auto"/>
        <w:spacing w:before="0" w:after="219" w:line="360" w:lineRule="auto"/>
        <w:ind w:left="4360" w:firstLine="0"/>
        <w:jc w:val="left"/>
        <w:rPr>
          <w:b/>
        </w:rPr>
      </w:pPr>
      <w:r w:rsidRPr="008747BD">
        <w:rPr>
          <w:b/>
        </w:rPr>
        <w:t>III</w:t>
      </w:r>
      <w:r w:rsidR="000E2DA8" w:rsidRPr="008747BD">
        <w:rPr>
          <w:b/>
        </w:rPr>
        <w:t>.</w:t>
      </w:r>
    </w:p>
    <w:p w:rsidR="000E2DA8" w:rsidRPr="008747BD" w:rsidRDefault="000E2DA8" w:rsidP="008747BD">
      <w:pPr>
        <w:pStyle w:val="Zkladntext2"/>
        <w:shd w:val="clear" w:color="auto" w:fill="auto"/>
        <w:spacing w:before="0" w:after="60" w:line="360" w:lineRule="auto"/>
        <w:ind w:left="20" w:right="20" w:firstLine="0"/>
      </w:pPr>
      <w:r w:rsidRPr="008747BD">
        <w:t>Advokát je povinen chránit oprávněné zájmy a práva příkazce. Jedná přitom čestně a svědomitě, důsledně využívá všech zákonných prostředků a uplatňuje vše, co podle svého přesvědčení a příkazů příkazce považuje za prospěšné.</w:t>
      </w:r>
    </w:p>
    <w:p w:rsidR="000E2DA8" w:rsidRPr="008747BD" w:rsidRDefault="000E2DA8" w:rsidP="008747BD">
      <w:pPr>
        <w:pStyle w:val="Zkladntext2"/>
        <w:shd w:val="clear" w:color="auto" w:fill="auto"/>
        <w:spacing w:before="0" w:after="0" w:line="360" w:lineRule="auto"/>
        <w:ind w:left="20" w:right="20" w:firstLine="0"/>
      </w:pPr>
      <w:r w:rsidRPr="008747BD">
        <w:t>Za příkazce ve věcech podle smlouvy jedná, příkazy uděluje a vý</w:t>
      </w:r>
      <w:r w:rsidR="00EC0A39" w:rsidRPr="008747BD">
        <w:t xml:space="preserve">slednou činnost přejímá starosta </w:t>
      </w:r>
      <w:r w:rsidR="007329FE" w:rsidRPr="008747BD">
        <w:t xml:space="preserve">Mgr. </w:t>
      </w:r>
      <w:r w:rsidR="00EC0A39" w:rsidRPr="008747BD">
        <w:t>Alexander Bellu.</w:t>
      </w:r>
    </w:p>
    <w:p w:rsidR="000E2DA8" w:rsidRPr="008747BD" w:rsidRDefault="000E2DA8" w:rsidP="008747BD">
      <w:pPr>
        <w:pStyle w:val="Zkladntext2"/>
        <w:shd w:val="clear" w:color="auto" w:fill="auto"/>
        <w:spacing w:before="0" w:after="0" w:line="360" w:lineRule="auto"/>
        <w:ind w:left="20" w:firstLine="0"/>
      </w:pPr>
      <w:r w:rsidRPr="008747BD">
        <w:t>Advokát není vázán příkazy příkazce, pokud jde o oblast právního názoru.</w:t>
      </w:r>
    </w:p>
    <w:p w:rsidR="00E36DB1" w:rsidRPr="008747BD" w:rsidRDefault="000E2DA8" w:rsidP="008747BD">
      <w:pPr>
        <w:pStyle w:val="Zkladntext2"/>
        <w:shd w:val="clear" w:color="auto" w:fill="auto"/>
        <w:spacing w:before="0" w:after="0" w:line="360" w:lineRule="auto"/>
        <w:ind w:left="20" w:firstLine="0"/>
      </w:pPr>
      <w:r w:rsidRPr="008747BD">
        <w:t>Advokát je povinen odstoupit od smlouvy, zjistí-li dodatečně:</w:t>
      </w:r>
    </w:p>
    <w:p w:rsidR="000E2DA8" w:rsidRPr="008747BD" w:rsidRDefault="00E36DB1" w:rsidP="008747BD">
      <w:pPr>
        <w:pStyle w:val="Zkladntext2"/>
        <w:shd w:val="clear" w:color="auto" w:fill="auto"/>
        <w:spacing w:before="0" w:after="0" w:line="360" w:lineRule="auto"/>
        <w:ind w:right="20" w:firstLine="0"/>
      </w:pPr>
      <w:r w:rsidRPr="008747BD">
        <w:t xml:space="preserve">       -     </w:t>
      </w:r>
      <w:r w:rsidR="000E2DA8" w:rsidRPr="008747BD">
        <w:t>že ve věci poskytl právní pomoc jinému, jehož zájmy jsou v rozporu se zájmy příkazce</w:t>
      </w:r>
    </w:p>
    <w:p w:rsidR="000E2DA8" w:rsidRPr="008747BD" w:rsidRDefault="000E2DA8" w:rsidP="008747BD">
      <w:pPr>
        <w:pStyle w:val="Zkladntext2"/>
        <w:numPr>
          <w:ilvl w:val="0"/>
          <w:numId w:val="1"/>
        </w:numPr>
        <w:shd w:val="clear" w:color="auto" w:fill="auto"/>
        <w:spacing w:before="0" w:after="18" w:line="360" w:lineRule="auto"/>
        <w:ind w:left="380" w:firstLine="0"/>
        <w:jc w:val="left"/>
      </w:pPr>
      <w:r w:rsidRPr="008747BD">
        <w:t xml:space="preserve"> protistranu zastupuje advokát, s nímž poskytuje právní služby společně</w:t>
      </w:r>
    </w:p>
    <w:p w:rsidR="000E2DA8" w:rsidRPr="008747BD" w:rsidRDefault="000E2DA8" w:rsidP="008747BD">
      <w:pPr>
        <w:pStyle w:val="Zkladntext2"/>
        <w:numPr>
          <w:ilvl w:val="0"/>
          <w:numId w:val="1"/>
        </w:numPr>
        <w:shd w:val="clear" w:color="auto" w:fill="auto"/>
        <w:spacing w:before="0" w:after="95" w:line="360" w:lineRule="auto"/>
        <w:ind w:left="380" w:firstLine="0"/>
        <w:jc w:val="left"/>
      </w:pPr>
      <w:r w:rsidRPr="008747BD">
        <w:t xml:space="preserve"> projednání věci se zúčastnila osoba blízká advokátovi</w:t>
      </w:r>
    </w:p>
    <w:p w:rsidR="000E2DA8" w:rsidRPr="008747BD" w:rsidRDefault="000E2DA8" w:rsidP="008747BD">
      <w:pPr>
        <w:pStyle w:val="Zkladntext2"/>
        <w:shd w:val="clear" w:color="auto" w:fill="auto"/>
        <w:spacing w:before="0" w:after="64" w:line="360" w:lineRule="auto"/>
        <w:ind w:left="20" w:right="20" w:firstLine="0"/>
      </w:pPr>
      <w:r w:rsidRPr="008747BD">
        <w:t>Advokát je vázán mlčenlivostí o všech skutečnostech, o nichž se při poskytování právních služeb a plnění smluvních podmínek dozví. Této mlčenlivosti může být zproštěn pouze příkazcem, a to písemnou formou, nebo prohlášením učiněným do protokolu.</w:t>
      </w:r>
    </w:p>
    <w:p w:rsidR="000E2DA8" w:rsidRPr="008747BD" w:rsidRDefault="000E2DA8" w:rsidP="008747BD">
      <w:pPr>
        <w:pStyle w:val="Zkladntext2"/>
        <w:shd w:val="clear" w:color="auto" w:fill="auto"/>
        <w:spacing w:before="0" w:after="343" w:line="360" w:lineRule="auto"/>
        <w:ind w:left="20" w:right="20" w:firstLine="0"/>
      </w:pPr>
      <w:r w:rsidRPr="008747BD">
        <w:t>Advokát je příkazci odpovědný za škodu, kterou mu způsobil v souvislosti s poskytováním právních služeb. Toto ustanovení se týká i případu, kdy škodu způsobí i zástupce advokáta.</w:t>
      </w:r>
    </w:p>
    <w:p w:rsidR="000E2DA8" w:rsidRPr="008747BD" w:rsidRDefault="00EC0A39" w:rsidP="008747BD">
      <w:pPr>
        <w:pStyle w:val="Zkladntext2"/>
        <w:shd w:val="clear" w:color="auto" w:fill="auto"/>
        <w:spacing w:before="0" w:after="219" w:line="360" w:lineRule="auto"/>
        <w:ind w:left="4360" w:firstLine="0"/>
        <w:jc w:val="left"/>
        <w:rPr>
          <w:b/>
        </w:rPr>
      </w:pPr>
      <w:r w:rsidRPr="008747BD">
        <w:rPr>
          <w:b/>
        </w:rPr>
        <w:t>I</w:t>
      </w:r>
      <w:r w:rsidR="000E2DA8" w:rsidRPr="008747BD">
        <w:rPr>
          <w:b/>
        </w:rPr>
        <w:t>V.</w:t>
      </w:r>
    </w:p>
    <w:p w:rsidR="000E2DA8" w:rsidRPr="008747BD" w:rsidRDefault="000E2DA8" w:rsidP="008747BD">
      <w:pPr>
        <w:pStyle w:val="Zkladntext2"/>
        <w:shd w:val="clear" w:color="auto" w:fill="auto"/>
        <w:spacing w:before="0" w:after="56" w:line="360" w:lineRule="auto"/>
        <w:ind w:left="20" w:right="20" w:firstLine="0"/>
      </w:pPr>
      <w:r w:rsidRPr="008747BD">
        <w:t>Smlouva se uzavírá od data podpisu na dobu neurčitou, maximálně však do doby, kdy celková výše nároků na finanční plnění ze strany mandanta dosáhne částky 500.000,- Kč. Ze strany mandanta může být kdykoli i bez udání důvodu vypovězena.</w:t>
      </w:r>
    </w:p>
    <w:p w:rsidR="008747BD" w:rsidRPr="008747BD" w:rsidRDefault="000E2DA8" w:rsidP="008747BD">
      <w:pPr>
        <w:pStyle w:val="Zkladntext2"/>
        <w:shd w:val="clear" w:color="auto" w:fill="auto"/>
        <w:spacing w:before="0" w:after="0" w:line="360" w:lineRule="auto"/>
        <w:ind w:left="20" w:right="20" w:firstLine="0"/>
      </w:pPr>
      <w:r w:rsidRPr="008747BD">
        <w:lastRenderedPageBreak/>
        <w:t>Advokát je oprávněn smlouvu vypovědět, v tomto případě platí výpovědní lhůta 1 měsíc, nestanoví-li zákon o advokacii jinak, která počíná běžet dnem doručení výpovědi.</w:t>
      </w:r>
    </w:p>
    <w:p w:rsidR="008747BD" w:rsidRPr="008747BD" w:rsidRDefault="008747BD" w:rsidP="008747BD">
      <w:pPr>
        <w:pStyle w:val="Zkladntext2"/>
        <w:shd w:val="clear" w:color="auto" w:fill="auto"/>
        <w:spacing w:before="0" w:after="0" w:line="360" w:lineRule="auto"/>
        <w:ind w:left="20" w:right="20" w:firstLine="0"/>
      </w:pPr>
    </w:p>
    <w:p w:rsidR="000E2DA8" w:rsidRPr="008747BD" w:rsidRDefault="000E2DA8" w:rsidP="008747BD">
      <w:pPr>
        <w:pStyle w:val="Zkladntext2"/>
        <w:shd w:val="clear" w:color="auto" w:fill="auto"/>
        <w:spacing w:before="0" w:after="0" w:line="360" w:lineRule="auto"/>
        <w:ind w:left="20" w:right="20" w:firstLine="0"/>
      </w:pPr>
    </w:p>
    <w:p w:rsidR="00180806" w:rsidRPr="008747BD" w:rsidRDefault="008747BD" w:rsidP="008747BD">
      <w:pPr>
        <w:pStyle w:val="Zkladntext2"/>
        <w:shd w:val="clear" w:color="auto" w:fill="auto"/>
        <w:spacing w:before="0" w:after="56" w:line="360" w:lineRule="auto"/>
        <w:ind w:left="20" w:right="20" w:firstLine="0"/>
        <w:rPr>
          <w:i/>
        </w:rPr>
      </w:pPr>
      <w:r w:rsidRPr="008747BD">
        <w:rPr>
          <w:i/>
        </w:rPr>
        <w:t>Přílohy:</w:t>
      </w:r>
      <w:r w:rsidRPr="008747BD">
        <w:rPr>
          <w:i/>
        </w:rPr>
        <w:tab/>
      </w:r>
      <w:r w:rsidRPr="008747BD">
        <w:rPr>
          <w:i/>
        </w:rPr>
        <w:tab/>
        <w:t xml:space="preserve">Seznam subjektů </w:t>
      </w:r>
    </w:p>
    <w:p w:rsidR="008747BD" w:rsidRPr="008747BD" w:rsidRDefault="008747BD" w:rsidP="008747BD">
      <w:pPr>
        <w:pStyle w:val="Zkladntext2"/>
        <w:shd w:val="clear" w:color="auto" w:fill="auto"/>
        <w:spacing w:before="0" w:after="56" w:line="360" w:lineRule="auto"/>
        <w:ind w:left="20" w:right="20" w:firstLine="0"/>
        <w:rPr>
          <w:i/>
        </w:rPr>
      </w:pPr>
    </w:p>
    <w:p w:rsidR="008747BD" w:rsidRPr="008747BD" w:rsidRDefault="008747BD" w:rsidP="008747BD">
      <w:pPr>
        <w:pStyle w:val="Zkladntext2"/>
        <w:shd w:val="clear" w:color="auto" w:fill="auto"/>
        <w:spacing w:before="0" w:after="56" w:line="360" w:lineRule="auto"/>
        <w:ind w:left="20" w:right="20" w:firstLine="0"/>
      </w:pPr>
    </w:p>
    <w:p w:rsidR="008747BD" w:rsidRPr="008747BD" w:rsidRDefault="008747BD" w:rsidP="008747BD">
      <w:pPr>
        <w:pStyle w:val="Zkladntext2"/>
        <w:shd w:val="clear" w:color="auto" w:fill="auto"/>
        <w:spacing w:before="0" w:after="56" w:line="360" w:lineRule="auto"/>
        <w:ind w:left="20" w:right="20" w:firstLine="0"/>
      </w:pPr>
      <w:r w:rsidRPr="008747BD">
        <w:t>V Praze dne 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Praze dne ………</w:t>
      </w:r>
    </w:p>
    <w:p w:rsidR="008747BD" w:rsidRPr="008747BD" w:rsidRDefault="008747BD" w:rsidP="008747BD">
      <w:pPr>
        <w:pStyle w:val="Zkladntext2"/>
        <w:shd w:val="clear" w:color="auto" w:fill="auto"/>
        <w:spacing w:before="0" w:after="56" w:line="360" w:lineRule="auto"/>
        <w:ind w:left="20" w:right="20" w:firstLine="0"/>
      </w:pPr>
    </w:p>
    <w:p w:rsidR="008747BD" w:rsidRPr="008747BD" w:rsidRDefault="008747BD" w:rsidP="008747BD">
      <w:pPr>
        <w:pStyle w:val="Zkladntext2"/>
        <w:shd w:val="clear" w:color="auto" w:fill="auto"/>
        <w:spacing w:before="0" w:after="56" w:line="360" w:lineRule="auto"/>
        <w:ind w:left="20" w:right="20" w:firstLine="0"/>
        <w:jc w:val="left"/>
      </w:pPr>
      <w:r w:rsidRPr="008747BD">
        <w:t>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8747BD" w:rsidRDefault="008747BD" w:rsidP="008747BD">
      <w:pPr>
        <w:pStyle w:val="Zkladntext2"/>
        <w:shd w:val="clear" w:color="auto" w:fill="auto"/>
        <w:spacing w:before="0" w:after="56" w:line="360" w:lineRule="auto"/>
        <w:ind w:left="6372" w:right="20" w:hanging="6352"/>
        <w:jc w:val="left"/>
        <w:rPr>
          <w:b/>
        </w:rPr>
      </w:pPr>
      <w:r w:rsidRPr="008747BD">
        <w:rPr>
          <w:b/>
        </w:rPr>
        <w:t>Městská část Praha 3</w:t>
      </w:r>
      <w:r>
        <w:rPr>
          <w:b/>
        </w:rPr>
        <w:tab/>
      </w:r>
      <w:proofErr w:type="spellStart"/>
      <w:r>
        <w:rPr>
          <w:b/>
        </w:rPr>
        <w:t>Becker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Poliakoff</w:t>
      </w:r>
      <w:proofErr w:type="spellEnd"/>
      <w:r>
        <w:rPr>
          <w:b/>
        </w:rPr>
        <w:t xml:space="preserve">, s.r.o., </w:t>
      </w:r>
    </w:p>
    <w:p w:rsidR="008747BD" w:rsidRDefault="008747BD" w:rsidP="008747BD">
      <w:pPr>
        <w:pStyle w:val="Zkladntext2"/>
        <w:shd w:val="clear" w:color="auto" w:fill="auto"/>
        <w:spacing w:before="0" w:after="56" w:line="360" w:lineRule="auto"/>
        <w:ind w:left="20" w:right="20" w:firstLine="0"/>
        <w:jc w:val="left"/>
      </w:pPr>
      <w:r w:rsidRPr="008747BD">
        <w:t>Mgr. Alexandr Bellu, starosta</w:t>
      </w:r>
      <w:r w:rsidRPr="008747BD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advokátní kancelář</w:t>
      </w:r>
    </w:p>
    <w:p w:rsidR="008747BD" w:rsidRPr="008747BD" w:rsidRDefault="008747BD" w:rsidP="008747BD">
      <w:pPr>
        <w:pStyle w:val="Zkladntext2"/>
        <w:shd w:val="clear" w:color="auto" w:fill="auto"/>
        <w:spacing w:before="0" w:after="56" w:line="360" w:lineRule="auto"/>
        <w:ind w:left="6372" w:right="20" w:hanging="6352"/>
        <w:jc w:val="left"/>
      </w:pPr>
      <w:r>
        <w:rPr>
          <w:b/>
        </w:rPr>
        <w:tab/>
      </w:r>
      <w:r w:rsidRPr="008747BD">
        <w:t>JUDr. Jan Kotík</w:t>
      </w:r>
      <w:r>
        <w:t>, advokát</w:t>
      </w:r>
    </w:p>
    <w:p w:rsidR="008747BD" w:rsidRDefault="008747BD" w:rsidP="008747BD">
      <w:pPr>
        <w:pStyle w:val="Zkladntext2"/>
        <w:shd w:val="clear" w:color="auto" w:fill="auto"/>
        <w:spacing w:before="0" w:after="56" w:line="360" w:lineRule="auto"/>
        <w:ind w:left="20" w:right="20" w:firstLine="0"/>
        <w:jc w:val="right"/>
      </w:pPr>
    </w:p>
    <w:p w:rsidR="008747BD" w:rsidRDefault="008747BD" w:rsidP="008747BD">
      <w:pPr>
        <w:pStyle w:val="Zkladntext2"/>
        <w:shd w:val="clear" w:color="auto" w:fill="auto"/>
        <w:spacing w:before="0" w:after="56" w:line="360" w:lineRule="auto"/>
        <w:ind w:left="20" w:right="20" w:firstLine="0"/>
        <w:jc w:val="right"/>
      </w:pPr>
    </w:p>
    <w:p w:rsidR="008747BD" w:rsidRDefault="008747BD" w:rsidP="008747BD">
      <w:pPr>
        <w:pStyle w:val="Zkladntext2"/>
        <w:shd w:val="clear" w:color="auto" w:fill="auto"/>
        <w:spacing w:before="0" w:after="56" w:line="360" w:lineRule="auto"/>
        <w:ind w:left="20" w:right="20" w:firstLine="0"/>
        <w:jc w:val="right"/>
      </w:pPr>
    </w:p>
    <w:p w:rsidR="008747BD" w:rsidRDefault="008747BD" w:rsidP="008747BD">
      <w:pPr>
        <w:pStyle w:val="Zkladntext2"/>
        <w:shd w:val="clear" w:color="auto" w:fill="auto"/>
        <w:spacing w:before="0" w:after="56" w:line="360" w:lineRule="auto"/>
        <w:ind w:left="20" w:right="20" w:firstLine="0"/>
        <w:jc w:val="right"/>
      </w:pPr>
    </w:p>
    <w:p w:rsidR="008747BD" w:rsidRDefault="008747BD" w:rsidP="008747BD">
      <w:pPr>
        <w:pStyle w:val="Zkladntext2"/>
        <w:shd w:val="clear" w:color="auto" w:fill="auto"/>
        <w:spacing w:before="0" w:after="56" w:line="360" w:lineRule="auto"/>
        <w:ind w:left="20" w:right="20" w:firstLine="0"/>
        <w:jc w:val="right"/>
      </w:pPr>
    </w:p>
    <w:p w:rsidR="008747BD" w:rsidRDefault="008747BD" w:rsidP="008747BD">
      <w:pPr>
        <w:pStyle w:val="Zkladntext2"/>
        <w:shd w:val="clear" w:color="auto" w:fill="auto"/>
        <w:spacing w:before="0" w:after="56" w:line="360" w:lineRule="auto"/>
        <w:ind w:left="20" w:right="20" w:firstLine="0"/>
        <w:jc w:val="right"/>
      </w:pPr>
    </w:p>
    <w:p w:rsidR="008747BD" w:rsidRDefault="008747BD" w:rsidP="008747BD">
      <w:pPr>
        <w:pStyle w:val="Zkladntext2"/>
        <w:shd w:val="clear" w:color="auto" w:fill="auto"/>
        <w:spacing w:before="0" w:after="56" w:line="360" w:lineRule="auto"/>
        <w:ind w:left="20" w:right="20" w:firstLine="0"/>
        <w:jc w:val="right"/>
      </w:pPr>
    </w:p>
    <w:p w:rsidR="008747BD" w:rsidRDefault="008747BD" w:rsidP="008747BD">
      <w:pPr>
        <w:pStyle w:val="Zkladntext2"/>
        <w:shd w:val="clear" w:color="auto" w:fill="auto"/>
        <w:spacing w:before="0" w:after="56" w:line="360" w:lineRule="auto"/>
        <w:ind w:left="20" w:right="20" w:firstLine="0"/>
        <w:jc w:val="right"/>
      </w:pPr>
    </w:p>
    <w:p w:rsidR="008747BD" w:rsidRDefault="008747BD" w:rsidP="008747BD">
      <w:pPr>
        <w:pStyle w:val="Zkladntext2"/>
        <w:shd w:val="clear" w:color="auto" w:fill="auto"/>
        <w:spacing w:before="0" w:after="56" w:line="360" w:lineRule="auto"/>
        <w:ind w:left="20" w:right="20" w:firstLine="0"/>
        <w:jc w:val="right"/>
      </w:pPr>
    </w:p>
    <w:p w:rsidR="008747BD" w:rsidRDefault="008747BD" w:rsidP="008747BD">
      <w:pPr>
        <w:pStyle w:val="Zkladntext2"/>
        <w:shd w:val="clear" w:color="auto" w:fill="auto"/>
        <w:spacing w:before="0" w:after="56" w:line="360" w:lineRule="auto"/>
        <w:ind w:left="20" w:right="20" w:firstLine="0"/>
        <w:jc w:val="right"/>
      </w:pPr>
    </w:p>
    <w:p w:rsidR="008747BD" w:rsidRDefault="008747BD" w:rsidP="008747BD">
      <w:pPr>
        <w:pStyle w:val="Zkladntext2"/>
        <w:shd w:val="clear" w:color="auto" w:fill="auto"/>
        <w:spacing w:before="0" w:after="56" w:line="360" w:lineRule="auto"/>
        <w:ind w:left="20" w:right="20" w:firstLine="0"/>
        <w:jc w:val="right"/>
      </w:pPr>
    </w:p>
    <w:p w:rsidR="008747BD" w:rsidRDefault="008747BD" w:rsidP="008747BD">
      <w:pPr>
        <w:pStyle w:val="Zkladntext2"/>
        <w:shd w:val="clear" w:color="auto" w:fill="auto"/>
        <w:spacing w:before="0" w:after="56" w:line="360" w:lineRule="auto"/>
        <w:ind w:left="20" w:right="20" w:firstLine="0"/>
        <w:jc w:val="right"/>
      </w:pPr>
    </w:p>
    <w:p w:rsidR="008747BD" w:rsidRDefault="008747BD" w:rsidP="008747BD">
      <w:pPr>
        <w:pStyle w:val="Zkladntext2"/>
        <w:shd w:val="clear" w:color="auto" w:fill="auto"/>
        <w:spacing w:before="0" w:after="56" w:line="360" w:lineRule="auto"/>
        <w:ind w:left="20" w:right="20" w:firstLine="0"/>
        <w:jc w:val="right"/>
      </w:pPr>
    </w:p>
    <w:p w:rsidR="008747BD" w:rsidRDefault="008747BD" w:rsidP="008747BD">
      <w:pPr>
        <w:pStyle w:val="Zkladntext2"/>
        <w:shd w:val="clear" w:color="auto" w:fill="auto"/>
        <w:spacing w:before="0" w:after="56" w:line="360" w:lineRule="auto"/>
        <w:ind w:left="20" w:right="20" w:firstLine="0"/>
        <w:jc w:val="right"/>
      </w:pPr>
    </w:p>
    <w:p w:rsidR="008747BD" w:rsidRDefault="008747BD" w:rsidP="008747BD">
      <w:pPr>
        <w:pStyle w:val="Zkladntext2"/>
        <w:shd w:val="clear" w:color="auto" w:fill="auto"/>
        <w:spacing w:before="0" w:after="56" w:line="360" w:lineRule="auto"/>
        <w:ind w:left="20" w:right="20" w:firstLine="0"/>
        <w:jc w:val="right"/>
      </w:pPr>
    </w:p>
    <w:p w:rsidR="008747BD" w:rsidRDefault="008747BD" w:rsidP="008747BD">
      <w:pPr>
        <w:pStyle w:val="Zkladntext2"/>
        <w:shd w:val="clear" w:color="auto" w:fill="auto"/>
        <w:spacing w:before="0" w:after="56" w:line="360" w:lineRule="auto"/>
        <w:ind w:left="20" w:right="20" w:firstLine="0"/>
        <w:jc w:val="right"/>
      </w:pPr>
    </w:p>
    <w:p w:rsidR="008747BD" w:rsidRDefault="008747BD" w:rsidP="008747BD">
      <w:pPr>
        <w:pStyle w:val="Zkladntext2"/>
        <w:shd w:val="clear" w:color="auto" w:fill="auto"/>
        <w:spacing w:before="0" w:after="56" w:line="360" w:lineRule="auto"/>
        <w:ind w:left="20" w:right="20" w:firstLine="0"/>
        <w:jc w:val="right"/>
      </w:pPr>
    </w:p>
    <w:p w:rsidR="008747BD" w:rsidRDefault="008747BD" w:rsidP="008747BD">
      <w:pPr>
        <w:pStyle w:val="Zkladntext2"/>
        <w:shd w:val="clear" w:color="auto" w:fill="auto"/>
        <w:spacing w:before="0" w:after="56" w:line="360" w:lineRule="auto"/>
        <w:ind w:left="20" w:right="20" w:firstLine="0"/>
        <w:jc w:val="right"/>
      </w:pPr>
    </w:p>
    <w:p w:rsidR="008747BD" w:rsidRDefault="008747BD" w:rsidP="008747BD">
      <w:pPr>
        <w:pStyle w:val="Zkladntext2"/>
        <w:shd w:val="clear" w:color="auto" w:fill="auto"/>
        <w:spacing w:before="0" w:after="56" w:line="360" w:lineRule="auto"/>
        <w:ind w:left="20" w:right="20" w:firstLine="0"/>
        <w:jc w:val="right"/>
      </w:pPr>
    </w:p>
    <w:p w:rsidR="008747BD" w:rsidRDefault="008747BD" w:rsidP="008747BD">
      <w:pPr>
        <w:pStyle w:val="Zkladntext2"/>
        <w:shd w:val="clear" w:color="auto" w:fill="auto"/>
        <w:spacing w:before="0" w:after="56" w:line="360" w:lineRule="auto"/>
        <w:ind w:left="20" w:right="20" w:firstLine="0"/>
        <w:jc w:val="center"/>
        <w:rPr>
          <w:b/>
        </w:rPr>
      </w:pPr>
      <w:r w:rsidRPr="008747BD">
        <w:rPr>
          <w:b/>
        </w:rPr>
        <w:t>Příloha č. 1 Seznam subjektů</w:t>
      </w:r>
    </w:p>
    <w:p w:rsidR="002C6FFF" w:rsidRPr="008747BD" w:rsidRDefault="002C6FFF" w:rsidP="008747BD">
      <w:pPr>
        <w:pStyle w:val="Zkladntext2"/>
        <w:shd w:val="clear" w:color="auto" w:fill="auto"/>
        <w:spacing w:before="0" w:after="56" w:line="360" w:lineRule="auto"/>
        <w:ind w:left="20" w:right="20" w:firstLine="0"/>
        <w:jc w:val="center"/>
        <w:rPr>
          <w:b/>
        </w:rPr>
      </w:pPr>
    </w:p>
    <w:tbl>
      <w:tblPr>
        <w:tblStyle w:val="Mkatabulky"/>
        <w:tblW w:w="9445" w:type="dxa"/>
        <w:tblInd w:w="-147" w:type="dxa"/>
        <w:tblLook w:val="04A0" w:firstRow="1" w:lastRow="0" w:firstColumn="1" w:lastColumn="0" w:noHBand="0" w:noVBand="1"/>
      </w:tblPr>
      <w:tblGrid>
        <w:gridCol w:w="872"/>
        <w:gridCol w:w="6240"/>
        <w:gridCol w:w="2333"/>
      </w:tblGrid>
      <w:tr w:rsidR="008747BD" w:rsidTr="002C6FFF">
        <w:trPr>
          <w:trHeight w:val="413"/>
        </w:trPr>
        <w:tc>
          <w:tcPr>
            <w:tcW w:w="872" w:type="dxa"/>
          </w:tcPr>
          <w:p w:rsidR="008747BD" w:rsidRPr="00B16FC9" w:rsidRDefault="008747BD" w:rsidP="00EC7769">
            <w:pPr>
              <w:jc w:val="center"/>
            </w:pPr>
          </w:p>
        </w:tc>
        <w:tc>
          <w:tcPr>
            <w:tcW w:w="6240" w:type="dxa"/>
          </w:tcPr>
          <w:p w:rsidR="008747BD" w:rsidRPr="007D6FB6" w:rsidRDefault="008747BD" w:rsidP="00EC7769">
            <w:pPr>
              <w:jc w:val="center"/>
              <w:rPr>
                <w:b/>
              </w:rPr>
            </w:pPr>
            <w:r>
              <w:rPr>
                <w:b/>
              </w:rPr>
              <w:t>Subjekt</w:t>
            </w:r>
          </w:p>
        </w:tc>
        <w:tc>
          <w:tcPr>
            <w:tcW w:w="2333" w:type="dxa"/>
          </w:tcPr>
          <w:p w:rsidR="008747BD" w:rsidRPr="007D6FB6" w:rsidRDefault="008747BD" w:rsidP="00EC7769">
            <w:pPr>
              <w:jc w:val="center"/>
              <w:rPr>
                <w:b/>
              </w:rPr>
            </w:pPr>
            <w:r w:rsidRPr="007D6FB6">
              <w:rPr>
                <w:b/>
              </w:rPr>
              <w:t xml:space="preserve">Pohledávka </w:t>
            </w:r>
            <w:r>
              <w:rPr>
                <w:b/>
              </w:rPr>
              <w:t>(ano/ne) (bude doplněno)</w:t>
            </w:r>
          </w:p>
        </w:tc>
      </w:tr>
      <w:tr w:rsidR="008747BD" w:rsidTr="002C6FFF">
        <w:trPr>
          <w:trHeight w:val="390"/>
        </w:trPr>
        <w:tc>
          <w:tcPr>
            <w:tcW w:w="872" w:type="dxa"/>
          </w:tcPr>
          <w:p w:rsidR="008747BD" w:rsidRPr="00B16FC9" w:rsidRDefault="008747BD" w:rsidP="00EC7769">
            <w:pPr>
              <w:jc w:val="center"/>
            </w:pPr>
            <w:r w:rsidRPr="00B16FC9">
              <w:t>1</w:t>
            </w:r>
          </w:p>
        </w:tc>
        <w:tc>
          <w:tcPr>
            <w:tcW w:w="6240" w:type="dxa"/>
          </w:tcPr>
          <w:p w:rsidR="008747BD" w:rsidRDefault="008747BD" w:rsidP="00EC7769">
            <w:r>
              <w:t>SO - 01</w:t>
            </w:r>
            <w:r>
              <w:tab/>
              <w:t>ZŠ+MŠ Chelčického  43/2614</w:t>
            </w:r>
          </w:p>
        </w:tc>
        <w:tc>
          <w:tcPr>
            <w:tcW w:w="2333" w:type="dxa"/>
          </w:tcPr>
          <w:p w:rsidR="008747BD" w:rsidRDefault="008747BD" w:rsidP="00EC7769"/>
        </w:tc>
      </w:tr>
      <w:tr w:rsidR="008747BD" w:rsidTr="002C6FFF">
        <w:trPr>
          <w:trHeight w:val="413"/>
        </w:trPr>
        <w:tc>
          <w:tcPr>
            <w:tcW w:w="872" w:type="dxa"/>
          </w:tcPr>
          <w:p w:rsidR="008747BD" w:rsidRPr="00B16FC9" w:rsidRDefault="008747BD" w:rsidP="00EC7769">
            <w:pPr>
              <w:jc w:val="center"/>
            </w:pPr>
            <w:r w:rsidRPr="00B16FC9">
              <w:t>2</w:t>
            </w:r>
          </w:p>
        </w:tc>
        <w:tc>
          <w:tcPr>
            <w:tcW w:w="6240" w:type="dxa"/>
          </w:tcPr>
          <w:p w:rsidR="008747BD" w:rsidRDefault="008747BD" w:rsidP="00EC7769">
            <w:r>
              <w:t>SO - 04</w:t>
            </w:r>
            <w:r>
              <w:tab/>
              <w:t>ZŠ+MŠ Chmelnice, K Lučinám 18/2500</w:t>
            </w:r>
          </w:p>
        </w:tc>
        <w:tc>
          <w:tcPr>
            <w:tcW w:w="2333" w:type="dxa"/>
          </w:tcPr>
          <w:p w:rsidR="008747BD" w:rsidRDefault="008747BD" w:rsidP="00EC7769"/>
        </w:tc>
      </w:tr>
      <w:tr w:rsidR="008747BD" w:rsidTr="002C6FFF">
        <w:trPr>
          <w:trHeight w:val="390"/>
        </w:trPr>
        <w:tc>
          <w:tcPr>
            <w:tcW w:w="872" w:type="dxa"/>
          </w:tcPr>
          <w:p w:rsidR="008747BD" w:rsidRPr="00B16FC9" w:rsidRDefault="008747BD" w:rsidP="00EC7769">
            <w:pPr>
              <w:jc w:val="center"/>
            </w:pPr>
            <w:r w:rsidRPr="00B16FC9">
              <w:t>3</w:t>
            </w:r>
          </w:p>
        </w:tc>
        <w:tc>
          <w:tcPr>
            <w:tcW w:w="6240" w:type="dxa"/>
          </w:tcPr>
          <w:p w:rsidR="008747BD" w:rsidRDefault="008747BD" w:rsidP="00EC7769">
            <w:r>
              <w:t>SO - 05</w:t>
            </w:r>
            <w:r>
              <w:tab/>
              <w:t>ZŠ Lupáčova 1/1200</w:t>
            </w:r>
          </w:p>
        </w:tc>
        <w:tc>
          <w:tcPr>
            <w:tcW w:w="2333" w:type="dxa"/>
          </w:tcPr>
          <w:p w:rsidR="008747BD" w:rsidRDefault="008747BD" w:rsidP="00EC7769"/>
        </w:tc>
      </w:tr>
      <w:tr w:rsidR="008747BD" w:rsidTr="002C6FFF">
        <w:trPr>
          <w:trHeight w:val="413"/>
        </w:trPr>
        <w:tc>
          <w:tcPr>
            <w:tcW w:w="872" w:type="dxa"/>
          </w:tcPr>
          <w:p w:rsidR="008747BD" w:rsidRPr="00B16FC9" w:rsidRDefault="008747BD" w:rsidP="00EC7769">
            <w:pPr>
              <w:jc w:val="center"/>
            </w:pPr>
            <w:r w:rsidRPr="00B16FC9">
              <w:t>4</w:t>
            </w:r>
          </w:p>
        </w:tc>
        <w:tc>
          <w:tcPr>
            <w:tcW w:w="6240" w:type="dxa"/>
          </w:tcPr>
          <w:p w:rsidR="008747BD" w:rsidRDefault="008747BD" w:rsidP="00EC7769">
            <w:r>
              <w:t>SO - 06</w:t>
            </w:r>
            <w:r>
              <w:tab/>
              <w:t>ZŠ Pražačka, Nad Ohradou 25/1700</w:t>
            </w:r>
          </w:p>
        </w:tc>
        <w:tc>
          <w:tcPr>
            <w:tcW w:w="2333" w:type="dxa"/>
          </w:tcPr>
          <w:p w:rsidR="008747BD" w:rsidRDefault="008747BD" w:rsidP="00EC7769"/>
        </w:tc>
      </w:tr>
      <w:tr w:rsidR="008747BD" w:rsidTr="002C6FFF">
        <w:trPr>
          <w:trHeight w:val="390"/>
        </w:trPr>
        <w:tc>
          <w:tcPr>
            <w:tcW w:w="872" w:type="dxa"/>
          </w:tcPr>
          <w:p w:rsidR="008747BD" w:rsidRPr="00B16FC9" w:rsidRDefault="008747BD" w:rsidP="00EC7769">
            <w:pPr>
              <w:jc w:val="center"/>
            </w:pPr>
            <w:r w:rsidRPr="00B16FC9">
              <w:t>5</w:t>
            </w:r>
          </w:p>
        </w:tc>
        <w:tc>
          <w:tcPr>
            <w:tcW w:w="6240" w:type="dxa"/>
          </w:tcPr>
          <w:p w:rsidR="008747BD" w:rsidRDefault="008747BD" w:rsidP="00EC7769">
            <w:r>
              <w:t>SO - 07</w:t>
            </w:r>
            <w:r>
              <w:tab/>
              <w:t>ZŠ Náměstí Jiřího z Poděbrad 7,8/1685</w:t>
            </w:r>
          </w:p>
        </w:tc>
        <w:tc>
          <w:tcPr>
            <w:tcW w:w="2333" w:type="dxa"/>
          </w:tcPr>
          <w:p w:rsidR="008747BD" w:rsidRDefault="008747BD" w:rsidP="00EC7769"/>
        </w:tc>
      </w:tr>
      <w:tr w:rsidR="008747BD" w:rsidTr="002C6FFF">
        <w:trPr>
          <w:trHeight w:val="413"/>
        </w:trPr>
        <w:tc>
          <w:tcPr>
            <w:tcW w:w="872" w:type="dxa"/>
          </w:tcPr>
          <w:p w:rsidR="008747BD" w:rsidRPr="00B16FC9" w:rsidRDefault="008747BD" w:rsidP="00EC7769">
            <w:pPr>
              <w:jc w:val="center"/>
            </w:pPr>
            <w:r w:rsidRPr="00B16FC9">
              <w:t>6</w:t>
            </w:r>
          </w:p>
        </w:tc>
        <w:tc>
          <w:tcPr>
            <w:tcW w:w="6240" w:type="dxa"/>
          </w:tcPr>
          <w:p w:rsidR="008747BD" w:rsidRDefault="008747BD" w:rsidP="00EC7769">
            <w:r>
              <w:t>SO - 08</w:t>
            </w:r>
            <w:r>
              <w:tab/>
              <w:t>ZŠ+MŠ Jaroslava Seiferta, Vlkova 31/800</w:t>
            </w:r>
          </w:p>
        </w:tc>
        <w:tc>
          <w:tcPr>
            <w:tcW w:w="2333" w:type="dxa"/>
          </w:tcPr>
          <w:p w:rsidR="008747BD" w:rsidRDefault="008747BD" w:rsidP="00EC7769"/>
        </w:tc>
      </w:tr>
      <w:tr w:rsidR="008747BD" w:rsidTr="002C6FFF">
        <w:trPr>
          <w:trHeight w:val="413"/>
        </w:trPr>
        <w:tc>
          <w:tcPr>
            <w:tcW w:w="872" w:type="dxa"/>
          </w:tcPr>
          <w:p w:rsidR="008747BD" w:rsidRPr="00B16FC9" w:rsidRDefault="008747BD" w:rsidP="00EC7769">
            <w:pPr>
              <w:jc w:val="center"/>
            </w:pPr>
            <w:r w:rsidRPr="00B16FC9">
              <w:t>7</w:t>
            </w:r>
          </w:p>
        </w:tc>
        <w:tc>
          <w:tcPr>
            <w:tcW w:w="6240" w:type="dxa"/>
          </w:tcPr>
          <w:p w:rsidR="008747BD" w:rsidRDefault="008747BD" w:rsidP="00EC7769">
            <w:r>
              <w:t>SO - 09</w:t>
            </w:r>
            <w:r>
              <w:tab/>
              <w:t>MŠ Milíčův dům - Sauerova</w:t>
            </w:r>
          </w:p>
        </w:tc>
        <w:tc>
          <w:tcPr>
            <w:tcW w:w="2333" w:type="dxa"/>
          </w:tcPr>
          <w:p w:rsidR="008747BD" w:rsidRDefault="008747BD" w:rsidP="00EC7769"/>
        </w:tc>
      </w:tr>
      <w:tr w:rsidR="008747BD" w:rsidTr="002C6FFF">
        <w:trPr>
          <w:trHeight w:val="390"/>
        </w:trPr>
        <w:tc>
          <w:tcPr>
            <w:tcW w:w="872" w:type="dxa"/>
          </w:tcPr>
          <w:p w:rsidR="008747BD" w:rsidRPr="00B16FC9" w:rsidRDefault="008747BD" w:rsidP="00EC7769">
            <w:pPr>
              <w:jc w:val="center"/>
            </w:pPr>
            <w:r w:rsidRPr="00B16FC9">
              <w:t>8</w:t>
            </w:r>
          </w:p>
        </w:tc>
        <w:tc>
          <w:tcPr>
            <w:tcW w:w="6240" w:type="dxa"/>
          </w:tcPr>
          <w:p w:rsidR="008747BD" w:rsidRDefault="008747BD" w:rsidP="00EC7769">
            <w:r>
              <w:t>SO - 10</w:t>
            </w:r>
            <w:r>
              <w:tab/>
              <w:t>MŠ Náměstí Jiřího z Lobkovic 23/119</w:t>
            </w:r>
          </w:p>
        </w:tc>
        <w:tc>
          <w:tcPr>
            <w:tcW w:w="2333" w:type="dxa"/>
          </w:tcPr>
          <w:p w:rsidR="008747BD" w:rsidRDefault="008747BD" w:rsidP="00EC7769"/>
        </w:tc>
      </w:tr>
      <w:tr w:rsidR="008747BD" w:rsidTr="002C6FFF">
        <w:trPr>
          <w:trHeight w:val="413"/>
        </w:trPr>
        <w:tc>
          <w:tcPr>
            <w:tcW w:w="872" w:type="dxa"/>
          </w:tcPr>
          <w:p w:rsidR="008747BD" w:rsidRPr="00B16FC9" w:rsidRDefault="008747BD" w:rsidP="00EC7769">
            <w:pPr>
              <w:jc w:val="center"/>
            </w:pPr>
            <w:r w:rsidRPr="00B16FC9">
              <w:t>9</w:t>
            </w:r>
          </w:p>
        </w:tc>
        <w:tc>
          <w:tcPr>
            <w:tcW w:w="6240" w:type="dxa"/>
          </w:tcPr>
          <w:p w:rsidR="008747BD" w:rsidRDefault="008747BD" w:rsidP="00EC7769">
            <w:r>
              <w:t>SO - 12</w:t>
            </w:r>
            <w:r>
              <w:tab/>
              <w:t>Žižkovské divadlo Járy Cimrmana – ZUŠ</w:t>
            </w:r>
          </w:p>
        </w:tc>
        <w:tc>
          <w:tcPr>
            <w:tcW w:w="2333" w:type="dxa"/>
          </w:tcPr>
          <w:p w:rsidR="008747BD" w:rsidRDefault="008747BD" w:rsidP="00EC7769"/>
        </w:tc>
      </w:tr>
      <w:tr w:rsidR="008747BD" w:rsidTr="002C6FFF">
        <w:trPr>
          <w:trHeight w:val="390"/>
        </w:trPr>
        <w:tc>
          <w:tcPr>
            <w:tcW w:w="872" w:type="dxa"/>
          </w:tcPr>
          <w:p w:rsidR="008747BD" w:rsidRPr="00B16FC9" w:rsidRDefault="008747BD" w:rsidP="00EC7769">
            <w:pPr>
              <w:jc w:val="center"/>
            </w:pPr>
            <w:r w:rsidRPr="00B16FC9">
              <w:t>10</w:t>
            </w:r>
          </w:p>
        </w:tc>
        <w:tc>
          <w:tcPr>
            <w:tcW w:w="6240" w:type="dxa"/>
          </w:tcPr>
          <w:p w:rsidR="008747BD" w:rsidRDefault="008747BD" w:rsidP="00EC7769">
            <w:r>
              <w:t>SO - 13</w:t>
            </w:r>
            <w:r>
              <w:tab/>
            </w:r>
            <w:proofErr w:type="spellStart"/>
            <w:r>
              <w:t>SaRAP</w:t>
            </w:r>
            <w:proofErr w:type="spellEnd"/>
            <w:r>
              <w:t xml:space="preserve"> Za Žižkovskou vozovnou</w:t>
            </w:r>
          </w:p>
        </w:tc>
        <w:tc>
          <w:tcPr>
            <w:tcW w:w="2333" w:type="dxa"/>
          </w:tcPr>
          <w:p w:rsidR="008747BD" w:rsidRDefault="008747BD" w:rsidP="00EC7769"/>
        </w:tc>
      </w:tr>
      <w:tr w:rsidR="008747BD" w:rsidTr="002C6FFF">
        <w:trPr>
          <w:trHeight w:val="413"/>
        </w:trPr>
        <w:tc>
          <w:tcPr>
            <w:tcW w:w="872" w:type="dxa"/>
          </w:tcPr>
          <w:p w:rsidR="008747BD" w:rsidRPr="00B16FC9" w:rsidRDefault="008747BD" w:rsidP="00EC7769">
            <w:pPr>
              <w:jc w:val="center"/>
            </w:pPr>
            <w:r w:rsidRPr="00B16FC9">
              <w:t>11</w:t>
            </w:r>
          </w:p>
        </w:tc>
        <w:tc>
          <w:tcPr>
            <w:tcW w:w="6240" w:type="dxa"/>
          </w:tcPr>
          <w:p w:rsidR="008747BD" w:rsidRDefault="008747BD" w:rsidP="00EC7769">
            <w:r>
              <w:t>SO - 14</w:t>
            </w:r>
            <w:r>
              <w:tab/>
              <w:t>Pečovatelská služba</w:t>
            </w:r>
          </w:p>
        </w:tc>
        <w:tc>
          <w:tcPr>
            <w:tcW w:w="2333" w:type="dxa"/>
          </w:tcPr>
          <w:p w:rsidR="008747BD" w:rsidRDefault="008747BD" w:rsidP="00EC7769"/>
        </w:tc>
      </w:tr>
      <w:tr w:rsidR="008747BD" w:rsidTr="002C6FFF">
        <w:trPr>
          <w:trHeight w:val="390"/>
        </w:trPr>
        <w:tc>
          <w:tcPr>
            <w:tcW w:w="872" w:type="dxa"/>
          </w:tcPr>
          <w:p w:rsidR="008747BD" w:rsidRPr="00B16FC9" w:rsidRDefault="008747BD" w:rsidP="00EC7769">
            <w:pPr>
              <w:jc w:val="center"/>
            </w:pPr>
            <w:r w:rsidRPr="00B16FC9">
              <w:t>12</w:t>
            </w:r>
          </w:p>
        </w:tc>
        <w:tc>
          <w:tcPr>
            <w:tcW w:w="6240" w:type="dxa"/>
          </w:tcPr>
          <w:p w:rsidR="008747BD" w:rsidRDefault="008747BD" w:rsidP="00EC7769">
            <w:r>
              <w:t>SO - 15</w:t>
            </w:r>
            <w:r>
              <w:tab/>
              <w:t>Ošetřovatelský domov</w:t>
            </w:r>
          </w:p>
        </w:tc>
        <w:tc>
          <w:tcPr>
            <w:tcW w:w="2333" w:type="dxa"/>
          </w:tcPr>
          <w:p w:rsidR="008747BD" w:rsidRDefault="008747BD" w:rsidP="00EC7769"/>
        </w:tc>
      </w:tr>
      <w:tr w:rsidR="008747BD" w:rsidTr="002C6FFF">
        <w:trPr>
          <w:trHeight w:val="413"/>
        </w:trPr>
        <w:tc>
          <w:tcPr>
            <w:tcW w:w="872" w:type="dxa"/>
          </w:tcPr>
          <w:p w:rsidR="008747BD" w:rsidRPr="00B16FC9" w:rsidRDefault="008747BD" w:rsidP="00EC7769">
            <w:pPr>
              <w:jc w:val="center"/>
            </w:pPr>
            <w:r w:rsidRPr="00B16FC9">
              <w:t>13</w:t>
            </w:r>
          </w:p>
        </w:tc>
        <w:tc>
          <w:tcPr>
            <w:tcW w:w="6240" w:type="dxa"/>
          </w:tcPr>
          <w:p w:rsidR="008747BD" w:rsidRDefault="008747BD" w:rsidP="00EC7769">
            <w:r>
              <w:t>SO - 16</w:t>
            </w:r>
            <w:r>
              <w:tab/>
              <w:t>Integrační centrum Zahrada</w:t>
            </w:r>
          </w:p>
        </w:tc>
        <w:tc>
          <w:tcPr>
            <w:tcW w:w="2333" w:type="dxa"/>
          </w:tcPr>
          <w:p w:rsidR="008747BD" w:rsidRDefault="008747BD" w:rsidP="00EC7769"/>
        </w:tc>
      </w:tr>
      <w:tr w:rsidR="008747BD" w:rsidTr="002C6FFF">
        <w:trPr>
          <w:trHeight w:val="413"/>
        </w:trPr>
        <w:tc>
          <w:tcPr>
            <w:tcW w:w="872" w:type="dxa"/>
          </w:tcPr>
          <w:p w:rsidR="008747BD" w:rsidRPr="00B16FC9" w:rsidRDefault="008747BD" w:rsidP="00EC7769">
            <w:pPr>
              <w:jc w:val="center"/>
            </w:pPr>
            <w:r w:rsidRPr="00B16FC9">
              <w:t>14</w:t>
            </w:r>
          </w:p>
        </w:tc>
        <w:tc>
          <w:tcPr>
            <w:tcW w:w="6240" w:type="dxa"/>
          </w:tcPr>
          <w:p w:rsidR="008747BD" w:rsidRDefault="008747BD" w:rsidP="00EC7769">
            <w:r>
              <w:t>SO - 17</w:t>
            </w:r>
            <w:r>
              <w:tab/>
              <w:t>Za Trojku</w:t>
            </w:r>
          </w:p>
        </w:tc>
        <w:tc>
          <w:tcPr>
            <w:tcW w:w="2333" w:type="dxa"/>
          </w:tcPr>
          <w:p w:rsidR="008747BD" w:rsidRDefault="008747BD" w:rsidP="00EC7769"/>
        </w:tc>
      </w:tr>
      <w:tr w:rsidR="008747BD" w:rsidTr="002C6FFF">
        <w:trPr>
          <w:trHeight w:val="390"/>
        </w:trPr>
        <w:tc>
          <w:tcPr>
            <w:tcW w:w="872" w:type="dxa"/>
          </w:tcPr>
          <w:p w:rsidR="008747BD" w:rsidRPr="00B16FC9" w:rsidRDefault="008747BD" w:rsidP="00EC7769">
            <w:pPr>
              <w:jc w:val="center"/>
            </w:pPr>
            <w:r w:rsidRPr="00B16FC9">
              <w:t>15</w:t>
            </w:r>
          </w:p>
        </w:tc>
        <w:tc>
          <w:tcPr>
            <w:tcW w:w="6240" w:type="dxa"/>
          </w:tcPr>
          <w:p w:rsidR="008747BD" w:rsidRDefault="008747BD" w:rsidP="00EC7769">
            <w:r>
              <w:t>SO - 19</w:t>
            </w:r>
            <w:r>
              <w:tab/>
              <w:t>MŠ Jeseniova 96/2400</w:t>
            </w:r>
          </w:p>
        </w:tc>
        <w:tc>
          <w:tcPr>
            <w:tcW w:w="2333" w:type="dxa"/>
          </w:tcPr>
          <w:p w:rsidR="008747BD" w:rsidRDefault="008747BD" w:rsidP="00EC7769"/>
        </w:tc>
      </w:tr>
      <w:tr w:rsidR="008747BD" w:rsidTr="002C6FFF">
        <w:trPr>
          <w:trHeight w:val="413"/>
        </w:trPr>
        <w:tc>
          <w:tcPr>
            <w:tcW w:w="872" w:type="dxa"/>
          </w:tcPr>
          <w:p w:rsidR="008747BD" w:rsidRPr="00B16FC9" w:rsidRDefault="008747BD" w:rsidP="00EC7769">
            <w:pPr>
              <w:jc w:val="center"/>
            </w:pPr>
            <w:r w:rsidRPr="00B16FC9">
              <w:t>16</w:t>
            </w:r>
          </w:p>
        </w:tc>
        <w:tc>
          <w:tcPr>
            <w:tcW w:w="6240" w:type="dxa"/>
          </w:tcPr>
          <w:p w:rsidR="008747BD" w:rsidRDefault="008747BD" w:rsidP="00EC7769">
            <w:r>
              <w:t>SO - 20</w:t>
            </w:r>
            <w:r>
              <w:tab/>
              <w:t>MŠ Pražačka</w:t>
            </w:r>
          </w:p>
        </w:tc>
        <w:tc>
          <w:tcPr>
            <w:tcW w:w="2333" w:type="dxa"/>
          </w:tcPr>
          <w:p w:rsidR="008747BD" w:rsidRDefault="008747BD" w:rsidP="00EC7769"/>
        </w:tc>
      </w:tr>
      <w:tr w:rsidR="008747BD" w:rsidTr="002C6FFF">
        <w:trPr>
          <w:trHeight w:val="390"/>
        </w:trPr>
        <w:tc>
          <w:tcPr>
            <w:tcW w:w="872" w:type="dxa"/>
          </w:tcPr>
          <w:p w:rsidR="008747BD" w:rsidRPr="00B16FC9" w:rsidRDefault="008747BD" w:rsidP="00EC7769">
            <w:pPr>
              <w:jc w:val="center"/>
            </w:pPr>
            <w:r w:rsidRPr="00B16FC9">
              <w:t>17</w:t>
            </w:r>
          </w:p>
        </w:tc>
        <w:tc>
          <w:tcPr>
            <w:tcW w:w="6240" w:type="dxa"/>
          </w:tcPr>
          <w:p w:rsidR="008747BD" w:rsidRDefault="008747BD" w:rsidP="00EC7769">
            <w:r>
              <w:t>SO - 21</w:t>
            </w:r>
            <w:r>
              <w:tab/>
              <w:t>Úřad  MČ Praha 3</w:t>
            </w:r>
          </w:p>
        </w:tc>
        <w:tc>
          <w:tcPr>
            <w:tcW w:w="2333" w:type="dxa"/>
          </w:tcPr>
          <w:p w:rsidR="008747BD" w:rsidRDefault="008747BD" w:rsidP="00EC7769"/>
        </w:tc>
      </w:tr>
      <w:tr w:rsidR="008747BD" w:rsidTr="002C6FFF">
        <w:trPr>
          <w:trHeight w:val="413"/>
        </w:trPr>
        <w:tc>
          <w:tcPr>
            <w:tcW w:w="872" w:type="dxa"/>
          </w:tcPr>
          <w:p w:rsidR="008747BD" w:rsidRPr="00B16FC9" w:rsidRDefault="008747BD" w:rsidP="00EC7769">
            <w:pPr>
              <w:jc w:val="center"/>
            </w:pPr>
            <w:r w:rsidRPr="00B16FC9">
              <w:t>18</w:t>
            </w:r>
          </w:p>
        </w:tc>
        <w:tc>
          <w:tcPr>
            <w:tcW w:w="6240" w:type="dxa"/>
          </w:tcPr>
          <w:p w:rsidR="008747BD" w:rsidRDefault="008747BD" w:rsidP="00EC7769">
            <w:r>
              <w:t>SO - 22</w:t>
            </w:r>
            <w:r>
              <w:tab/>
              <w:t>MŠ Jeseniova 4,6/1680</w:t>
            </w:r>
          </w:p>
        </w:tc>
        <w:tc>
          <w:tcPr>
            <w:tcW w:w="2333" w:type="dxa"/>
          </w:tcPr>
          <w:p w:rsidR="008747BD" w:rsidRDefault="008747BD" w:rsidP="00EC7769"/>
        </w:tc>
      </w:tr>
      <w:tr w:rsidR="008747BD" w:rsidTr="002C6FFF">
        <w:trPr>
          <w:trHeight w:val="390"/>
        </w:trPr>
        <w:tc>
          <w:tcPr>
            <w:tcW w:w="872" w:type="dxa"/>
          </w:tcPr>
          <w:p w:rsidR="008747BD" w:rsidRPr="00B16FC9" w:rsidRDefault="008747BD" w:rsidP="00EC7769">
            <w:pPr>
              <w:jc w:val="center"/>
            </w:pPr>
            <w:r w:rsidRPr="00B16FC9">
              <w:t>19</w:t>
            </w:r>
          </w:p>
        </w:tc>
        <w:tc>
          <w:tcPr>
            <w:tcW w:w="6240" w:type="dxa"/>
          </w:tcPr>
          <w:p w:rsidR="008747BD" w:rsidRDefault="008747BD" w:rsidP="00EC7769">
            <w:r>
              <w:t>SO - 23</w:t>
            </w:r>
            <w:r>
              <w:tab/>
              <w:t>MŠ Jeseniova 204/2686</w:t>
            </w:r>
          </w:p>
        </w:tc>
        <w:tc>
          <w:tcPr>
            <w:tcW w:w="2333" w:type="dxa"/>
          </w:tcPr>
          <w:p w:rsidR="008747BD" w:rsidRDefault="008747BD" w:rsidP="00EC7769"/>
        </w:tc>
      </w:tr>
      <w:tr w:rsidR="008747BD" w:rsidTr="002C6FFF">
        <w:trPr>
          <w:trHeight w:val="413"/>
        </w:trPr>
        <w:tc>
          <w:tcPr>
            <w:tcW w:w="872" w:type="dxa"/>
          </w:tcPr>
          <w:p w:rsidR="008747BD" w:rsidRPr="00B16FC9" w:rsidRDefault="008747BD" w:rsidP="00EC7769">
            <w:pPr>
              <w:jc w:val="center"/>
            </w:pPr>
            <w:r w:rsidRPr="00B16FC9">
              <w:t>20</w:t>
            </w:r>
          </w:p>
        </w:tc>
        <w:tc>
          <w:tcPr>
            <w:tcW w:w="6240" w:type="dxa"/>
          </w:tcPr>
          <w:p w:rsidR="008747BD" w:rsidRDefault="008747BD" w:rsidP="00EC7769">
            <w:r>
              <w:t>SO - 24</w:t>
            </w:r>
            <w:r>
              <w:tab/>
              <w:t>MŠ Libická 4/2271</w:t>
            </w:r>
          </w:p>
        </w:tc>
        <w:tc>
          <w:tcPr>
            <w:tcW w:w="2333" w:type="dxa"/>
          </w:tcPr>
          <w:p w:rsidR="008747BD" w:rsidRDefault="008747BD" w:rsidP="00EC7769"/>
        </w:tc>
      </w:tr>
      <w:tr w:rsidR="008747BD" w:rsidTr="002C6FFF">
        <w:trPr>
          <w:trHeight w:val="413"/>
        </w:trPr>
        <w:tc>
          <w:tcPr>
            <w:tcW w:w="872" w:type="dxa"/>
          </w:tcPr>
          <w:p w:rsidR="008747BD" w:rsidRPr="00B16FC9" w:rsidRDefault="008747BD" w:rsidP="00EC7769">
            <w:pPr>
              <w:jc w:val="center"/>
            </w:pPr>
            <w:r w:rsidRPr="00B16FC9">
              <w:t>21</w:t>
            </w:r>
          </w:p>
        </w:tc>
        <w:tc>
          <w:tcPr>
            <w:tcW w:w="6240" w:type="dxa"/>
          </w:tcPr>
          <w:p w:rsidR="008747BD" w:rsidRDefault="008747BD" w:rsidP="00EC7769">
            <w:r>
              <w:t>SO - 25</w:t>
            </w:r>
            <w:r>
              <w:tab/>
              <w:t>MŠ Na Balkáně 74/2590</w:t>
            </w:r>
          </w:p>
        </w:tc>
        <w:tc>
          <w:tcPr>
            <w:tcW w:w="2333" w:type="dxa"/>
          </w:tcPr>
          <w:p w:rsidR="008747BD" w:rsidRDefault="008747BD" w:rsidP="00EC7769"/>
        </w:tc>
      </w:tr>
      <w:tr w:rsidR="008747BD" w:rsidTr="002C6FFF">
        <w:trPr>
          <w:trHeight w:val="390"/>
        </w:trPr>
        <w:tc>
          <w:tcPr>
            <w:tcW w:w="872" w:type="dxa"/>
          </w:tcPr>
          <w:p w:rsidR="008747BD" w:rsidRPr="00B16FC9" w:rsidRDefault="008747BD" w:rsidP="00EC7769">
            <w:pPr>
              <w:jc w:val="center"/>
            </w:pPr>
            <w:r w:rsidRPr="00B16FC9">
              <w:t>22</w:t>
            </w:r>
          </w:p>
        </w:tc>
        <w:tc>
          <w:tcPr>
            <w:tcW w:w="6240" w:type="dxa"/>
          </w:tcPr>
          <w:p w:rsidR="008747BD" w:rsidRDefault="008747BD" w:rsidP="00EC7769">
            <w:r>
              <w:t>SO - 26</w:t>
            </w:r>
            <w:r>
              <w:tab/>
            </w:r>
            <w:proofErr w:type="spellStart"/>
            <w:r>
              <w:t>Mš</w:t>
            </w:r>
            <w:proofErr w:type="spellEnd"/>
            <w:r>
              <w:t xml:space="preserve"> Na Vrcholu 1a/1955</w:t>
            </w:r>
          </w:p>
        </w:tc>
        <w:tc>
          <w:tcPr>
            <w:tcW w:w="2333" w:type="dxa"/>
          </w:tcPr>
          <w:p w:rsidR="008747BD" w:rsidRDefault="008747BD" w:rsidP="00EC7769"/>
        </w:tc>
      </w:tr>
      <w:tr w:rsidR="008747BD" w:rsidTr="002C6FFF">
        <w:trPr>
          <w:trHeight w:val="413"/>
        </w:trPr>
        <w:tc>
          <w:tcPr>
            <w:tcW w:w="872" w:type="dxa"/>
          </w:tcPr>
          <w:p w:rsidR="008747BD" w:rsidRPr="00B16FC9" w:rsidRDefault="008747BD" w:rsidP="00EC7769">
            <w:pPr>
              <w:jc w:val="center"/>
            </w:pPr>
            <w:r w:rsidRPr="00B16FC9">
              <w:t>23</w:t>
            </w:r>
          </w:p>
        </w:tc>
        <w:tc>
          <w:tcPr>
            <w:tcW w:w="6240" w:type="dxa"/>
          </w:tcPr>
          <w:p w:rsidR="008747BD" w:rsidRDefault="008747BD" w:rsidP="00EC7769">
            <w:r>
              <w:t>SO - 27</w:t>
            </w:r>
            <w:r>
              <w:tab/>
              <w:t>MŠ Sudoměřská 54/1137</w:t>
            </w:r>
          </w:p>
        </w:tc>
        <w:tc>
          <w:tcPr>
            <w:tcW w:w="2333" w:type="dxa"/>
          </w:tcPr>
          <w:p w:rsidR="008747BD" w:rsidRDefault="008747BD" w:rsidP="00EC7769"/>
        </w:tc>
      </w:tr>
      <w:tr w:rsidR="008747BD" w:rsidTr="002C6FFF">
        <w:trPr>
          <w:trHeight w:val="390"/>
        </w:trPr>
        <w:tc>
          <w:tcPr>
            <w:tcW w:w="872" w:type="dxa"/>
          </w:tcPr>
          <w:p w:rsidR="008747BD" w:rsidRPr="00B16FC9" w:rsidRDefault="008747BD" w:rsidP="00EC7769">
            <w:pPr>
              <w:jc w:val="center"/>
            </w:pPr>
            <w:r w:rsidRPr="00B16FC9">
              <w:t>24</w:t>
            </w:r>
          </w:p>
        </w:tc>
        <w:tc>
          <w:tcPr>
            <w:tcW w:w="6240" w:type="dxa"/>
          </w:tcPr>
          <w:p w:rsidR="008747BD" w:rsidRDefault="008747BD" w:rsidP="00EC7769">
            <w:r>
              <w:t>SO - 28</w:t>
            </w:r>
            <w:r>
              <w:tab/>
              <w:t>MŠ u Zásobní zahrady 6/2697</w:t>
            </w:r>
          </w:p>
        </w:tc>
        <w:tc>
          <w:tcPr>
            <w:tcW w:w="2333" w:type="dxa"/>
          </w:tcPr>
          <w:p w:rsidR="008747BD" w:rsidRDefault="008747BD" w:rsidP="00EC7769"/>
        </w:tc>
      </w:tr>
      <w:tr w:rsidR="008747BD" w:rsidTr="002C6FFF">
        <w:trPr>
          <w:trHeight w:val="413"/>
        </w:trPr>
        <w:tc>
          <w:tcPr>
            <w:tcW w:w="872" w:type="dxa"/>
          </w:tcPr>
          <w:p w:rsidR="008747BD" w:rsidRPr="00B16FC9" w:rsidRDefault="008747BD" w:rsidP="00EC7769">
            <w:pPr>
              <w:jc w:val="center"/>
            </w:pPr>
            <w:r w:rsidRPr="00B16FC9">
              <w:t>25</w:t>
            </w:r>
          </w:p>
        </w:tc>
        <w:tc>
          <w:tcPr>
            <w:tcW w:w="6240" w:type="dxa"/>
          </w:tcPr>
          <w:p w:rsidR="008747BD" w:rsidRDefault="008747BD" w:rsidP="00EC7769">
            <w:r>
              <w:t>SO - 29</w:t>
            </w:r>
            <w:r>
              <w:tab/>
              <w:t>MŠ Vozová 5/953</w:t>
            </w:r>
          </w:p>
        </w:tc>
        <w:tc>
          <w:tcPr>
            <w:tcW w:w="2333" w:type="dxa"/>
          </w:tcPr>
          <w:p w:rsidR="008747BD" w:rsidRDefault="008747BD" w:rsidP="00EC7769"/>
        </w:tc>
      </w:tr>
      <w:tr w:rsidR="008747BD" w:rsidTr="002C6FFF">
        <w:trPr>
          <w:trHeight w:val="390"/>
        </w:trPr>
        <w:tc>
          <w:tcPr>
            <w:tcW w:w="872" w:type="dxa"/>
          </w:tcPr>
          <w:p w:rsidR="008747BD" w:rsidRPr="00B16FC9" w:rsidRDefault="008747BD" w:rsidP="00EC7769">
            <w:pPr>
              <w:jc w:val="center"/>
            </w:pPr>
            <w:r w:rsidRPr="00B16FC9">
              <w:t>26</w:t>
            </w:r>
          </w:p>
        </w:tc>
        <w:tc>
          <w:tcPr>
            <w:tcW w:w="6240" w:type="dxa"/>
          </w:tcPr>
          <w:p w:rsidR="008747BD" w:rsidRDefault="008747BD" w:rsidP="00EC7769">
            <w:r>
              <w:t>SO - 30</w:t>
            </w:r>
            <w:r>
              <w:tab/>
              <w:t>Waldorfská MŠ, Koněvova 240a/2497</w:t>
            </w:r>
          </w:p>
        </w:tc>
        <w:tc>
          <w:tcPr>
            <w:tcW w:w="2333" w:type="dxa"/>
          </w:tcPr>
          <w:p w:rsidR="008747BD" w:rsidRDefault="008747BD" w:rsidP="00EC7769"/>
        </w:tc>
      </w:tr>
      <w:tr w:rsidR="008747BD" w:rsidTr="002C6FFF">
        <w:trPr>
          <w:trHeight w:val="413"/>
        </w:trPr>
        <w:tc>
          <w:tcPr>
            <w:tcW w:w="872" w:type="dxa"/>
          </w:tcPr>
          <w:p w:rsidR="008747BD" w:rsidRPr="00B16FC9" w:rsidRDefault="008747BD" w:rsidP="00EC7769">
            <w:pPr>
              <w:jc w:val="center"/>
            </w:pPr>
            <w:r w:rsidRPr="00B16FC9">
              <w:t>27</w:t>
            </w:r>
          </w:p>
        </w:tc>
        <w:tc>
          <w:tcPr>
            <w:tcW w:w="6240" w:type="dxa"/>
          </w:tcPr>
          <w:p w:rsidR="008747BD" w:rsidRDefault="008747BD" w:rsidP="00EC7769">
            <w:r>
              <w:t>SO - 31</w:t>
            </w:r>
            <w:r>
              <w:tab/>
              <w:t>ZŠ+MŠ Jarov, V zahrádkách 48/1966</w:t>
            </w:r>
          </w:p>
        </w:tc>
        <w:tc>
          <w:tcPr>
            <w:tcW w:w="2333" w:type="dxa"/>
          </w:tcPr>
          <w:p w:rsidR="008747BD" w:rsidRDefault="008747BD" w:rsidP="00EC7769"/>
        </w:tc>
      </w:tr>
      <w:tr w:rsidR="008747BD" w:rsidTr="002C6FFF">
        <w:trPr>
          <w:trHeight w:val="413"/>
        </w:trPr>
        <w:tc>
          <w:tcPr>
            <w:tcW w:w="872" w:type="dxa"/>
          </w:tcPr>
          <w:p w:rsidR="008747BD" w:rsidRPr="00B16FC9" w:rsidRDefault="008747BD" w:rsidP="00EC7769">
            <w:pPr>
              <w:jc w:val="center"/>
            </w:pPr>
            <w:r w:rsidRPr="00B16FC9">
              <w:t>28</w:t>
            </w:r>
          </w:p>
        </w:tc>
        <w:tc>
          <w:tcPr>
            <w:tcW w:w="6240" w:type="dxa"/>
          </w:tcPr>
          <w:p w:rsidR="008747BD" w:rsidRDefault="008747BD" w:rsidP="00EC7769">
            <w:r>
              <w:t>SO - 32</w:t>
            </w:r>
            <w:r>
              <w:tab/>
              <w:t>ZŠ+MŠ Jiřího z Lobkovic 22/121</w:t>
            </w:r>
          </w:p>
        </w:tc>
        <w:tc>
          <w:tcPr>
            <w:tcW w:w="2333" w:type="dxa"/>
          </w:tcPr>
          <w:p w:rsidR="008747BD" w:rsidRDefault="008747BD" w:rsidP="00EC7769"/>
        </w:tc>
      </w:tr>
      <w:tr w:rsidR="008747BD" w:rsidTr="002C6FFF">
        <w:trPr>
          <w:trHeight w:val="390"/>
        </w:trPr>
        <w:tc>
          <w:tcPr>
            <w:tcW w:w="872" w:type="dxa"/>
          </w:tcPr>
          <w:p w:rsidR="008747BD" w:rsidRPr="00B16FC9" w:rsidRDefault="008747BD" w:rsidP="00EC7769">
            <w:pPr>
              <w:jc w:val="center"/>
            </w:pPr>
            <w:r w:rsidRPr="00B16FC9">
              <w:t>29</w:t>
            </w:r>
          </w:p>
        </w:tc>
        <w:tc>
          <w:tcPr>
            <w:tcW w:w="6240" w:type="dxa"/>
          </w:tcPr>
          <w:p w:rsidR="008747BD" w:rsidRDefault="008747BD" w:rsidP="00EC7769">
            <w:r>
              <w:t>SO - 34</w:t>
            </w:r>
            <w:r>
              <w:tab/>
              <w:t>ZŠ Cimburkova 18/600</w:t>
            </w:r>
          </w:p>
        </w:tc>
        <w:tc>
          <w:tcPr>
            <w:tcW w:w="2333" w:type="dxa"/>
          </w:tcPr>
          <w:p w:rsidR="008747BD" w:rsidRDefault="008747BD" w:rsidP="00EC7769"/>
        </w:tc>
      </w:tr>
    </w:tbl>
    <w:p w:rsidR="008747BD" w:rsidRPr="008747BD" w:rsidRDefault="008747BD" w:rsidP="0011171E">
      <w:pPr>
        <w:pStyle w:val="Zkladntext2"/>
        <w:shd w:val="clear" w:color="auto" w:fill="auto"/>
        <w:spacing w:before="0" w:after="56" w:line="360" w:lineRule="auto"/>
        <w:ind w:right="20" w:firstLine="0"/>
      </w:pPr>
    </w:p>
    <w:sectPr w:rsidR="008747BD" w:rsidRPr="00874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3B83"/>
    <w:multiLevelType w:val="multilevel"/>
    <w:tmpl w:val="B038CA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DA8"/>
    <w:rsid w:val="000E2DA8"/>
    <w:rsid w:val="0011171E"/>
    <w:rsid w:val="00116160"/>
    <w:rsid w:val="00165953"/>
    <w:rsid w:val="00180806"/>
    <w:rsid w:val="00206CFF"/>
    <w:rsid w:val="002C6FFF"/>
    <w:rsid w:val="007329FE"/>
    <w:rsid w:val="008747BD"/>
    <w:rsid w:val="00E36DB1"/>
    <w:rsid w:val="00EC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7509"/>
  <w15:chartTrackingRefBased/>
  <w15:docId w15:val="{D09254E5-0304-4BFD-9316-2FBD0542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">
    <w:name w:val="Nadpis #6_"/>
    <w:basedOn w:val="Standardnpsmoodstavce"/>
    <w:link w:val="Nadpis60"/>
    <w:rsid w:val="000E2DA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Zkladntext">
    <w:name w:val="Základní text_"/>
    <w:basedOn w:val="Standardnpsmoodstavce"/>
    <w:link w:val="Zkladntext2"/>
    <w:rsid w:val="000E2DA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20">
    <w:name w:val="Základní text (2)_"/>
    <w:basedOn w:val="Standardnpsmoodstavce"/>
    <w:link w:val="Zkladntext21"/>
    <w:rsid w:val="000E2DA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kladntext2Netun">
    <w:name w:val="Základní text (2) + Ne tučné"/>
    <w:basedOn w:val="Zkladntext20"/>
    <w:rsid w:val="000E2DA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Nadpis7">
    <w:name w:val="Nadpis #7_"/>
    <w:basedOn w:val="Standardnpsmoodstavce"/>
    <w:link w:val="Nadpis70"/>
    <w:rsid w:val="000E2DA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8">
    <w:name w:val="Nadpis #8_"/>
    <w:basedOn w:val="Standardnpsmoodstavce"/>
    <w:link w:val="Nadpis80"/>
    <w:rsid w:val="000E2DA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2">
    <w:name w:val="Základní text2"/>
    <w:basedOn w:val="Normln"/>
    <w:link w:val="Zkladntext"/>
    <w:rsid w:val="000E2DA8"/>
    <w:pPr>
      <w:widowControl w:val="0"/>
      <w:shd w:val="clear" w:color="auto" w:fill="FFFFFF"/>
      <w:spacing w:before="480" w:after="480" w:line="274" w:lineRule="exact"/>
      <w:ind w:hanging="340"/>
      <w:jc w:val="both"/>
    </w:pPr>
    <w:rPr>
      <w:rFonts w:ascii="Times New Roman" w:eastAsia="Times New Roman" w:hAnsi="Times New Roman" w:cs="Times New Roman"/>
    </w:rPr>
  </w:style>
  <w:style w:type="paragraph" w:customStyle="1" w:styleId="Nadpis60">
    <w:name w:val="Nadpis #6"/>
    <w:basedOn w:val="Normln"/>
    <w:link w:val="Nadpis6"/>
    <w:rsid w:val="000E2DA8"/>
    <w:pPr>
      <w:widowControl w:val="0"/>
      <w:shd w:val="clear" w:color="auto" w:fill="FFFFFF"/>
      <w:spacing w:after="480" w:line="322" w:lineRule="exact"/>
      <w:jc w:val="center"/>
      <w:outlineLvl w:val="5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21">
    <w:name w:val="Základní text (2)"/>
    <w:basedOn w:val="Normln"/>
    <w:link w:val="Zkladntext20"/>
    <w:rsid w:val="000E2DA8"/>
    <w:pPr>
      <w:widowControl w:val="0"/>
      <w:shd w:val="clear" w:color="auto" w:fill="FFFFFF"/>
      <w:spacing w:before="480" w:after="0"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Nadpis70">
    <w:name w:val="Nadpis #7"/>
    <w:basedOn w:val="Normln"/>
    <w:link w:val="Nadpis7"/>
    <w:rsid w:val="000E2DA8"/>
    <w:pPr>
      <w:widowControl w:val="0"/>
      <w:shd w:val="clear" w:color="auto" w:fill="FFFFFF"/>
      <w:spacing w:before="300" w:after="300" w:line="0" w:lineRule="atLeast"/>
      <w:outlineLvl w:val="6"/>
    </w:pPr>
    <w:rPr>
      <w:rFonts w:ascii="Times New Roman" w:eastAsia="Times New Roman" w:hAnsi="Times New Roman" w:cs="Times New Roman"/>
    </w:rPr>
  </w:style>
  <w:style w:type="paragraph" w:customStyle="1" w:styleId="Nadpis80">
    <w:name w:val="Nadpis #8"/>
    <w:basedOn w:val="Normln"/>
    <w:link w:val="Nadpis8"/>
    <w:rsid w:val="000E2DA8"/>
    <w:pPr>
      <w:widowControl w:val="0"/>
      <w:shd w:val="clear" w:color="auto" w:fill="FFFFFF"/>
      <w:spacing w:after="300" w:line="0" w:lineRule="atLeast"/>
      <w:outlineLvl w:val="7"/>
    </w:pPr>
    <w:rPr>
      <w:rFonts w:ascii="Times New Roman" w:eastAsia="Times New Roman" w:hAnsi="Times New Roman" w:cs="Times New Roman"/>
    </w:rPr>
  </w:style>
  <w:style w:type="table" w:styleId="Mkatabulky">
    <w:name w:val="Table Grid"/>
    <w:basedOn w:val="Normlntabulka"/>
    <w:uiPriority w:val="39"/>
    <w:rsid w:val="00874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65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96FA5E80</Template>
  <TotalTime>2</TotalTime>
  <Pages>1</Pages>
  <Words>828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Maryncukova</dc:creator>
  <cp:keywords/>
  <dc:description/>
  <cp:lastModifiedBy>Kurovská Marie (ÚMČ Praha 3)</cp:lastModifiedBy>
  <cp:revision>6</cp:revision>
  <cp:lastPrinted>2018-10-04T11:33:00Z</cp:lastPrinted>
  <dcterms:created xsi:type="dcterms:W3CDTF">2018-10-04T11:33:00Z</dcterms:created>
  <dcterms:modified xsi:type="dcterms:W3CDTF">2018-10-29T13:47:00Z</dcterms:modified>
</cp:coreProperties>
</file>