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F9" w:rsidRDefault="00D90A82">
      <w:pPr>
        <w:pStyle w:val="Nadpis10"/>
        <w:keepNext/>
        <w:keepLines/>
        <w:shd w:val="clear" w:color="auto" w:fill="auto"/>
        <w:spacing w:after="98" w:line="340" w:lineRule="exact"/>
      </w:pPr>
      <w:bookmarkStart w:id="0" w:name="bookmark0"/>
      <w:r>
        <w:t>Dodatek č. 1</w:t>
      </w:r>
      <w:bookmarkEnd w:id="0"/>
    </w:p>
    <w:p w:rsidR="00156EF9" w:rsidRDefault="00D90A82">
      <w:pPr>
        <w:pStyle w:val="Nadpis20"/>
        <w:keepNext/>
        <w:keepLines/>
        <w:shd w:val="clear" w:color="auto" w:fill="auto"/>
        <w:spacing w:before="0" w:after="238" w:line="300" w:lineRule="exact"/>
      </w:pPr>
      <w:bookmarkStart w:id="1" w:name="bookmark1"/>
      <w:r>
        <w:t>ke Smlouvě o připojení k distribuční soustavě č. 12322530</w:t>
      </w:r>
      <w:bookmarkEnd w:id="1"/>
    </w:p>
    <w:p w:rsidR="00156EF9" w:rsidRDefault="00D90A82">
      <w:pPr>
        <w:pStyle w:val="Zkladntext1"/>
        <w:shd w:val="clear" w:color="auto" w:fill="auto"/>
        <w:spacing w:before="0" w:after="294"/>
        <w:ind w:right="220" w:firstLine="0"/>
      </w:pPr>
      <w:r>
        <w:t>uzavřený v souladu se zákonem č. 458/2000 Sb., energetický zákon v platném znění a jeho prováděcími předpisy</w:t>
      </w:r>
    </w:p>
    <w:p w:rsidR="00156EF9" w:rsidRDefault="00D90A82">
      <w:pPr>
        <w:pStyle w:val="Zkladntext1"/>
        <w:shd w:val="clear" w:color="auto" w:fill="auto"/>
        <w:spacing w:before="0" w:after="241" w:line="220" w:lineRule="exact"/>
        <w:ind w:firstLine="0"/>
      </w:pPr>
      <w:proofErr w:type="gramStart"/>
      <w:r>
        <w:t>mezi</w:t>
      </w:r>
      <w:proofErr w:type="gramEnd"/>
    </w:p>
    <w:p w:rsidR="00156EF9" w:rsidRDefault="00D90A82">
      <w:pPr>
        <w:pStyle w:val="Zkladntext20"/>
        <w:shd w:val="clear" w:color="auto" w:fill="auto"/>
        <w:spacing w:before="0" w:after="13" w:line="220" w:lineRule="exact"/>
      </w:pPr>
      <w:r>
        <w:t>Žadatelem</w:t>
      </w:r>
    </w:p>
    <w:p w:rsidR="00156EF9" w:rsidRDefault="00D90A82">
      <w:pPr>
        <w:pStyle w:val="Zkladntext1"/>
        <w:shd w:val="clear" w:color="auto" w:fill="auto"/>
        <w:spacing w:before="0" w:after="0" w:line="220" w:lineRule="exact"/>
        <w:ind w:firstLine="0"/>
      </w:pPr>
      <w:r>
        <w:t>Firma: Krajská nemocnice T. Bati, a. s.</w:t>
      </w:r>
    </w:p>
    <w:p w:rsidR="00156EF9" w:rsidRDefault="00D90A82">
      <w:pPr>
        <w:pStyle w:val="Zkladntext1"/>
        <w:shd w:val="clear" w:color="auto" w:fill="auto"/>
        <w:spacing w:before="0" w:after="111" w:line="283" w:lineRule="exact"/>
        <w:ind w:right="220" w:firstLine="0"/>
      </w:pPr>
      <w:r>
        <w:t xml:space="preserve">Adresa: Havlíčkovo nábřeží 600, Zlín, 760 01 Zlín Zápis v </w:t>
      </w:r>
      <w:proofErr w:type="spellStart"/>
      <w:r>
        <w:t>OR:Krajský</w:t>
      </w:r>
      <w:proofErr w:type="spellEnd"/>
      <w:r>
        <w:t xml:space="preserve"> soud v Brně, oddíl: B, vložka: 4437</w:t>
      </w:r>
    </w:p>
    <w:p w:rsidR="00156EF9" w:rsidRDefault="00D90A82">
      <w:pPr>
        <w:pStyle w:val="Zkladntext1"/>
        <w:shd w:val="clear" w:color="auto" w:fill="auto"/>
        <w:spacing w:before="0" w:after="39" w:line="220" w:lineRule="exact"/>
        <w:ind w:firstLine="0"/>
      </w:pPr>
      <w:r>
        <w:t>IČO: 27661989, DIČ: CZ27661989</w:t>
      </w:r>
    </w:p>
    <w:p w:rsidR="00156EF9" w:rsidRDefault="00D90A82">
      <w:pPr>
        <w:pStyle w:val="Zkladntext1"/>
        <w:shd w:val="clear" w:color="auto" w:fill="auto"/>
        <w:spacing w:before="0" w:after="0" w:line="331" w:lineRule="exact"/>
        <w:ind w:right="220" w:firstLine="0"/>
      </w:pPr>
      <w:r>
        <w:t>Zástupce ve věcech smluvních: Ing. Vlastimil Vajdák, člen představenstva Adresa pro zasílání písemností:</w:t>
      </w:r>
    </w:p>
    <w:p w:rsidR="00156EF9" w:rsidRDefault="00D90A82">
      <w:pPr>
        <w:pStyle w:val="Zkladntext1"/>
        <w:shd w:val="clear" w:color="auto" w:fill="auto"/>
        <w:spacing w:before="0" w:after="255" w:line="220" w:lineRule="exact"/>
        <w:ind w:firstLine="0"/>
      </w:pPr>
      <w:r>
        <w:t>Havlíčkovo nábřeží 600, Zlín, 760 01 Zlín</w:t>
      </w:r>
    </w:p>
    <w:p w:rsidR="00156EF9" w:rsidRDefault="00D90A82">
      <w:pPr>
        <w:pStyle w:val="Zkladntext1"/>
        <w:shd w:val="clear" w:color="auto" w:fill="auto"/>
        <w:spacing w:before="0" w:after="75" w:line="220" w:lineRule="exact"/>
        <w:ind w:firstLine="0"/>
      </w:pPr>
      <w:r>
        <w:t>a</w:t>
      </w:r>
    </w:p>
    <w:p w:rsidR="00156EF9" w:rsidRDefault="00D90A82">
      <w:pPr>
        <w:pStyle w:val="Zkladntext20"/>
        <w:shd w:val="clear" w:color="auto" w:fill="auto"/>
        <w:spacing w:before="0" w:after="0" w:line="293" w:lineRule="exact"/>
      </w:pPr>
      <w:r>
        <w:t>Provozovatelem distribuční soustavy (dále jen „Provozovatel DS“)</w:t>
      </w:r>
    </w:p>
    <w:p w:rsidR="00156EF9" w:rsidRDefault="00D90A82">
      <w:pPr>
        <w:pStyle w:val="Zkladntext20"/>
        <w:shd w:val="clear" w:color="auto" w:fill="auto"/>
        <w:spacing w:before="0" w:after="0" w:line="293" w:lineRule="exact"/>
      </w:pPr>
      <w:proofErr w:type="gramStart"/>
      <w:r>
        <w:t>E.ON</w:t>
      </w:r>
      <w:proofErr w:type="gramEnd"/>
      <w:r>
        <w:t xml:space="preserve"> Distribuce, a.s.</w:t>
      </w:r>
    </w:p>
    <w:p w:rsidR="00156EF9" w:rsidRDefault="00D90A82">
      <w:pPr>
        <w:pStyle w:val="Zkladntext1"/>
        <w:shd w:val="clear" w:color="auto" w:fill="auto"/>
        <w:tabs>
          <w:tab w:val="right" w:pos="4238"/>
        </w:tabs>
        <w:spacing w:before="0" w:after="0" w:line="293" w:lineRule="exact"/>
        <w:ind w:right="220" w:firstLine="0"/>
      </w:pPr>
      <w:r>
        <w:t xml:space="preserve">Sídlo: F. A. </w:t>
      </w:r>
      <w:proofErr w:type="spellStart"/>
      <w:r>
        <w:t>Gerstnera</w:t>
      </w:r>
      <w:proofErr w:type="spellEnd"/>
      <w:r>
        <w:t xml:space="preserve"> 2151/6, České Budějovice 7, 370 01 České Budějovice Zápis v OR: Krajský soud v Českých Budějovicích, oddíl B, vložka 1772 IČO: 28085400</w:t>
      </w:r>
      <w:r>
        <w:tab/>
        <w:t>DIČ: CZ28085400</w:t>
      </w:r>
    </w:p>
    <w:p w:rsidR="00156EF9" w:rsidRDefault="00D90A82">
      <w:pPr>
        <w:pStyle w:val="Zkladntext1"/>
        <w:shd w:val="clear" w:color="auto" w:fill="auto"/>
        <w:spacing w:before="0" w:after="118" w:line="293" w:lineRule="exact"/>
        <w:ind w:firstLine="0"/>
      </w:pPr>
      <w:r>
        <w:t>DS: nf5dxbu</w:t>
      </w:r>
    </w:p>
    <w:p w:rsidR="00156EF9" w:rsidRDefault="00D90A82">
      <w:pPr>
        <w:pStyle w:val="Zkladntext20"/>
        <w:shd w:val="clear" w:color="auto" w:fill="auto"/>
        <w:spacing w:before="0" w:after="8" w:line="220" w:lineRule="exact"/>
      </w:pPr>
      <w:r>
        <w:t>Zástupce:</w:t>
      </w:r>
    </w:p>
    <w:p w:rsidR="00156EF9" w:rsidRDefault="00D90A82">
      <w:pPr>
        <w:pStyle w:val="Zkladntext1"/>
        <w:shd w:val="clear" w:color="auto" w:fill="auto"/>
        <w:tabs>
          <w:tab w:val="right" w:pos="7586"/>
          <w:tab w:val="right" w:pos="7670"/>
        </w:tabs>
        <w:spacing w:before="0" w:after="128" w:line="220" w:lineRule="exact"/>
        <w:ind w:firstLine="0"/>
        <w:jc w:val="both"/>
      </w:pPr>
      <w:r>
        <w:t>ve věcech smluvních:</w:t>
      </w:r>
      <w:r>
        <w:tab/>
        <w:t>Ing.</w:t>
      </w:r>
      <w:r>
        <w:tab/>
        <w:t>Vladimír Kolář, Rozvoj sítí východ</w:t>
      </w:r>
    </w:p>
    <w:p w:rsidR="00156EF9" w:rsidRDefault="00D90A82">
      <w:pPr>
        <w:pStyle w:val="Zkladntext1"/>
        <w:shd w:val="clear" w:color="auto" w:fill="auto"/>
        <w:tabs>
          <w:tab w:val="right" w:pos="7586"/>
          <w:tab w:val="right" w:pos="7502"/>
        </w:tabs>
        <w:spacing w:before="0" w:after="0" w:line="220" w:lineRule="exact"/>
        <w:ind w:firstLine="0"/>
        <w:jc w:val="both"/>
      </w:pPr>
      <w:r>
        <w:t>ve věcech technických:</w:t>
      </w:r>
      <w:r>
        <w:tab/>
        <w:t>Ing.</w:t>
      </w:r>
      <w:r>
        <w:tab/>
        <w:t xml:space="preserve">Libor </w:t>
      </w:r>
      <w:proofErr w:type="spellStart"/>
      <w:r>
        <w:t>Bráblík</w:t>
      </w:r>
      <w:proofErr w:type="spellEnd"/>
      <w:r>
        <w:t>, Rozvoj sítí východ</w:t>
      </w:r>
    </w:p>
    <w:p w:rsidR="00A21381" w:rsidRDefault="00D90A82">
      <w:pPr>
        <w:pStyle w:val="Zkladntext1"/>
        <w:shd w:val="clear" w:color="auto" w:fill="auto"/>
        <w:spacing w:before="0" w:after="68" w:line="283" w:lineRule="exact"/>
        <w:ind w:left="3840" w:right="3120" w:firstLine="0"/>
      </w:pPr>
      <w:r>
        <w:t>Lidi</w:t>
      </w:r>
      <w:r w:rsidR="00A21381">
        <w:t xml:space="preserve">cká 36, Brno T +420 </w:t>
      </w:r>
      <w:proofErr w:type="spellStart"/>
      <w:r w:rsidR="00A21381">
        <w:t>xxxxxxxxxxxxxx</w:t>
      </w:r>
      <w:proofErr w:type="spellEnd"/>
    </w:p>
    <w:p w:rsidR="00156EF9" w:rsidRDefault="00A21381">
      <w:pPr>
        <w:pStyle w:val="Zkladntext1"/>
        <w:shd w:val="clear" w:color="auto" w:fill="auto"/>
        <w:spacing w:before="0" w:after="68" w:line="283" w:lineRule="exact"/>
        <w:ind w:left="3840" w:right="3120" w:firstLine="0"/>
      </w:pPr>
      <w:proofErr w:type="spellStart"/>
      <w:proofErr w:type="gramStart"/>
      <w:r>
        <w:rPr>
          <w:lang w:val="en-US" w:eastAsia="en-US" w:bidi="en-US"/>
        </w:rPr>
        <w:t>xxxxxxxxxxxxx</w:t>
      </w:r>
      <w:proofErr w:type="spellEnd"/>
      <w:proofErr w:type="gramEnd"/>
    </w:p>
    <w:p w:rsidR="00156EF9" w:rsidRDefault="00D90A82">
      <w:pPr>
        <w:pStyle w:val="Zkladntext3"/>
        <w:framePr w:w="162" w:h="1133" w:hRule="exact" w:wrap="around" w:vAnchor="text" w:hAnchor="margin" w:x="-1102" w:y="2545"/>
        <w:shd w:val="clear" w:color="auto" w:fill="auto"/>
        <w:spacing w:line="210" w:lineRule="exact"/>
        <w:textDirection w:val="tbRl"/>
      </w:pPr>
      <w:proofErr w:type="spellStart"/>
      <w:r>
        <w:t>dos</w:t>
      </w:r>
      <w:proofErr w:type="spellEnd"/>
      <w:r>
        <w:t xml:space="preserve"> </w:t>
      </w:r>
      <w:proofErr w:type="spellStart"/>
      <w:r>
        <w:t>xaivaoa</w:t>
      </w:r>
      <w:proofErr w:type="spellEnd"/>
    </w:p>
    <w:p w:rsidR="00156EF9" w:rsidRDefault="00D90A82">
      <w:pPr>
        <w:pStyle w:val="Zkladntext4"/>
        <w:framePr w:h="136" w:wrap="around" w:vAnchor="text" w:hAnchor="margin" w:x="25" w:y="3572"/>
        <w:shd w:val="clear" w:color="auto" w:fill="auto"/>
        <w:spacing w:line="130" w:lineRule="exact"/>
      </w:pPr>
      <w:r>
        <w:rPr>
          <w:spacing w:val="0"/>
        </w:rPr>
        <w:t>1/3</w:t>
      </w:r>
    </w:p>
    <w:p w:rsidR="00156EF9" w:rsidRDefault="00D90A82">
      <w:pPr>
        <w:pStyle w:val="Zkladntext4"/>
        <w:framePr w:h="132" w:wrap="notBeside" w:vAnchor="text" w:hAnchor="margin" w:x="7403" w:y="3582"/>
        <w:shd w:val="clear" w:color="auto" w:fill="auto"/>
        <w:spacing w:line="130" w:lineRule="exact"/>
      </w:pPr>
      <w:r>
        <w:rPr>
          <w:spacing w:val="0"/>
        </w:rPr>
        <w:t>12322530</w:t>
      </w:r>
    </w:p>
    <w:p w:rsidR="00156EF9" w:rsidRDefault="00D90A82">
      <w:pPr>
        <w:pStyle w:val="rovkd20"/>
        <w:framePr w:w="9830" w:h="581" w:wrap="notBeside" w:vAnchor="text" w:hAnchor="margin" w:x="-239" w:y="4067"/>
        <w:shd w:val="clear" w:color="auto" w:fill="auto"/>
      </w:pPr>
      <w:r>
        <w:t>PCC0010012322530000000001020180831130515</w:t>
      </w:r>
    </w:p>
    <w:p w:rsidR="00156EF9" w:rsidRDefault="00D90A82">
      <w:pPr>
        <w:pStyle w:val="Zkladntext1"/>
        <w:shd w:val="clear" w:color="auto" w:fill="auto"/>
        <w:spacing w:before="0" w:after="0" w:line="274" w:lineRule="exact"/>
        <w:ind w:right="220" w:firstLine="0"/>
      </w:pPr>
      <w:r>
        <w:t xml:space="preserve">Bankovní spojení: Komerční banka, a.s. číslo účtu: 35-4544230267/0100 </w:t>
      </w:r>
      <w:r>
        <w:rPr>
          <w:rStyle w:val="ZkladntextTun"/>
        </w:rPr>
        <w:t>variabilní symbol: 12322530</w:t>
      </w:r>
      <w:r>
        <w:br w:type="page"/>
      </w:r>
    </w:p>
    <w:p w:rsidR="00156EF9" w:rsidRDefault="00D90A82">
      <w:pPr>
        <w:pStyle w:val="Zkladntext20"/>
        <w:numPr>
          <w:ilvl w:val="0"/>
          <w:numId w:val="1"/>
        </w:numPr>
        <w:shd w:val="clear" w:color="auto" w:fill="auto"/>
        <w:spacing w:before="0" w:after="66" w:line="220" w:lineRule="exact"/>
        <w:ind w:left="20"/>
      </w:pPr>
      <w:r>
        <w:lastRenderedPageBreak/>
        <w:t xml:space="preserve"> Předmět dodatku</w:t>
      </w:r>
    </w:p>
    <w:p w:rsidR="00156EF9" w:rsidRDefault="00D90A82">
      <w:pPr>
        <w:pStyle w:val="Zkladntext1"/>
        <w:shd w:val="clear" w:color="auto" w:fill="auto"/>
        <w:spacing w:before="0" w:after="0" w:line="298" w:lineRule="exact"/>
        <w:ind w:left="20" w:right="240" w:firstLine="0"/>
      </w:pPr>
      <w:r>
        <w:t>Smluvní strany se dohodly na následujících změnách původní Smlouvy o připojení k distribuční soustavě č. 12322530 (dále jen "Smlouva"):</w:t>
      </w:r>
    </w:p>
    <w:p w:rsidR="00156EF9" w:rsidRDefault="00D90A82">
      <w:pPr>
        <w:pStyle w:val="Zkladntext1"/>
        <w:shd w:val="clear" w:color="auto" w:fill="auto"/>
        <w:spacing w:before="0" w:after="184" w:line="283" w:lineRule="exact"/>
        <w:ind w:left="20" w:right="240" w:firstLine="0"/>
      </w:pPr>
      <w:r>
        <w:t>Článek II smlouvy se doplňuje takto:</w:t>
      </w:r>
    </w:p>
    <w:p w:rsidR="00156EF9" w:rsidRDefault="00D90A82">
      <w:pPr>
        <w:pStyle w:val="Zkladntext1"/>
        <w:shd w:val="clear" w:color="auto" w:fill="auto"/>
        <w:spacing w:before="0" w:after="176" w:line="278" w:lineRule="exact"/>
        <w:ind w:left="20" w:right="240" w:firstLine="0"/>
      </w:pPr>
      <w:r>
        <w:t>Adresa odběrného místa: Havlíčkovo nábřeží 600 762 25 Zlín Čísla místa spotřeby: 3101042346 EAN: 859182400200010095 Rezervovaný příkon - základní zapojení Stávající hodnota: 1700 kW Nová hodnota sjednaná touto smlouvou: 1850 kW</w:t>
      </w:r>
    </w:p>
    <w:p w:rsidR="00156EF9" w:rsidRDefault="00D90A82">
      <w:pPr>
        <w:pStyle w:val="Zkladntext1"/>
        <w:shd w:val="clear" w:color="auto" w:fill="auto"/>
        <w:spacing w:before="0" w:after="0" w:line="283" w:lineRule="exact"/>
        <w:ind w:left="20" w:right="240" w:firstLine="0"/>
      </w:pPr>
      <w:proofErr w:type="spellStart"/>
      <w:r>
        <w:t>Číslamísta</w:t>
      </w:r>
      <w:proofErr w:type="spellEnd"/>
      <w:r>
        <w:t xml:space="preserve"> spoteeby:6614677225 EAN: 829682400262790336</w:t>
      </w:r>
    </w:p>
    <w:p w:rsidR="00156EF9" w:rsidRDefault="00D90A82">
      <w:pPr>
        <w:pStyle w:val="Zkladntext1"/>
        <w:shd w:val="clear" w:color="auto" w:fill="auto"/>
        <w:spacing w:before="0" w:after="0" w:line="283" w:lineRule="exact"/>
        <w:ind w:left="640" w:right="240"/>
      </w:pPr>
      <w:r>
        <w:t>Rezervovaný příkon - záložní zapojení Stávající hodnota: 0 kW</w:t>
      </w:r>
    </w:p>
    <w:p w:rsidR="00156EF9" w:rsidRDefault="00D90A82">
      <w:pPr>
        <w:pStyle w:val="Zkladntext1"/>
        <w:shd w:val="clear" w:color="auto" w:fill="auto"/>
        <w:spacing w:before="0" w:after="231" w:line="283" w:lineRule="exact"/>
        <w:ind w:left="640" w:firstLine="0"/>
      </w:pPr>
      <w:r>
        <w:t>Nová hodnota sjednaná touto smlouvou: 1700 kW</w:t>
      </w:r>
    </w:p>
    <w:p w:rsidR="00156EF9" w:rsidRDefault="00D90A82">
      <w:pPr>
        <w:pStyle w:val="Zkladntext1"/>
        <w:shd w:val="clear" w:color="auto" w:fill="auto"/>
        <w:spacing w:before="0" w:after="133" w:line="220" w:lineRule="exact"/>
        <w:ind w:left="20" w:firstLine="0"/>
      </w:pPr>
      <w:r>
        <w:t>Ostatní ujednání v článku II zůstává nezměněno</w:t>
      </w:r>
    </w:p>
    <w:p w:rsidR="00156EF9" w:rsidRDefault="00D90A82">
      <w:pPr>
        <w:pStyle w:val="Zkladntext20"/>
        <w:numPr>
          <w:ilvl w:val="0"/>
          <w:numId w:val="1"/>
        </w:numPr>
        <w:shd w:val="clear" w:color="auto" w:fill="auto"/>
        <w:spacing w:before="0" w:after="84" w:line="220" w:lineRule="exact"/>
        <w:ind w:left="20"/>
      </w:pPr>
      <w:r>
        <w:t xml:space="preserve"> Závěrečná ustanovení</w:t>
      </w:r>
    </w:p>
    <w:p w:rsidR="00156EF9" w:rsidRDefault="00D90A82">
      <w:pPr>
        <w:pStyle w:val="Zkladntext1"/>
        <w:shd w:val="clear" w:color="auto" w:fill="auto"/>
        <w:spacing w:before="0" w:after="0"/>
        <w:ind w:left="20" w:right="240" w:firstLine="0"/>
      </w:pPr>
      <w:r>
        <w:t>Ostatní ustanovení smlouvy zůstávají nadále v platnosti a účinnosti v nezměněném znění a nejsou tímto dodatkem jakkoliv dotčena.</w:t>
      </w:r>
    </w:p>
    <w:p w:rsidR="00156EF9" w:rsidRDefault="00D90A82">
      <w:pPr>
        <w:pStyle w:val="Zkladntext1"/>
        <w:shd w:val="clear" w:color="auto" w:fill="auto"/>
        <w:spacing w:before="0" w:after="0"/>
        <w:ind w:left="20" w:right="240" w:firstLine="0"/>
      </w:pPr>
      <w:r>
        <w:t>Tento dodatek je vyhotoven ve dvou stejnopisech s platností originálu, z nichž každá ze stran obdrží po jednom výtisku.</w:t>
      </w:r>
    </w:p>
    <w:p w:rsidR="00156EF9" w:rsidRDefault="00D90A82">
      <w:pPr>
        <w:pStyle w:val="Zkladntext1"/>
        <w:shd w:val="clear" w:color="auto" w:fill="auto"/>
        <w:spacing w:before="0" w:after="0" w:line="283" w:lineRule="exact"/>
        <w:ind w:left="20" w:right="240" w:firstLine="0"/>
        <w:sectPr w:rsidR="00156EF9">
          <w:footerReference w:type="even" r:id="rId8"/>
          <w:footerReference w:type="default" r:id="rId9"/>
          <w:type w:val="continuous"/>
          <w:pgSz w:w="11909" w:h="16838"/>
          <w:pgMar w:top="1435" w:right="676" w:bottom="5275" w:left="676" w:header="0" w:footer="3" w:gutter="1061"/>
          <w:cols w:space="720"/>
          <w:noEndnote/>
          <w:titlePg/>
          <w:docGrid w:linePitch="360"/>
        </w:sectPr>
      </w:pPr>
      <w:r>
        <w:t>Smluvní strany prohlašují, že se s textem dodatku smlouvy seznámily a souhlasí s ním, na důkaz čehož ji oprávněné osoby obou smluvních stran stvrzují svými vlastnoručními podpisy.</w:t>
      </w:r>
    </w:p>
    <w:p w:rsidR="00156EF9" w:rsidRDefault="00D90A82">
      <w:pPr>
        <w:pStyle w:val="Zkladntext1"/>
        <w:shd w:val="clear" w:color="auto" w:fill="auto"/>
        <w:spacing w:before="0" w:after="0" w:line="220" w:lineRule="exact"/>
        <w:ind w:firstLine="0"/>
      </w:pPr>
      <w:r>
        <w:lastRenderedPageBreak/>
        <w:t>Dodatek nabývá platnosti dnem jeho podpisu smluvními stranami.</w:t>
      </w:r>
    </w:p>
    <w:p w:rsidR="00A21381" w:rsidRDefault="00A21381">
      <w:pPr>
        <w:pStyle w:val="Zkladntext1"/>
        <w:shd w:val="clear" w:color="auto" w:fill="auto"/>
        <w:spacing w:before="0" w:after="0" w:line="220" w:lineRule="exact"/>
        <w:ind w:firstLine="0"/>
        <w:sectPr w:rsidR="00A21381">
          <w:pgSz w:w="11909" w:h="16838"/>
          <w:pgMar w:top="1223" w:right="4174" w:bottom="8197" w:left="1049" w:header="0" w:footer="3" w:gutter="0"/>
          <w:cols w:space="720"/>
          <w:noEndnote/>
          <w:docGrid w:linePitch="360"/>
        </w:sectPr>
      </w:pPr>
    </w:p>
    <w:p w:rsidR="00A21381" w:rsidRDefault="00A21381">
      <w:pPr>
        <w:pStyle w:val="Zkladntext1"/>
        <w:framePr w:w="2195" w:h="789" w:wrap="around" w:vAnchor="text" w:hAnchor="margin" w:x="-4833" w:y="1"/>
        <w:shd w:val="clear" w:color="auto" w:fill="auto"/>
        <w:spacing w:before="0" w:after="333" w:line="200" w:lineRule="exact"/>
        <w:ind w:firstLine="0"/>
        <w:rPr>
          <w:rStyle w:val="ZkladntextExact"/>
          <w:spacing w:val="0"/>
        </w:rPr>
      </w:pPr>
    </w:p>
    <w:p w:rsidR="00156EF9" w:rsidRDefault="00D90A82">
      <w:pPr>
        <w:pStyle w:val="Zkladntext1"/>
        <w:framePr w:w="2195" w:h="789" w:wrap="around" w:vAnchor="text" w:hAnchor="margin" w:x="-4833" w:y="1"/>
        <w:shd w:val="clear" w:color="auto" w:fill="auto"/>
        <w:spacing w:before="0" w:after="333" w:line="200" w:lineRule="exact"/>
        <w:ind w:firstLine="0"/>
      </w:pPr>
      <w:r>
        <w:rPr>
          <w:rStyle w:val="ZkladntextExact"/>
          <w:spacing w:val="0"/>
        </w:rPr>
        <w:t>Brno, dne:</w:t>
      </w:r>
      <w:proofErr w:type="gramStart"/>
      <w:r w:rsidR="00A21381">
        <w:rPr>
          <w:rStyle w:val="ZkladntextExact"/>
          <w:spacing w:val="0"/>
        </w:rPr>
        <w:t>21.9.2018</w:t>
      </w:r>
      <w:proofErr w:type="gramEnd"/>
    </w:p>
    <w:p w:rsidR="00156EF9" w:rsidRDefault="00D90A82">
      <w:pPr>
        <w:pStyle w:val="Zkladntext1"/>
        <w:framePr w:w="2195" w:h="789" w:wrap="around" w:vAnchor="text" w:hAnchor="margin" w:x="-4833" w:y="1"/>
        <w:shd w:val="clear" w:color="auto" w:fill="auto"/>
        <w:spacing w:before="0" w:after="0" w:line="200" w:lineRule="exact"/>
        <w:ind w:firstLine="0"/>
      </w:pPr>
      <w:r>
        <w:rPr>
          <w:rStyle w:val="ZkladntextExact"/>
          <w:spacing w:val="0"/>
        </w:rPr>
        <w:t>Za Provozovatele DS:</w:t>
      </w:r>
    </w:p>
    <w:p w:rsidR="00156EF9" w:rsidRDefault="00A21381">
      <w:pPr>
        <w:pStyle w:val="Zkladntext1"/>
        <w:shd w:val="clear" w:color="auto" w:fill="auto"/>
        <w:tabs>
          <w:tab w:val="right" w:leader="dot" w:pos="2069"/>
          <w:tab w:val="right" w:pos="2530"/>
        </w:tabs>
        <w:spacing w:before="0" w:after="296" w:line="220" w:lineRule="exact"/>
        <w:ind w:firstLine="0"/>
        <w:jc w:val="both"/>
      </w:pPr>
      <w:r>
        <w:lastRenderedPageBreak/>
        <w:t xml:space="preserve">Ve Zlíně </w:t>
      </w:r>
      <w:r w:rsidR="00D90A82">
        <w:t>dne:</w:t>
      </w:r>
      <w:r>
        <w:t>19.9.2018</w:t>
      </w:r>
      <w:bookmarkStart w:id="2" w:name="_GoBack"/>
      <w:bookmarkEnd w:id="2"/>
    </w:p>
    <w:p w:rsidR="00156EF9" w:rsidRDefault="00D90A82">
      <w:pPr>
        <w:pStyle w:val="Zkladntext1"/>
        <w:shd w:val="clear" w:color="auto" w:fill="auto"/>
        <w:spacing w:before="0" w:after="0" w:line="220" w:lineRule="exact"/>
        <w:ind w:firstLine="0"/>
        <w:jc w:val="both"/>
        <w:sectPr w:rsidR="00156EF9">
          <w:type w:val="continuous"/>
          <w:pgSz w:w="11909" w:h="16838"/>
          <w:pgMar w:top="1223" w:right="3147" w:bottom="8197" w:left="5897" w:header="0" w:footer="3" w:gutter="0"/>
          <w:cols w:space="720"/>
          <w:noEndnote/>
          <w:docGrid w:linePitch="360"/>
        </w:sectPr>
      </w:pPr>
      <w:r>
        <w:t>Za Žadatele:</w:t>
      </w: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before="48" w:after="48" w:line="240" w:lineRule="exact"/>
        <w:rPr>
          <w:sz w:val="19"/>
          <w:szCs w:val="19"/>
        </w:rPr>
      </w:pPr>
    </w:p>
    <w:p w:rsidR="00156EF9" w:rsidRDefault="00156EF9">
      <w:pPr>
        <w:rPr>
          <w:sz w:val="2"/>
          <w:szCs w:val="2"/>
        </w:rPr>
        <w:sectPr w:rsidR="00156EF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56EF9" w:rsidRDefault="00D90A82">
      <w:pPr>
        <w:pStyle w:val="Zkladntext1"/>
        <w:shd w:val="clear" w:color="auto" w:fill="auto"/>
        <w:spacing w:before="0" w:after="0" w:line="307" w:lineRule="exact"/>
        <w:ind w:firstLine="0"/>
      </w:pPr>
      <w:r>
        <w:lastRenderedPageBreak/>
        <w:t>Ing. Vladimír Kolář Vedoucí rozvoje sítí východ</w:t>
      </w:r>
    </w:p>
    <w:p w:rsidR="00156EF9" w:rsidRDefault="00D90A82">
      <w:pPr>
        <w:pStyle w:val="Zkladntext1"/>
        <w:shd w:val="clear" w:color="auto" w:fill="auto"/>
        <w:spacing w:before="0" w:after="0" w:line="264" w:lineRule="exact"/>
        <w:ind w:firstLine="0"/>
        <w:jc w:val="both"/>
        <w:sectPr w:rsidR="00156EF9">
          <w:type w:val="continuous"/>
          <w:pgSz w:w="11909" w:h="16838"/>
          <w:pgMar w:top="1223" w:right="1044" w:bottom="8197" w:left="1044" w:header="0" w:footer="3" w:gutter="0"/>
          <w:cols w:num="2" w:space="720" w:equalWidth="0">
            <w:col w:w="2707" w:space="2146"/>
            <w:col w:w="4968"/>
          </w:cols>
          <w:noEndnote/>
          <w:docGrid w:linePitch="360"/>
        </w:sectPr>
      </w:pPr>
      <w:proofErr w:type="spellStart"/>
      <w:r>
        <w:lastRenderedPageBreak/>
        <w:t>MUDr.RadomírMáráček,předsedapředstavenstva</w:t>
      </w:r>
      <w:proofErr w:type="spellEnd"/>
      <w:r>
        <w:t xml:space="preserve"> Krajská nemocnice T. Bati, a. s.</w:t>
      </w: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line="240" w:lineRule="exact"/>
        <w:rPr>
          <w:sz w:val="19"/>
          <w:szCs w:val="19"/>
        </w:rPr>
      </w:pPr>
    </w:p>
    <w:p w:rsidR="00156EF9" w:rsidRDefault="00156EF9">
      <w:pPr>
        <w:spacing w:before="5" w:after="5" w:line="240" w:lineRule="exact"/>
        <w:rPr>
          <w:sz w:val="19"/>
          <w:szCs w:val="19"/>
        </w:rPr>
      </w:pPr>
    </w:p>
    <w:p w:rsidR="00156EF9" w:rsidRDefault="00156EF9">
      <w:pPr>
        <w:rPr>
          <w:sz w:val="2"/>
          <w:szCs w:val="2"/>
        </w:rPr>
        <w:sectPr w:rsidR="00156EF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56EF9" w:rsidRDefault="00D90A82">
      <w:pPr>
        <w:pStyle w:val="Zkladntext1"/>
        <w:shd w:val="clear" w:color="auto" w:fill="auto"/>
        <w:spacing w:before="0" w:after="0" w:line="307" w:lineRule="exact"/>
        <w:ind w:right="340" w:firstLine="0"/>
      </w:pPr>
      <w:r>
        <w:lastRenderedPageBreak/>
        <w:t xml:space="preserve">Ing. Vlastimil Vajdák, člen představenstva Krajská nemocnice </w:t>
      </w:r>
      <w:proofErr w:type="spellStart"/>
      <w:proofErr w:type="gramStart"/>
      <w:r>
        <w:t>T.Bati</w:t>
      </w:r>
      <w:proofErr w:type="spellEnd"/>
      <w:proofErr w:type="gramEnd"/>
      <w:r>
        <w:t>, a.s.</w:t>
      </w:r>
    </w:p>
    <w:sectPr w:rsidR="00156EF9">
      <w:type w:val="continuous"/>
      <w:pgSz w:w="11909" w:h="16838"/>
      <w:pgMar w:top="1223" w:right="1414" w:bottom="8197" w:left="6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90" w:rsidRDefault="009A3B90">
      <w:r>
        <w:separator/>
      </w:r>
    </w:p>
  </w:endnote>
  <w:endnote w:type="continuationSeparator" w:id="0">
    <w:p w:rsidR="009A3B90" w:rsidRDefault="009A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F9" w:rsidRDefault="009A3B9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4.55pt;margin-top:786.75pt;width:399.85pt;height:5.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6EF9" w:rsidRDefault="00D90A82">
                <w:pPr>
                  <w:pStyle w:val="ZhlavneboZpat0"/>
                  <w:shd w:val="clear" w:color="auto" w:fill="auto"/>
                  <w:tabs>
                    <w:tab w:val="right" w:pos="7997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21381" w:rsidRPr="00A21381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  <w:r>
                  <w:rPr>
                    <w:rStyle w:val="ZhlavneboZpat1"/>
                  </w:rPr>
                  <w:tab/>
                  <w:t>12322530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F9" w:rsidRDefault="009A3B90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4.55pt;margin-top:786.75pt;width:399.85pt;height:5.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6EF9" w:rsidRDefault="00D90A82">
                <w:pPr>
                  <w:pStyle w:val="ZhlavneboZpat0"/>
                  <w:shd w:val="clear" w:color="auto" w:fill="auto"/>
                  <w:tabs>
                    <w:tab w:val="right" w:pos="7997"/>
                  </w:tabs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21381" w:rsidRPr="00A21381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/3</w:t>
                </w:r>
                <w:r>
                  <w:rPr>
                    <w:rStyle w:val="ZhlavneboZpat1"/>
                  </w:rPr>
                  <w:tab/>
                  <w:t>12322530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90" w:rsidRDefault="009A3B90"/>
  </w:footnote>
  <w:footnote w:type="continuationSeparator" w:id="0">
    <w:p w:rsidR="009A3B90" w:rsidRDefault="009A3B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07D"/>
    <w:multiLevelType w:val="multilevel"/>
    <w:tmpl w:val="9DDEF07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56EF9"/>
    <w:rsid w:val="00156EF9"/>
    <w:rsid w:val="009A3B90"/>
    <w:rsid w:val="00A21381"/>
    <w:rsid w:val="00D90A82"/>
    <w:rsid w:val="00DA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rovkd2">
    <w:name w:val="Čárový kód (2)_"/>
    <w:basedOn w:val="Standardnpsmoodstavce"/>
    <w:link w:val="rovk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3"/>
      <w:szCs w:val="13"/>
    </w:rPr>
  </w:style>
  <w:style w:type="paragraph" w:customStyle="1" w:styleId="rovkd20">
    <w:name w:val="Čárový kód (2)"/>
    <w:basedOn w:val="Normln"/>
    <w:link w:val="rovk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after="240" w:line="288" w:lineRule="exact"/>
      <w:ind w:hanging="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link w:val="Zkladn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rovkd2">
    <w:name w:val="Čárový kód (2)_"/>
    <w:basedOn w:val="Standardnpsmoodstavce"/>
    <w:link w:val="rovkd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Tun">
    <w:name w:val="Základní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3"/>
      <w:szCs w:val="13"/>
    </w:rPr>
  </w:style>
  <w:style w:type="paragraph" w:customStyle="1" w:styleId="rovkd20">
    <w:name w:val="Čárový kód (2)"/>
    <w:basedOn w:val="Normln"/>
    <w:link w:val="rovkd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before="360" w:after="240" w:line="288" w:lineRule="exact"/>
      <w:ind w:hanging="6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ZT_SOP_DODATEK_1.pdf</vt:lpstr>
    </vt:vector>
  </TitlesOfParts>
  <Company>KNTB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ZT_SOP_DODATEK_1.pdf</dc:title>
  <dc:creator>L4670</dc:creator>
  <cp:lastModifiedBy> Gabriela Vinklerová</cp:lastModifiedBy>
  <cp:revision>3</cp:revision>
  <dcterms:created xsi:type="dcterms:W3CDTF">2018-10-26T12:48:00Z</dcterms:created>
  <dcterms:modified xsi:type="dcterms:W3CDTF">2018-10-26T12:54:00Z</dcterms:modified>
</cp:coreProperties>
</file>