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77" w:rsidRDefault="008E5177" w:rsidP="008E5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Technické specifikace</w:t>
      </w:r>
    </w:p>
    <w:p w:rsidR="008E5177" w:rsidRDefault="008E5177" w:rsidP="008E5177">
      <w:pPr>
        <w:jc w:val="center"/>
        <w:rPr>
          <w:sz w:val="24"/>
          <w:szCs w:val="24"/>
        </w:rPr>
      </w:pPr>
    </w:p>
    <w:p w:rsidR="008E5177" w:rsidRDefault="008E5177" w:rsidP="008E5177">
      <w:pPr>
        <w:rPr>
          <w:sz w:val="24"/>
          <w:szCs w:val="24"/>
        </w:rPr>
      </w:pPr>
      <w:r w:rsidRPr="00D726AE">
        <w:rPr>
          <w:sz w:val="24"/>
          <w:szCs w:val="24"/>
        </w:rPr>
        <w:t xml:space="preserve">V rámci odborné, technické podpory datového centra ČOI </w:t>
      </w:r>
      <w:r>
        <w:rPr>
          <w:sz w:val="24"/>
          <w:szCs w:val="24"/>
        </w:rPr>
        <w:t xml:space="preserve">(dále jen „DC“) </w:t>
      </w:r>
      <w:r w:rsidRPr="00D726AE">
        <w:rPr>
          <w:sz w:val="24"/>
          <w:szCs w:val="24"/>
        </w:rPr>
        <w:t xml:space="preserve">se požaduje poskytování služeb: </w:t>
      </w:r>
    </w:p>
    <w:p w:rsidR="008E5177" w:rsidRPr="00D726AE" w:rsidRDefault="008E5177" w:rsidP="008E5177">
      <w:pPr>
        <w:rPr>
          <w:sz w:val="24"/>
          <w:szCs w:val="24"/>
        </w:rPr>
      </w:pPr>
    </w:p>
    <w:p w:rsidR="008E5177" w:rsidRPr="00D726AE" w:rsidRDefault="008E5177" w:rsidP="008E5177">
      <w:pPr>
        <w:pStyle w:val="Odstavecseseznamem"/>
        <w:numPr>
          <w:ilvl w:val="0"/>
          <w:numId w:val="1"/>
        </w:numPr>
        <w:spacing w:after="160" w:line="259" w:lineRule="auto"/>
        <w:jc w:val="left"/>
        <w:rPr>
          <w:sz w:val="24"/>
          <w:szCs w:val="24"/>
        </w:rPr>
      </w:pPr>
      <w:r w:rsidRPr="00D726AE">
        <w:rPr>
          <w:sz w:val="24"/>
          <w:szCs w:val="24"/>
        </w:rPr>
        <w:t>Správy provozovaného HW,</w:t>
      </w:r>
    </w:p>
    <w:p w:rsidR="008E5177" w:rsidRPr="00D726AE" w:rsidRDefault="008E5177" w:rsidP="008E5177">
      <w:pPr>
        <w:pStyle w:val="Odstavecseseznamem"/>
        <w:numPr>
          <w:ilvl w:val="0"/>
          <w:numId w:val="1"/>
        </w:numPr>
        <w:spacing w:after="160" w:line="259" w:lineRule="auto"/>
        <w:jc w:val="left"/>
        <w:rPr>
          <w:sz w:val="24"/>
          <w:szCs w:val="24"/>
        </w:rPr>
      </w:pPr>
      <w:r w:rsidRPr="00D726AE">
        <w:rPr>
          <w:sz w:val="24"/>
          <w:szCs w:val="24"/>
        </w:rPr>
        <w:t>Správy provozovaného SW,</w:t>
      </w:r>
    </w:p>
    <w:p w:rsidR="008E5177" w:rsidRDefault="008E5177" w:rsidP="008E5177">
      <w:pPr>
        <w:pStyle w:val="Odstavecseseznamem"/>
        <w:numPr>
          <w:ilvl w:val="0"/>
          <w:numId w:val="1"/>
        </w:numPr>
        <w:spacing w:after="160" w:line="259" w:lineRule="auto"/>
        <w:jc w:val="left"/>
        <w:rPr>
          <w:sz w:val="24"/>
          <w:szCs w:val="24"/>
        </w:rPr>
      </w:pPr>
      <w:r w:rsidRPr="00D726AE">
        <w:rPr>
          <w:sz w:val="24"/>
          <w:szCs w:val="24"/>
        </w:rPr>
        <w:t>Profylaktických kontrol</w:t>
      </w:r>
      <w:r>
        <w:rPr>
          <w:sz w:val="24"/>
          <w:szCs w:val="24"/>
        </w:rPr>
        <w:t>,</w:t>
      </w:r>
      <w:bookmarkStart w:id="0" w:name="_GoBack"/>
      <w:bookmarkEnd w:id="0"/>
    </w:p>
    <w:p w:rsidR="008E5177" w:rsidRPr="00D726AE" w:rsidRDefault="008E5177" w:rsidP="008E5177">
      <w:pPr>
        <w:pStyle w:val="Odstavecseseznamem"/>
        <w:numPr>
          <w:ilvl w:val="0"/>
          <w:numId w:val="1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Konzultací.</w:t>
      </w:r>
    </w:p>
    <w:p w:rsidR="008E5177" w:rsidRPr="00C175BD" w:rsidRDefault="008E5177" w:rsidP="008E5177">
      <w:pPr>
        <w:rPr>
          <w:rFonts w:cs="Calibri"/>
          <w:sz w:val="24"/>
          <w:szCs w:val="24"/>
        </w:rPr>
      </w:pPr>
    </w:p>
    <w:p w:rsidR="008E5177" w:rsidRPr="00C175BD" w:rsidRDefault="008E5177" w:rsidP="008E5177">
      <w:pPr>
        <w:pStyle w:val="Odstavecseseznamem"/>
        <w:numPr>
          <w:ilvl w:val="0"/>
          <w:numId w:val="5"/>
        </w:numPr>
        <w:spacing w:after="160" w:line="259" w:lineRule="auto"/>
        <w:ind w:left="426"/>
        <w:jc w:val="left"/>
        <w:rPr>
          <w:rFonts w:cs="Calibri"/>
          <w:b/>
          <w:sz w:val="28"/>
          <w:szCs w:val="28"/>
        </w:rPr>
      </w:pPr>
      <w:r w:rsidRPr="00C175BD">
        <w:rPr>
          <w:rFonts w:cs="Calibri"/>
          <w:b/>
          <w:sz w:val="28"/>
          <w:szCs w:val="28"/>
        </w:rPr>
        <w:t>Správa provozovaného HW</w:t>
      </w:r>
    </w:p>
    <w:p w:rsidR="008E5177" w:rsidRPr="008746EB" w:rsidRDefault="008E5177" w:rsidP="008746EB">
      <w:pPr>
        <w:spacing w:after="120"/>
        <w:rPr>
          <w:sz w:val="24"/>
          <w:szCs w:val="24"/>
        </w:rPr>
      </w:pPr>
      <w:r w:rsidRPr="008746EB">
        <w:rPr>
          <w:sz w:val="24"/>
          <w:szCs w:val="24"/>
        </w:rPr>
        <w:t xml:space="preserve">Rozsah správy provozovaného HW je vymezen zejména  požadavky na přímé poskytování, spoluúčast, podporu v rámci těchto </w:t>
      </w:r>
      <w:proofErr w:type="gramStart"/>
      <w:r w:rsidRPr="008746EB">
        <w:rPr>
          <w:sz w:val="24"/>
          <w:szCs w:val="24"/>
        </w:rPr>
        <w:t>služeb :</w:t>
      </w:r>
      <w:proofErr w:type="gramEnd"/>
    </w:p>
    <w:p w:rsidR="008E5177" w:rsidRDefault="008E5177" w:rsidP="008E5177">
      <w:pPr>
        <w:pStyle w:val="Odstavecseseznamem"/>
        <w:numPr>
          <w:ilvl w:val="0"/>
          <w:numId w:val="6"/>
        </w:numPr>
        <w:spacing w:after="160" w:line="259" w:lineRule="auto"/>
        <w:jc w:val="left"/>
        <w:rPr>
          <w:sz w:val="24"/>
          <w:szCs w:val="24"/>
        </w:rPr>
      </w:pPr>
      <w:r w:rsidRPr="00D726AE">
        <w:rPr>
          <w:sz w:val="24"/>
          <w:szCs w:val="24"/>
        </w:rPr>
        <w:t>Zabezpečení provozu</w:t>
      </w:r>
      <w:r>
        <w:rPr>
          <w:sz w:val="24"/>
          <w:szCs w:val="24"/>
        </w:rPr>
        <w:t xml:space="preserve"> eliminující zejména havarijní stavy,</w:t>
      </w:r>
    </w:p>
    <w:p w:rsidR="008E5177" w:rsidRDefault="008E5177" w:rsidP="008E5177">
      <w:pPr>
        <w:pStyle w:val="Odstavecseseznamem"/>
        <w:numPr>
          <w:ilvl w:val="0"/>
          <w:numId w:val="6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Konfigurace nového HW,</w:t>
      </w:r>
    </w:p>
    <w:p w:rsidR="008E5177" w:rsidRDefault="008E5177" w:rsidP="008E5177">
      <w:pPr>
        <w:pStyle w:val="Odstavecseseznamem"/>
        <w:numPr>
          <w:ilvl w:val="0"/>
          <w:numId w:val="6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Výměna, rozšíření, změna parametrů,</w:t>
      </w:r>
    </w:p>
    <w:p w:rsidR="008E5177" w:rsidRDefault="008E5177" w:rsidP="008E5177">
      <w:pPr>
        <w:pStyle w:val="Odstavecseseznamem"/>
        <w:numPr>
          <w:ilvl w:val="0"/>
          <w:numId w:val="6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Monitoring provozu,</w:t>
      </w:r>
    </w:p>
    <w:p w:rsidR="008E5177" w:rsidRDefault="008E5177" w:rsidP="008E5177">
      <w:pPr>
        <w:pStyle w:val="Odstavecseseznamem"/>
        <w:numPr>
          <w:ilvl w:val="0"/>
          <w:numId w:val="6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Realizace bezpečnostních opatření vyplývajících ze zákona č.181/2014 Sb.</w:t>
      </w:r>
    </w:p>
    <w:p w:rsidR="008E5177" w:rsidRDefault="008E5177" w:rsidP="008E5177">
      <w:pPr>
        <w:rPr>
          <w:sz w:val="24"/>
          <w:szCs w:val="24"/>
        </w:rPr>
      </w:pPr>
      <w:r>
        <w:rPr>
          <w:sz w:val="24"/>
          <w:szCs w:val="24"/>
        </w:rPr>
        <w:t>Struktura provozovaného HW je v současnosti následující:</w:t>
      </w:r>
    </w:p>
    <w:p w:rsidR="008E5177" w:rsidRPr="00AA3F43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r w:rsidRPr="00AA3F43">
        <w:rPr>
          <w:rFonts w:ascii="Arial" w:hAnsi="Arial" w:cs="Arial"/>
        </w:rPr>
        <w:t>Dell VRTX Chassis</w:t>
      </w:r>
      <w:r>
        <w:rPr>
          <w:rFonts w:ascii="Arial" w:hAnsi="Arial" w:cs="Arial"/>
        </w:rPr>
        <w:t>, fyzický počet: 4</w:t>
      </w:r>
    </w:p>
    <w:p w:rsidR="008E5177" w:rsidRPr="00AA3F43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r w:rsidRPr="00AA3F43">
        <w:rPr>
          <w:rFonts w:ascii="Arial" w:hAnsi="Arial" w:cs="Arial"/>
        </w:rPr>
        <w:t xml:space="preserve">IBM SAN disková úložiště (SAS i </w:t>
      </w:r>
      <w:proofErr w:type="spellStart"/>
      <w:r w:rsidRPr="00AA3F43">
        <w:rPr>
          <w:rFonts w:ascii="Arial" w:hAnsi="Arial" w:cs="Arial"/>
        </w:rPr>
        <w:t>Fiber</w:t>
      </w:r>
      <w:proofErr w:type="spellEnd"/>
      <w:r w:rsidRPr="00AA3F43">
        <w:rPr>
          <w:rFonts w:ascii="Arial" w:hAnsi="Arial" w:cs="Arial"/>
        </w:rPr>
        <w:t xml:space="preserve"> </w:t>
      </w:r>
      <w:proofErr w:type="spellStart"/>
      <w:r w:rsidRPr="00AA3F43">
        <w:rPr>
          <w:rFonts w:ascii="Arial" w:hAnsi="Arial" w:cs="Arial"/>
        </w:rPr>
        <w:t>channel</w:t>
      </w:r>
      <w:proofErr w:type="spellEnd"/>
      <w:r w:rsidRPr="00AA3F43">
        <w:rPr>
          <w:rFonts w:ascii="Arial" w:hAnsi="Arial" w:cs="Arial"/>
        </w:rPr>
        <w:t>)</w:t>
      </w:r>
      <w:r>
        <w:rPr>
          <w:rFonts w:ascii="Arial" w:hAnsi="Arial" w:cs="Arial"/>
        </w:rPr>
        <w:t>, fyzický počet: 2</w:t>
      </w:r>
    </w:p>
    <w:p w:rsidR="008E5177" w:rsidRPr="00AA3F43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r w:rsidRPr="00AA3F43">
        <w:rPr>
          <w:rFonts w:ascii="Arial" w:hAnsi="Arial" w:cs="Arial"/>
        </w:rPr>
        <w:t>IBM servery (</w:t>
      </w:r>
      <w:proofErr w:type="spellStart"/>
      <w:r w:rsidRPr="00AA3F43">
        <w:rPr>
          <w:rFonts w:ascii="Arial" w:hAnsi="Arial" w:cs="Arial"/>
        </w:rPr>
        <w:t>standalone</w:t>
      </w:r>
      <w:proofErr w:type="spellEnd"/>
      <w:r w:rsidRPr="00AA3F43">
        <w:rPr>
          <w:rFonts w:ascii="Arial" w:hAnsi="Arial" w:cs="Arial"/>
        </w:rPr>
        <w:t>)</w:t>
      </w:r>
      <w:r>
        <w:rPr>
          <w:rFonts w:ascii="Arial" w:hAnsi="Arial" w:cs="Arial"/>
        </w:rPr>
        <w:t>, fyzický počet: 3</w:t>
      </w:r>
    </w:p>
    <w:p w:rsidR="008E5177" w:rsidRPr="008F1230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r w:rsidRPr="00AA3F43">
        <w:rPr>
          <w:rFonts w:ascii="Arial" w:hAnsi="Arial" w:cs="Arial"/>
        </w:rPr>
        <w:t>DELL servery (</w:t>
      </w:r>
      <w:proofErr w:type="spellStart"/>
      <w:r w:rsidRPr="00AA3F43">
        <w:rPr>
          <w:rFonts w:ascii="Arial" w:hAnsi="Arial" w:cs="Arial"/>
        </w:rPr>
        <w:t>standalone</w:t>
      </w:r>
      <w:proofErr w:type="spellEnd"/>
      <w:r w:rsidRPr="00AA3F43">
        <w:rPr>
          <w:rFonts w:ascii="Arial" w:hAnsi="Arial" w:cs="Arial"/>
        </w:rPr>
        <w:t>)</w:t>
      </w:r>
      <w:r>
        <w:rPr>
          <w:rFonts w:ascii="Arial" w:hAnsi="Arial" w:cs="Arial"/>
        </w:rPr>
        <w:t>, fyzický počet: 2</w:t>
      </w:r>
    </w:p>
    <w:p w:rsidR="008E5177" w:rsidRPr="00AA3F43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r w:rsidRPr="00AA3F43">
        <w:rPr>
          <w:rFonts w:ascii="Arial" w:hAnsi="Arial" w:cs="Arial"/>
        </w:rPr>
        <w:t xml:space="preserve">IBM </w:t>
      </w:r>
      <w:proofErr w:type="spellStart"/>
      <w:r w:rsidRPr="00AA3F43">
        <w:rPr>
          <w:rFonts w:ascii="Arial" w:hAnsi="Arial" w:cs="Arial"/>
        </w:rPr>
        <w:t>BladeCentrum</w:t>
      </w:r>
      <w:proofErr w:type="spellEnd"/>
      <w:r>
        <w:rPr>
          <w:rFonts w:ascii="Arial" w:hAnsi="Arial" w:cs="Arial"/>
        </w:rPr>
        <w:t>, fyzický počet: 3</w:t>
      </w:r>
    </w:p>
    <w:p w:rsidR="008E5177" w:rsidRPr="00AA3F43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proofErr w:type="spellStart"/>
      <w:r w:rsidRPr="00AA3F43">
        <w:rPr>
          <w:rFonts w:ascii="Arial" w:hAnsi="Arial" w:cs="Arial"/>
        </w:rPr>
        <w:t>Quantum</w:t>
      </w:r>
      <w:proofErr w:type="spellEnd"/>
      <w:r w:rsidRPr="00AA3F43">
        <w:rPr>
          <w:rFonts w:ascii="Arial" w:hAnsi="Arial" w:cs="Arial"/>
        </w:rPr>
        <w:t xml:space="preserve"> </w:t>
      </w:r>
      <w:proofErr w:type="spellStart"/>
      <w:r w:rsidRPr="00AA3F43">
        <w:rPr>
          <w:rFonts w:ascii="Arial" w:hAnsi="Arial" w:cs="Arial"/>
        </w:rPr>
        <w:t>Scala</w:t>
      </w:r>
      <w:proofErr w:type="spellEnd"/>
      <w:r w:rsidRPr="00AA3F43">
        <w:rPr>
          <w:rFonts w:ascii="Arial" w:hAnsi="Arial" w:cs="Arial"/>
        </w:rPr>
        <w:t xml:space="preserve"> i3-i6 </w:t>
      </w:r>
      <w:proofErr w:type="spellStart"/>
      <w:r w:rsidRPr="00AA3F43">
        <w:rPr>
          <w:rFonts w:ascii="Arial" w:hAnsi="Arial" w:cs="Arial"/>
        </w:rPr>
        <w:t>tape</w:t>
      </w:r>
      <w:proofErr w:type="spellEnd"/>
      <w:r w:rsidRPr="00AA3F43">
        <w:rPr>
          <w:rFonts w:ascii="Arial" w:hAnsi="Arial" w:cs="Arial"/>
        </w:rPr>
        <w:t xml:space="preserve"> </w:t>
      </w:r>
      <w:proofErr w:type="spellStart"/>
      <w:r w:rsidRPr="00AA3F43">
        <w:rPr>
          <w:rFonts w:ascii="Arial" w:hAnsi="Arial" w:cs="Arial"/>
        </w:rPr>
        <w:t>library</w:t>
      </w:r>
      <w:proofErr w:type="spellEnd"/>
      <w:r w:rsidRPr="00AA3F43">
        <w:rPr>
          <w:rFonts w:ascii="Arial" w:hAnsi="Arial" w:cs="Arial"/>
        </w:rPr>
        <w:t xml:space="preserve"> LTO-7</w:t>
      </w:r>
      <w:r>
        <w:rPr>
          <w:rFonts w:ascii="Arial" w:hAnsi="Arial" w:cs="Arial"/>
        </w:rPr>
        <w:t>,</w:t>
      </w:r>
    </w:p>
    <w:p w:rsidR="008E5177" w:rsidRPr="00AA3F43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r w:rsidRPr="00AA3F43">
        <w:rPr>
          <w:rFonts w:ascii="Arial" w:hAnsi="Arial" w:cs="Arial"/>
        </w:rPr>
        <w:t xml:space="preserve">IBM </w:t>
      </w:r>
      <w:proofErr w:type="spellStart"/>
      <w:r w:rsidRPr="00AA3F43">
        <w:rPr>
          <w:rFonts w:ascii="Arial" w:hAnsi="Arial" w:cs="Arial"/>
        </w:rPr>
        <w:t>TotalStorage</w:t>
      </w:r>
      <w:proofErr w:type="spellEnd"/>
      <w:r w:rsidRPr="00AA3F43">
        <w:rPr>
          <w:rFonts w:ascii="Arial" w:hAnsi="Arial" w:cs="Arial"/>
        </w:rPr>
        <w:t xml:space="preserve"> 3573 </w:t>
      </w:r>
      <w:proofErr w:type="spellStart"/>
      <w:r w:rsidRPr="00AA3F43">
        <w:rPr>
          <w:rFonts w:ascii="Arial" w:hAnsi="Arial" w:cs="Arial"/>
        </w:rPr>
        <w:t>library</w:t>
      </w:r>
      <w:proofErr w:type="spellEnd"/>
      <w:r w:rsidRPr="00AA3F43">
        <w:rPr>
          <w:rFonts w:ascii="Arial" w:hAnsi="Arial" w:cs="Arial"/>
        </w:rPr>
        <w:t xml:space="preserve"> LTO-5</w:t>
      </w:r>
      <w:r>
        <w:rPr>
          <w:rFonts w:ascii="Arial" w:hAnsi="Arial" w:cs="Arial"/>
        </w:rPr>
        <w:t>,</w:t>
      </w:r>
    </w:p>
    <w:p w:rsidR="008E5177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proofErr w:type="spellStart"/>
      <w:r w:rsidRPr="00AA3F43">
        <w:rPr>
          <w:rFonts w:ascii="Arial" w:hAnsi="Arial" w:cs="Arial"/>
        </w:rPr>
        <w:t>Fortigate</w:t>
      </w:r>
      <w:proofErr w:type="spellEnd"/>
      <w:r w:rsidRPr="00AA3F43">
        <w:rPr>
          <w:rFonts w:ascii="Arial" w:hAnsi="Arial" w:cs="Arial"/>
        </w:rPr>
        <w:t xml:space="preserve"> firewall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Fortianalyzer</w:t>
      </w:r>
      <w:proofErr w:type="spellEnd"/>
      <w:r>
        <w:rPr>
          <w:rFonts w:ascii="Arial" w:hAnsi="Arial" w:cs="Arial"/>
        </w:rPr>
        <w:t>,</w:t>
      </w:r>
    </w:p>
    <w:p w:rsidR="008E5177" w:rsidRPr="00AA3F43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Bezpečnostní sonda SSA 180,</w:t>
      </w:r>
    </w:p>
    <w:p w:rsidR="008E5177" w:rsidRPr="00AA3F43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Aktivní, síťové prvky </w:t>
      </w:r>
      <w:proofErr w:type="spellStart"/>
      <w:r>
        <w:rPr>
          <w:rFonts w:ascii="Arial" w:hAnsi="Arial" w:cs="Arial"/>
        </w:rPr>
        <w:t>Extreme</w:t>
      </w:r>
      <w:proofErr w:type="spellEnd"/>
      <w:r>
        <w:rPr>
          <w:rFonts w:ascii="Arial" w:hAnsi="Arial" w:cs="Arial"/>
        </w:rPr>
        <w:t xml:space="preserve"> Summit 4xx,</w:t>
      </w:r>
    </w:p>
    <w:p w:rsidR="008E5177" w:rsidRPr="00AA3F43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r w:rsidRPr="00AA3F43">
        <w:rPr>
          <w:rFonts w:ascii="Arial" w:hAnsi="Arial" w:cs="Arial"/>
        </w:rPr>
        <w:t>Aruba Wi-Fi</w:t>
      </w:r>
      <w:r>
        <w:rPr>
          <w:rFonts w:ascii="Arial" w:hAnsi="Arial" w:cs="Arial"/>
        </w:rPr>
        <w:t>,</w:t>
      </w:r>
    </w:p>
    <w:p w:rsidR="008E5177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r w:rsidRPr="00AA3F43">
        <w:rPr>
          <w:rFonts w:ascii="Arial" w:hAnsi="Arial" w:cs="Arial"/>
        </w:rPr>
        <w:t xml:space="preserve">UPS APC od 1,5 </w:t>
      </w:r>
      <w:proofErr w:type="spellStart"/>
      <w:r w:rsidRPr="00AA3F43">
        <w:rPr>
          <w:rFonts w:ascii="Arial" w:hAnsi="Arial" w:cs="Arial"/>
        </w:rPr>
        <w:t>kVA</w:t>
      </w:r>
      <w:proofErr w:type="spellEnd"/>
      <w:r w:rsidRPr="00AA3F43">
        <w:rPr>
          <w:rFonts w:ascii="Arial" w:hAnsi="Arial" w:cs="Arial"/>
        </w:rPr>
        <w:t xml:space="preserve"> do 7,5 </w:t>
      </w:r>
      <w:proofErr w:type="spellStart"/>
      <w:r w:rsidRPr="00AA3F43">
        <w:rPr>
          <w:rFonts w:ascii="Arial" w:hAnsi="Arial" w:cs="Arial"/>
        </w:rPr>
        <w:t>kVA</w:t>
      </w:r>
      <w:proofErr w:type="spellEnd"/>
      <w:r>
        <w:rPr>
          <w:rFonts w:ascii="Arial" w:hAnsi="Arial" w:cs="Arial"/>
        </w:rPr>
        <w:t>,</w:t>
      </w:r>
    </w:p>
    <w:p w:rsidR="008E5177" w:rsidRPr="00AA3F43" w:rsidRDefault="008E5177" w:rsidP="008E517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HW na </w:t>
      </w:r>
      <w:r w:rsidR="008746E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regionálních pobočkách (</w:t>
      </w:r>
      <w:r w:rsidRPr="00AA3F43">
        <w:rPr>
          <w:rFonts w:ascii="Arial" w:hAnsi="Arial" w:cs="Arial"/>
        </w:rPr>
        <w:t xml:space="preserve">České Budějovice, Ústí nad Labem, Liberec, </w:t>
      </w:r>
      <w:r w:rsidR="008746EB">
        <w:rPr>
          <w:rFonts w:ascii="Arial" w:hAnsi="Arial" w:cs="Arial"/>
        </w:rPr>
        <w:t xml:space="preserve">Plzeň, </w:t>
      </w:r>
      <w:r w:rsidRPr="00AA3F43">
        <w:rPr>
          <w:rFonts w:ascii="Arial" w:hAnsi="Arial" w:cs="Arial"/>
        </w:rPr>
        <w:t>Hradec K</w:t>
      </w:r>
      <w:r>
        <w:rPr>
          <w:rFonts w:ascii="Arial" w:hAnsi="Arial" w:cs="Arial"/>
        </w:rPr>
        <w:t>rálové, Brno, Olomouc, Ostrava) v rozsahu:</w:t>
      </w:r>
    </w:p>
    <w:p w:rsidR="008E5177" w:rsidRPr="00AA3F43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proofErr w:type="spellStart"/>
      <w:r w:rsidRPr="00AA3F43">
        <w:rPr>
          <w:rFonts w:ascii="Arial" w:hAnsi="Arial" w:cs="Arial"/>
        </w:rPr>
        <w:t>standalone</w:t>
      </w:r>
      <w:proofErr w:type="spellEnd"/>
      <w:r w:rsidRPr="00AA3F43">
        <w:rPr>
          <w:rFonts w:ascii="Arial" w:hAnsi="Arial" w:cs="Arial"/>
        </w:rPr>
        <w:t xml:space="preserve"> server DELL</w:t>
      </w:r>
      <w:r>
        <w:rPr>
          <w:rFonts w:ascii="Arial" w:hAnsi="Arial" w:cs="Arial"/>
        </w:rPr>
        <w:t>,</w:t>
      </w:r>
    </w:p>
    <w:p w:rsidR="008E5177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Aktivní, síťové prvky </w:t>
      </w:r>
      <w:proofErr w:type="spellStart"/>
      <w:r>
        <w:rPr>
          <w:rFonts w:ascii="Arial" w:hAnsi="Arial" w:cs="Arial"/>
        </w:rPr>
        <w:t>Extreme</w:t>
      </w:r>
      <w:proofErr w:type="spellEnd"/>
      <w:r>
        <w:rPr>
          <w:rFonts w:ascii="Arial" w:hAnsi="Arial" w:cs="Arial"/>
        </w:rPr>
        <w:t xml:space="preserve"> Summit 4xx.</w:t>
      </w:r>
    </w:p>
    <w:p w:rsidR="008E5177" w:rsidRDefault="008E5177" w:rsidP="008E517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Klientský HW (cca 500 zařízení):</w:t>
      </w:r>
    </w:p>
    <w:p w:rsidR="008E5177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Pracovní stanice Dell,</w:t>
      </w:r>
    </w:p>
    <w:p w:rsidR="008E5177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Notebooky Dell,</w:t>
      </w:r>
    </w:p>
    <w:p w:rsidR="008E5177" w:rsidRPr="00E20BC2" w:rsidRDefault="008E5177" w:rsidP="008746EB">
      <w:pPr>
        <w:pStyle w:val="Standard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Autentizační (bezpečnostní) tokeny, poskytovatel Česká pošta, a.s.</w:t>
      </w:r>
    </w:p>
    <w:p w:rsidR="008E5177" w:rsidRDefault="008E5177" w:rsidP="008E5177">
      <w:pPr>
        <w:rPr>
          <w:sz w:val="24"/>
          <w:szCs w:val="24"/>
        </w:rPr>
      </w:pPr>
    </w:p>
    <w:p w:rsidR="008E5177" w:rsidRPr="00957FC6" w:rsidRDefault="008E5177" w:rsidP="008E5177">
      <w:pPr>
        <w:pStyle w:val="Odstavecseseznamem"/>
        <w:numPr>
          <w:ilvl w:val="0"/>
          <w:numId w:val="5"/>
        </w:numPr>
        <w:spacing w:after="160" w:line="259" w:lineRule="auto"/>
        <w:ind w:left="426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Správa  provozovaného</w:t>
      </w:r>
      <w:proofErr w:type="gramEnd"/>
      <w:r>
        <w:rPr>
          <w:b/>
          <w:sz w:val="24"/>
          <w:szCs w:val="24"/>
        </w:rPr>
        <w:t xml:space="preserve"> SW</w:t>
      </w:r>
    </w:p>
    <w:p w:rsidR="008E5177" w:rsidRPr="008746EB" w:rsidRDefault="008E5177" w:rsidP="008746EB">
      <w:pPr>
        <w:spacing w:after="120"/>
        <w:rPr>
          <w:sz w:val="24"/>
          <w:szCs w:val="24"/>
        </w:rPr>
      </w:pPr>
      <w:r w:rsidRPr="008746EB">
        <w:rPr>
          <w:sz w:val="24"/>
          <w:szCs w:val="24"/>
        </w:rPr>
        <w:t>Rozsah správy provozovaného SW je vym</w:t>
      </w:r>
      <w:r w:rsidR="008746EB">
        <w:rPr>
          <w:sz w:val="24"/>
          <w:szCs w:val="24"/>
        </w:rPr>
        <w:t xml:space="preserve">ezen zejména požadavky na přímé </w:t>
      </w:r>
      <w:r w:rsidRPr="008746EB">
        <w:rPr>
          <w:sz w:val="24"/>
          <w:szCs w:val="24"/>
        </w:rPr>
        <w:t xml:space="preserve">poskytování, spoluúčast, podporu v rámci těchto </w:t>
      </w:r>
      <w:proofErr w:type="gramStart"/>
      <w:r w:rsidRPr="008746EB">
        <w:rPr>
          <w:sz w:val="24"/>
          <w:szCs w:val="24"/>
        </w:rPr>
        <w:t>služeb :</w:t>
      </w:r>
      <w:proofErr w:type="gramEnd"/>
    </w:p>
    <w:p w:rsidR="008E5177" w:rsidRPr="00AC3076" w:rsidRDefault="008E5177" w:rsidP="008E5177">
      <w:pPr>
        <w:pStyle w:val="Odstavecseseznamem"/>
        <w:numPr>
          <w:ilvl w:val="0"/>
          <w:numId w:val="13"/>
        </w:numPr>
        <w:spacing w:after="160" w:line="259" w:lineRule="auto"/>
        <w:jc w:val="left"/>
        <w:rPr>
          <w:sz w:val="24"/>
          <w:szCs w:val="24"/>
        </w:rPr>
      </w:pPr>
      <w:r w:rsidRPr="00AC3076">
        <w:rPr>
          <w:sz w:val="24"/>
          <w:szCs w:val="24"/>
        </w:rPr>
        <w:t>Zabezpečení provozu eliminující zejména havarijní stavy,</w:t>
      </w:r>
    </w:p>
    <w:p w:rsidR="008E5177" w:rsidRDefault="008E5177" w:rsidP="008E5177">
      <w:pPr>
        <w:pStyle w:val="Odstavecseseznamem"/>
        <w:numPr>
          <w:ilvl w:val="0"/>
          <w:numId w:val="13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Instalace, upgrade,</w:t>
      </w:r>
    </w:p>
    <w:p w:rsidR="008E5177" w:rsidRDefault="008E5177" w:rsidP="008E5177">
      <w:pPr>
        <w:pStyle w:val="Odstavecseseznamem"/>
        <w:numPr>
          <w:ilvl w:val="0"/>
          <w:numId w:val="13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Konfigurace,</w:t>
      </w:r>
    </w:p>
    <w:p w:rsidR="008E5177" w:rsidRDefault="008E5177" w:rsidP="008E5177">
      <w:pPr>
        <w:pStyle w:val="Odstavecseseznamem"/>
        <w:numPr>
          <w:ilvl w:val="0"/>
          <w:numId w:val="13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Vytváření virtuálních serverů,</w:t>
      </w:r>
    </w:p>
    <w:p w:rsidR="008E5177" w:rsidRDefault="008E5177" w:rsidP="008E5177">
      <w:pPr>
        <w:pStyle w:val="Odstavecseseznamem"/>
        <w:numPr>
          <w:ilvl w:val="0"/>
          <w:numId w:val="13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Migrace DB,</w:t>
      </w:r>
    </w:p>
    <w:p w:rsidR="008E5177" w:rsidRDefault="008E5177" w:rsidP="008E5177">
      <w:pPr>
        <w:pStyle w:val="Odstavecseseznamem"/>
        <w:numPr>
          <w:ilvl w:val="0"/>
          <w:numId w:val="13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Zálohování, obnova,</w:t>
      </w:r>
    </w:p>
    <w:p w:rsidR="008E5177" w:rsidRDefault="008E5177" w:rsidP="008E5177">
      <w:pPr>
        <w:pStyle w:val="Odstavecseseznamem"/>
        <w:numPr>
          <w:ilvl w:val="0"/>
          <w:numId w:val="13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Dostupnost, dohled</w:t>
      </w:r>
    </w:p>
    <w:p w:rsidR="008E5177" w:rsidRDefault="008E5177" w:rsidP="008E5177">
      <w:pPr>
        <w:rPr>
          <w:sz w:val="24"/>
          <w:szCs w:val="24"/>
        </w:rPr>
      </w:pPr>
      <w:r>
        <w:rPr>
          <w:sz w:val="24"/>
          <w:szCs w:val="24"/>
        </w:rPr>
        <w:t>Struktura „systémového“ provozovaného SW</w:t>
      </w:r>
      <w:r w:rsidRPr="00F9707F">
        <w:rPr>
          <w:sz w:val="24"/>
          <w:szCs w:val="24"/>
        </w:rPr>
        <w:t xml:space="preserve"> je v současnosti následující: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uppressAutoHyphens/>
        <w:autoSpaceDN w:val="0"/>
        <w:jc w:val="left"/>
        <w:rPr>
          <w:sz w:val="24"/>
          <w:szCs w:val="24"/>
        </w:rPr>
      </w:pPr>
      <w:r w:rsidRPr="008746EB">
        <w:rPr>
          <w:sz w:val="24"/>
          <w:szCs w:val="24"/>
        </w:rPr>
        <w:t>MS Windows server 2012 R2, služby zejména v oblasti:</w:t>
      </w:r>
      <w:r w:rsidRPr="008746EB">
        <w:rPr>
          <w:sz w:val="24"/>
          <w:szCs w:val="24"/>
        </w:rPr>
        <w:br/>
        <w:t xml:space="preserve">i) Group </w:t>
      </w:r>
      <w:proofErr w:type="spellStart"/>
      <w:r w:rsidRPr="008746EB">
        <w:rPr>
          <w:sz w:val="24"/>
          <w:szCs w:val="24"/>
        </w:rPr>
        <w:t>Policy</w:t>
      </w:r>
      <w:proofErr w:type="spellEnd"/>
      <w:r w:rsidRPr="008746EB">
        <w:rPr>
          <w:sz w:val="24"/>
          <w:szCs w:val="24"/>
        </w:rPr>
        <w:t xml:space="preserve"> </w:t>
      </w:r>
      <w:proofErr w:type="spellStart"/>
      <w:r w:rsidRPr="008746EB">
        <w:rPr>
          <w:sz w:val="24"/>
          <w:szCs w:val="24"/>
        </w:rPr>
        <w:t>Object</w:t>
      </w:r>
      <w:proofErr w:type="spellEnd"/>
      <w:r w:rsidRPr="008746EB">
        <w:rPr>
          <w:sz w:val="24"/>
          <w:szCs w:val="24"/>
        </w:rPr>
        <w:t>,</w:t>
      </w:r>
      <w:r w:rsidRPr="008746EB">
        <w:rPr>
          <w:sz w:val="24"/>
          <w:szCs w:val="24"/>
        </w:rPr>
        <w:br/>
      </w:r>
      <w:proofErr w:type="spellStart"/>
      <w:r w:rsidRPr="008746EB">
        <w:rPr>
          <w:sz w:val="24"/>
          <w:szCs w:val="24"/>
        </w:rPr>
        <w:t>ii</w:t>
      </w:r>
      <w:proofErr w:type="spellEnd"/>
      <w:r w:rsidRPr="008746EB">
        <w:rPr>
          <w:sz w:val="24"/>
          <w:szCs w:val="24"/>
        </w:rPr>
        <w:t xml:space="preserve">) </w:t>
      </w:r>
      <w:proofErr w:type="spellStart"/>
      <w:r w:rsidRPr="008746EB">
        <w:rPr>
          <w:sz w:val="24"/>
          <w:szCs w:val="24"/>
        </w:rPr>
        <w:t>virtualizace</w:t>
      </w:r>
      <w:proofErr w:type="spellEnd"/>
      <w:r w:rsidRPr="008746EB">
        <w:rPr>
          <w:sz w:val="24"/>
          <w:szCs w:val="24"/>
        </w:rPr>
        <w:t xml:space="preserve"> využitím </w:t>
      </w:r>
      <w:proofErr w:type="gramStart"/>
      <w:r w:rsidRPr="008746EB">
        <w:rPr>
          <w:sz w:val="24"/>
          <w:szCs w:val="24"/>
        </w:rPr>
        <w:t>Hyper-V( v současnosti</w:t>
      </w:r>
      <w:proofErr w:type="gramEnd"/>
      <w:r w:rsidRPr="008746EB">
        <w:rPr>
          <w:sz w:val="24"/>
          <w:szCs w:val="24"/>
        </w:rPr>
        <w:t xml:space="preserve"> 3 nody, cca 40 </w:t>
      </w:r>
      <w:proofErr w:type="spellStart"/>
      <w:r w:rsidRPr="008746EB">
        <w:rPr>
          <w:sz w:val="24"/>
          <w:szCs w:val="24"/>
        </w:rPr>
        <w:t>virt</w:t>
      </w:r>
      <w:proofErr w:type="spellEnd"/>
      <w:r w:rsidRPr="008746EB">
        <w:rPr>
          <w:sz w:val="24"/>
          <w:szCs w:val="24"/>
        </w:rPr>
        <w:t>.</w:t>
      </w:r>
      <w:r w:rsidR="008746EB">
        <w:rPr>
          <w:sz w:val="24"/>
          <w:szCs w:val="24"/>
        </w:rPr>
        <w:t xml:space="preserve"> s</w:t>
      </w:r>
      <w:r w:rsidRPr="008746EB">
        <w:rPr>
          <w:sz w:val="24"/>
          <w:szCs w:val="24"/>
        </w:rPr>
        <w:t>erverů),</w:t>
      </w:r>
    </w:p>
    <w:p w:rsidR="008E5177" w:rsidRPr="00CF39B9" w:rsidRDefault="008E5177" w:rsidP="008E5177">
      <w:pPr>
        <w:suppressAutoHyphens/>
        <w:autoSpaceDN w:val="0"/>
        <w:ind w:left="72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Directory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 xml:space="preserve">) </w:t>
      </w:r>
      <w:r w:rsidRPr="00CF39B9">
        <w:rPr>
          <w:sz w:val="24"/>
          <w:szCs w:val="24"/>
        </w:rPr>
        <w:t>DNS, DHCP, WSUS služby</w:t>
      </w:r>
      <w:r>
        <w:rPr>
          <w:sz w:val="24"/>
          <w:szCs w:val="24"/>
        </w:rPr>
        <w:t>.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uppressAutoHyphens/>
        <w:autoSpaceDN w:val="0"/>
        <w:jc w:val="left"/>
        <w:rPr>
          <w:sz w:val="24"/>
          <w:szCs w:val="24"/>
        </w:rPr>
      </w:pPr>
      <w:r w:rsidRPr="008746EB">
        <w:rPr>
          <w:sz w:val="24"/>
          <w:szCs w:val="24"/>
        </w:rPr>
        <w:t>MS Exchange 2013,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uppressAutoHyphens/>
        <w:autoSpaceDN w:val="0"/>
        <w:jc w:val="left"/>
        <w:rPr>
          <w:sz w:val="24"/>
          <w:szCs w:val="24"/>
        </w:rPr>
      </w:pPr>
      <w:r w:rsidRPr="008746EB">
        <w:rPr>
          <w:sz w:val="24"/>
          <w:szCs w:val="24"/>
        </w:rPr>
        <w:t>MS SharePoint 2016,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uppressAutoHyphens/>
        <w:autoSpaceDN w:val="0"/>
        <w:jc w:val="left"/>
        <w:rPr>
          <w:sz w:val="24"/>
          <w:szCs w:val="24"/>
        </w:rPr>
      </w:pPr>
      <w:r w:rsidRPr="008746EB">
        <w:rPr>
          <w:sz w:val="24"/>
          <w:szCs w:val="24"/>
        </w:rPr>
        <w:t>MS SQL databáze 2014 (Standard, Express),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uppressAutoHyphens/>
        <w:autoSpaceDN w:val="0"/>
        <w:jc w:val="left"/>
        <w:rPr>
          <w:sz w:val="24"/>
          <w:szCs w:val="24"/>
        </w:rPr>
      </w:pPr>
      <w:r w:rsidRPr="008746EB">
        <w:rPr>
          <w:sz w:val="24"/>
          <w:szCs w:val="24"/>
        </w:rPr>
        <w:t>MS Windows 10, Office 2013,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uppressAutoHyphens/>
        <w:autoSpaceDN w:val="0"/>
        <w:jc w:val="left"/>
        <w:rPr>
          <w:sz w:val="24"/>
          <w:szCs w:val="24"/>
        </w:rPr>
      </w:pPr>
      <w:r w:rsidRPr="008746EB">
        <w:rPr>
          <w:sz w:val="24"/>
          <w:szCs w:val="24"/>
        </w:rPr>
        <w:t xml:space="preserve">DB </w:t>
      </w:r>
      <w:proofErr w:type="spellStart"/>
      <w:r w:rsidRPr="008746EB">
        <w:rPr>
          <w:sz w:val="24"/>
          <w:szCs w:val="24"/>
        </w:rPr>
        <w:t>Firebird</w:t>
      </w:r>
      <w:proofErr w:type="spellEnd"/>
      <w:r w:rsidRPr="008746EB">
        <w:rPr>
          <w:sz w:val="24"/>
          <w:szCs w:val="24"/>
        </w:rPr>
        <w:t xml:space="preserve"> 3.0,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uppressAutoHyphens/>
        <w:autoSpaceDN w:val="0"/>
        <w:jc w:val="left"/>
        <w:rPr>
          <w:sz w:val="24"/>
          <w:szCs w:val="24"/>
        </w:rPr>
      </w:pPr>
      <w:r w:rsidRPr="008746EB">
        <w:rPr>
          <w:sz w:val="24"/>
          <w:szCs w:val="24"/>
        </w:rPr>
        <w:t xml:space="preserve">Linux </w:t>
      </w:r>
      <w:proofErr w:type="spellStart"/>
      <w:r w:rsidRPr="008746EB">
        <w:rPr>
          <w:sz w:val="24"/>
          <w:szCs w:val="24"/>
        </w:rPr>
        <w:t>Debian</w:t>
      </w:r>
      <w:proofErr w:type="spellEnd"/>
      <w:r w:rsidRPr="008746EB">
        <w:rPr>
          <w:sz w:val="24"/>
          <w:szCs w:val="24"/>
        </w:rPr>
        <w:t xml:space="preserve"> 9,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uppressAutoHyphens/>
        <w:autoSpaceDN w:val="0"/>
        <w:jc w:val="left"/>
        <w:rPr>
          <w:sz w:val="24"/>
          <w:szCs w:val="24"/>
        </w:rPr>
      </w:pPr>
      <w:proofErr w:type="spellStart"/>
      <w:r w:rsidRPr="008746EB">
        <w:rPr>
          <w:sz w:val="24"/>
          <w:szCs w:val="24"/>
        </w:rPr>
        <w:t>NetSight</w:t>
      </w:r>
      <w:proofErr w:type="spellEnd"/>
      <w:r w:rsidRPr="008746EB">
        <w:rPr>
          <w:sz w:val="24"/>
          <w:szCs w:val="24"/>
        </w:rPr>
        <w:t xml:space="preserve"> 6.2.0.224,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uppressAutoHyphens/>
        <w:autoSpaceDN w:val="0"/>
        <w:jc w:val="left"/>
        <w:rPr>
          <w:sz w:val="24"/>
          <w:szCs w:val="24"/>
        </w:rPr>
      </w:pPr>
      <w:proofErr w:type="spellStart"/>
      <w:r w:rsidRPr="008746EB">
        <w:rPr>
          <w:sz w:val="24"/>
          <w:szCs w:val="24"/>
        </w:rPr>
        <w:t>VMWare</w:t>
      </w:r>
      <w:proofErr w:type="spellEnd"/>
      <w:r w:rsidRPr="008746EB">
        <w:rPr>
          <w:sz w:val="24"/>
          <w:szCs w:val="24"/>
        </w:rPr>
        <w:t xml:space="preserve"> </w:t>
      </w:r>
      <w:proofErr w:type="spellStart"/>
      <w:r w:rsidRPr="008746EB">
        <w:rPr>
          <w:sz w:val="24"/>
          <w:szCs w:val="24"/>
        </w:rPr>
        <w:t>vSphere</w:t>
      </w:r>
      <w:proofErr w:type="spellEnd"/>
      <w:r w:rsidRPr="008746EB">
        <w:rPr>
          <w:sz w:val="24"/>
          <w:szCs w:val="24"/>
        </w:rPr>
        <w:t xml:space="preserve"> (v současnosti postupný přechod na Hyper-V).</w:t>
      </w:r>
    </w:p>
    <w:p w:rsidR="008E5177" w:rsidRDefault="008E5177" w:rsidP="008E5177">
      <w:pPr>
        <w:rPr>
          <w:sz w:val="24"/>
          <w:szCs w:val="24"/>
        </w:rPr>
      </w:pPr>
    </w:p>
    <w:p w:rsidR="008E5177" w:rsidRDefault="008E5177" w:rsidP="008E5177">
      <w:pPr>
        <w:rPr>
          <w:sz w:val="24"/>
          <w:szCs w:val="24"/>
        </w:rPr>
      </w:pPr>
      <w:r>
        <w:rPr>
          <w:sz w:val="24"/>
          <w:szCs w:val="24"/>
        </w:rPr>
        <w:t>Struktura „nesystémového“ provozovaného SW</w:t>
      </w:r>
      <w:r w:rsidRPr="00F9707F">
        <w:rPr>
          <w:sz w:val="24"/>
          <w:szCs w:val="24"/>
        </w:rPr>
        <w:t xml:space="preserve"> v DC je v současnosti následující: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proofErr w:type="spellStart"/>
      <w:r w:rsidRPr="008746EB">
        <w:rPr>
          <w:sz w:val="24"/>
          <w:szCs w:val="24"/>
        </w:rPr>
        <w:t>Agendový</w:t>
      </w:r>
      <w:proofErr w:type="spellEnd"/>
      <w:r w:rsidRPr="008746EB">
        <w:rPr>
          <w:sz w:val="24"/>
          <w:szCs w:val="24"/>
        </w:rPr>
        <w:t xml:space="preserve">, kontrolní IS </w:t>
      </w:r>
      <w:proofErr w:type="spellStart"/>
      <w:r w:rsidRPr="008746EB">
        <w:rPr>
          <w:sz w:val="24"/>
          <w:szCs w:val="24"/>
        </w:rPr>
        <w:t>Mercurius</w:t>
      </w:r>
      <w:proofErr w:type="spellEnd"/>
      <w:r w:rsidRPr="008746EB">
        <w:rPr>
          <w:sz w:val="24"/>
          <w:szCs w:val="24"/>
        </w:rPr>
        <w:t>, dodavatel firma INISOFT, s.r.o.,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 w:rsidRPr="008746EB">
        <w:rPr>
          <w:sz w:val="24"/>
          <w:szCs w:val="24"/>
        </w:rPr>
        <w:t xml:space="preserve">Personální IS </w:t>
      </w:r>
      <w:proofErr w:type="spellStart"/>
      <w:r w:rsidRPr="008746EB">
        <w:rPr>
          <w:sz w:val="24"/>
          <w:szCs w:val="24"/>
        </w:rPr>
        <w:t>Okbase</w:t>
      </w:r>
      <w:proofErr w:type="spellEnd"/>
      <w:r w:rsidRPr="008746EB">
        <w:rPr>
          <w:sz w:val="24"/>
          <w:szCs w:val="24"/>
        </w:rPr>
        <w:t xml:space="preserve">, dodavatel firma </w:t>
      </w:r>
      <w:proofErr w:type="spellStart"/>
      <w:r w:rsidRPr="008746EB">
        <w:rPr>
          <w:sz w:val="24"/>
          <w:szCs w:val="24"/>
        </w:rPr>
        <w:t>OKsystem</w:t>
      </w:r>
      <w:proofErr w:type="spellEnd"/>
      <w:r w:rsidRPr="008746EB">
        <w:rPr>
          <w:sz w:val="24"/>
          <w:szCs w:val="24"/>
        </w:rPr>
        <w:t>, a.s.,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 w:rsidRPr="008746EB">
        <w:rPr>
          <w:sz w:val="24"/>
          <w:szCs w:val="24"/>
        </w:rPr>
        <w:t xml:space="preserve">Spisová služba GINIS®, dodavatel firma </w:t>
      </w:r>
      <w:proofErr w:type="spellStart"/>
      <w:r w:rsidRPr="008746EB">
        <w:rPr>
          <w:sz w:val="24"/>
          <w:szCs w:val="24"/>
        </w:rPr>
        <w:t>Gordic</w:t>
      </w:r>
      <w:proofErr w:type="spellEnd"/>
      <w:r w:rsidRPr="008746EB">
        <w:rPr>
          <w:sz w:val="24"/>
          <w:szCs w:val="24"/>
        </w:rPr>
        <w:t>, s.r.o.,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 w:rsidRPr="008746EB">
        <w:rPr>
          <w:sz w:val="24"/>
          <w:szCs w:val="24"/>
        </w:rPr>
        <w:t>Ekonomický IS JASU® CS, dodavatel firma MÚZO Praha, s.r.o.,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 w:rsidRPr="008746EB">
        <w:rPr>
          <w:sz w:val="24"/>
          <w:szCs w:val="24"/>
        </w:rPr>
        <w:t xml:space="preserve">Právní IS ASPI, dodavatel </w:t>
      </w:r>
      <w:proofErr w:type="spellStart"/>
      <w:r w:rsidRPr="008746EB">
        <w:rPr>
          <w:sz w:val="24"/>
          <w:szCs w:val="24"/>
        </w:rPr>
        <w:t>Wolters</w:t>
      </w:r>
      <w:proofErr w:type="spellEnd"/>
      <w:r w:rsidRPr="008746EB">
        <w:rPr>
          <w:sz w:val="24"/>
          <w:szCs w:val="24"/>
        </w:rPr>
        <w:t xml:space="preserve"> </w:t>
      </w:r>
      <w:proofErr w:type="spellStart"/>
      <w:r w:rsidRPr="008746EB">
        <w:rPr>
          <w:sz w:val="24"/>
          <w:szCs w:val="24"/>
        </w:rPr>
        <w:t>Kluwer</w:t>
      </w:r>
      <w:proofErr w:type="spellEnd"/>
      <w:r w:rsidRPr="008746EB">
        <w:rPr>
          <w:sz w:val="24"/>
          <w:szCs w:val="24"/>
        </w:rPr>
        <w:t xml:space="preserve"> ČR, a.s.,</w:t>
      </w:r>
    </w:p>
    <w:p w:rsidR="008E5177" w:rsidRDefault="008E5177" w:rsidP="008E5177">
      <w:pPr>
        <w:rPr>
          <w:sz w:val="24"/>
          <w:szCs w:val="24"/>
        </w:rPr>
      </w:pPr>
      <w:r>
        <w:rPr>
          <w:sz w:val="24"/>
          <w:szCs w:val="24"/>
        </w:rPr>
        <w:t>Struktura bezpečnostního provozovaného SW</w:t>
      </w:r>
      <w:r w:rsidRPr="00F9707F">
        <w:rPr>
          <w:sz w:val="24"/>
          <w:szCs w:val="24"/>
        </w:rPr>
        <w:t xml:space="preserve"> v DC je v současnosti následující: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 w:rsidRPr="008746EB">
        <w:rPr>
          <w:sz w:val="24"/>
          <w:szCs w:val="24"/>
        </w:rPr>
        <w:t xml:space="preserve">IS pro správu SW, HW - </w:t>
      </w:r>
      <w:proofErr w:type="spellStart"/>
      <w:r w:rsidRPr="008746EB">
        <w:rPr>
          <w:sz w:val="24"/>
          <w:szCs w:val="24"/>
        </w:rPr>
        <w:t>AuditPro</w:t>
      </w:r>
      <w:proofErr w:type="spellEnd"/>
      <w:r w:rsidRPr="008746EB">
        <w:rPr>
          <w:sz w:val="24"/>
          <w:szCs w:val="24"/>
        </w:rPr>
        <w:t xml:space="preserve">, 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 w:rsidRPr="008746EB">
        <w:rPr>
          <w:sz w:val="24"/>
          <w:szCs w:val="24"/>
        </w:rPr>
        <w:t>Antivirový IS Symantec:</w:t>
      </w:r>
      <w:r w:rsidRPr="008746EB">
        <w:rPr>
          <w:sz w:val="24"/>
          <w:szCs w:val="24"/>
        </w:rPr>
        <w:br/>
        <w:t xml:space="preserve">i) </w:t>
      </w:r>
      <w:proofErr w:type="spellStart"/>
      <w:r w:rsidRPr="008746EB">
        <w:rPr>
          <w:sz w:val="24"/>
          <w:szCs w:val="24"/>
        </w:rPr>
        <w:t>Endpoint</w:t>
      </w:r>
      <w:proofErr w:type="spellEnd"/>
      <w:r w:rsidRPr="008746EB">
        <w:rPr>
          <w:sz w:val="24"/>
          <w:szCs w:val="24"/>
        </w:rPr>
        <w:t xml:space="preserve"> </w:t>
      </w:r>
      <w:proofErr w:type="spellStart"/>
      <w:r w:rsidRPr="008746EB">
        <w:rPr>
          <w:sz w:val="24"/>
          <w:szCs w:val="24"/>
        </w:rPr>
        <w:t>Protection</w:t>
      </w:r>
      <w:proofErr w:type="spellEnd"/>
      <w:r w:rsidRPr="008746EB">
        <w:rPr>
          <w:sz w:val="24"/>
          <w:szCs w:val="24"/>
        </w:rPr>
        <w:t>,</w:t>
      </w:r>
      <w:r w:rsidRPr="008746EB">
        <w:rPr>
          <w:sz w:val="24"/>
          <w:szCs w:val="24"/>
        </w:rPr>
        <w:br/>
      </w:r>
      <w:proofErr w:type="spellStart"/>
      <w:r w:rsidRPr="008746EB">
        <w:rPr>
          <w:sz w:val="24"/>
          <w:szCs w:val="24"/>
        </w:rPr>
        <w:t>ii</w:t>
      </w:r>
      <w:proofErr w:type="spellEnd"/>
      <w:r w:rsidRPr="008746EB">
        <w:rPr>
          <w:sz w:val="24"/>
          <w:szCs w:val="24"/>
        </w:rPr>
        <w:t xml:space="preserve">) </w:t>
      </w:r>
      <w:proofErr w:type="spellStart"/>
      <w:r w:rsidRPr="008746EB">
        <w:rPr>
          <w:sz w:val="24"/>
          <w:szCs w:val="24"/>
        </w:rPr>
        <w:t>Endpoint</w:t>
      </w:r>
      <w:proofErr w:type="spellEnd"/>
      <w:r w:rsidRPr="008746EB">
        <w:rPr>
          <w:sz w:val="24"/>
          <w:szCs w:val="24"/>
        </w:rPr>
        <w:t xml:space="preserve"> </w:t>
      </w:r>
      <w:proofErr w:type="spellStart"/>
      <w:r w:rsidRPr="008746EB">
        <w:rPr>
          <w:sz w:val="24"/>
          <w:szCs w:val="24"/>
        </w:rPr>
        <w:t>Protection</w:t>
      </w:r>
      <w:proofErr w:type="spellEnd"/>
      <w:r w:rsidRPr="008746EB">
        <w:rPr>
          <w:sz w:val="24"/>
          <w:szCs w:val="24"/>
        </w:rPr>
        <w:t xml:space="preserve"> </w:t>
      </w:r>
      <w:proofErr w:type="spellStart"/>
      <w:r w:rsidRPr="008746EB">
        <w:rPr>
          <w:sz w:val="24"/>
          <w:szCs w:val="24"/>
        </w:rPr>
        <w:t>Manager</w:t>
      </w:r>
      <w:proofErr w:type="spellEnd"/>
      <w:r w:rsidRPr="008746EB">
        <w:rPr>
          <w:sz w:val="24"/>
          <w:szCs w:val="24"/>
        </w:rPr>
        <w:t>,</w:t>
      </w:r>
      <w:r w:rsidRPr="008746EB">
        <w:rPr>
          <w:sz w:val="24"/>
          <w:szCs w:val="24"/>
        </w:rPr>
        <w:br/>
      </w:r>
      <w:proofErr w:type="spellStart"/>
      <w:r w:rsidRPr="008746EB">
        <w:rPr>
          <w:sz w:val="24"/>
          <w:szCs w:val="24"/>
        </w:rPr>
        <w:t>iii</w:t>
      </w:r>
      <w:proofErr w:type="spellEnd"/>
      <w:r w:rsidRPr="008746EB">
        <w:rPr>
          <w:sz w:val="24"/>
          <w:szCs w:val="24"/>
        </w:rPr>
        <w:t xml:space="preserve">) </w:t>
      </w:r>
      <w:proofErr w:type="spellStart"/>
      <w:r w:rsidRPr="008746EB">
        <w:rPr>
          <w:sz w:val="24"/>
          <w:szCs w:val="24"/>
        </w:rPr>
        <w:t>Messaging</w:t>
      </w:r>
      <w:proofErr w:type="spellEnd"/>
      <w:r w:rsidRPr="008746EB">
        <w:rPr>
          <w:sz w:val="24"/>
          <w:szCs w:val="24"/>
        </w:rPr>
        <w:t xml:space="preserve"> </w:t>
      </w:r>
      <w:proofErr w:type="spellStart"/>
      <w:r w:rsidRPr="008746EB">
        <w:rPr>
          <w:sz w:val="24"/>
          <w:szCs w:val="24"/>
        </w:rPr>
        <w:t>Gateway</w:t>
      </w:r>
      <w:proofErr w:type="spellEnd"/>
      <w:r w:rsidRPr="008746EB">
        <w:rPr>
          <w:sz w:val="24"/>
          <w:szCs w:val="24"/>
        </w:rPr>
        <w:t>.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uppressAutoHyphens/>
        <w:autoSpaceDN w:val="0"/>
        <w:jc w:val="left"/>
        <w:rPr>
          <w:sz w:val="24"/>
          <w:szCs w:val="24"/>
        </w:rPr>
      </w:pPr>
      <w:r w:rsidRPr="008746EB">
        <w:rPr>
          <w:sz w:val="24"/>
          <w:szCs w:val="24"/>
        </w:rPr>
        <w:t xml:space="preserve">IS pro správu nestrukturovaných informací </w:t>
      </w:r>
      <w:proofErr w:type="spellStart"/>
      <w:r w:rsidRPr="008746EB">
        <w:rPr>
          <w:sz w:val="24"/>
          <w:szCs w:val="24"/>
        </w:rPr>
        <w:t>Varonis</w:t>
      </w:r>
      <w:proofErr w:type="spellEnd"/>
      <w:r w:rsidRPr="008746EB">
        <w:rPr>
          <w:sz w:val="24"/>
          <w:szCs w:val="24"/>
        </w:rPr>
        <w:t>,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 w:rsidRPr="008746EB">
        <w:rPr>
          <w:sz w:val="24"/>
          <w:szCs w:val="24"/>
        </w:rPr>
        <w:t xml:space="preserve">IS pro detekci nepovoleného SW </w:t>
      </w:r>
      <w:proofErr w:type="spellStart"/>
      <w:r w:rsidRPr="008746EB">
        <w:rPr>
          <w:sz w:val="24"/>
          <w:szCs w:val="24"/>
        </w:rPr>
        <w:t>Carbon</w:t>
      </w:r>
      <w:proofErr w:type="spellEnd"/>
      <w:r w:rsidRPr="008746EB">
        <w:rPr>
          <w:sz w:val="24"/>
          <w:szCs w:val="24"/>
        </w:rPr>
        <w:t xml:space="preserve"> Black,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 w:rsidRPr="008746EB">
        <w:rPr>
          <w:sz w:val="24"/>
          <w:szCs w:val="24"/>
        </w:rPr>
        <w:t xml:space="preserve">Přístupový IS WIN PAK, 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 w:rsidRPr="008746EB">
        <w:rPr>
          <w:sz w:val="24"/>
          <w:szCs w:val="24"/>
        </w:rPr>
        <w:t xml:space="preserve">Správa identit </w:t>
      </w:r>
      <w:proofErr w:type="spellStart"/>
      <w:r w:rsidRPr="008746EB">
        <w:rPr>
          <w:sz w:val="24"/>
          <w:szCs w:val="24"/>
        </w:rPr>
        <w:t>MidPoint</w:t>
      </w:r>
      <w:proofErr w:type="spellEnd"/>
      <w:r w:rsidRPr="008746EB">
        <w:rPr>
          <w:sz w:val="24"/>
          <w:szCs w:val="24"/>
        </w:rPr>
        <w:t xml:space="preserve">, 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 w:rsidRPr="008746EB">
        <w:rPr>
          <w:sz w:val="24"/>
          <w:szCs w:val="24"/>
        </w:rPr>
        <w:t>SW produkty pro správu Firewallu (</w:t>
      </w:r>
      <w:proofErr w:type="spellStart"/>
      <w:r w:rsidRPr="008746EB">
        <w:rPr>
          <w:sz w:val="24"/>
          <w:szCs w:val="24"/>
        </w:rPr>
        <w:t>FortiManager</w:t>
      </w:r>
      <w:proofErr w:type="spellEnd"/>
      <w:r w:rsidRPr="008746EB">
        <w:rPr>
          <w:sz w:val="24"/>
          <w:szCs w:val="24"/>
        </w:rPr>
        <w:t>),</w:t>
      </w:r>
    </w:p>
    <w:p w:rsidR="008E5177" w:rsidRPr="008746EB" w:rsidRDefault="008E5177" w:rsidP="008746EB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 w:rsidRPr="008746EB">
        <w:rPr>
          <w:sz w:val="24"/>
          <w:szCs w:val="24"/>
        </w:rPr>
        <w:t>IS pro monitoring provozu ICINGA.</w:t>
      </w:r>
      <w:r w:rsidRPr="008746EB">
        <w:rPr>
          <w:sz w:val="24"/>
          <w:szCs w:val="24"/>
        </w:rPr>
        <w:br/>
      </w:r>
    </w:p>
    <w:p w:rsidR="008E5177" w:rsidRPr="00167648" w:rsidRDefault="008E5177" w:rsidP="008E5177">
      <w:pPr>
        <w:pStyle w:val="Odstavecseseznamem"/>
        <w:numPr>
          <w:ilvl w:val="0"/>
          <w:numId w:val="5"/>
        </w:numPr>
        <w:spacing w:after="160" w:line="259" w:lineRule="auto"/>
        <w:ind w:left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Profylaktické kontroly</w:t>
      </w:r>
      <w:r>
        <w:rPr>
          <w:b/>
          <w:sz w:val="24"/>
          <w:szCs w:val="24"/>
        </w:rPr>
        <w:br/>
      </w:r>
    </w:p>
    <w:p w:rsidR="008E5177" w:rsidRPr="00167648" w:rsidRDefault="008E5177" w:rsidP="008E5177">
      <w:pPr>
        <w:pStyle w:val="Odstavecseseznamem"/>
        <w:ind w:left="426"/>
        <w:rPr>
          <w:b/>
          <w:sz w:val="24"/>
          <w:szCs w:val="24"/>
        </w:rPr>
      </w:pPr>
      <w:r>
        <w:rPr>
          <w:sz w:val="24"/>
          <w:szCs w:val="24"/>
        </w:rPr>
        <w:t>Zahrnuje p</w:t>
      </w:r>
      <w:r w:rsidRPr="00167648">
        <w:rPr>
          <w:sz w:val="24"/>
          <w:szCs w:val="24"/>
        </w:rPr>
        <w:t xml:space="preserve">rovádění periodických </w:t>
      </w:r>
      <w:r>
        <w:rPr>
          <w:sz w:val="24"/>
          <w:szCs w:val="24"/>
        </w:rPr>
        <w:t xml:space="preserve">(týdenních) </w:t>
      </w:r>
      <w:r w:rsidRPr="00167648">
        <w:rPr>
          <w:sz w:val="24"/>
          <w:szCs w:val="24"/>
        </w:rPr>
        <w:t xml:space="preserve">činností, souvisejících s profylaxí, pravidelnou údržbou a kontrolou veškeré infrastruktury (HW i SW). Tyto činnosti navrhne </w:t>
      </w:r>
      <w:r>
        <w:rPr>
          <w:sz w:val="24"/>
          <w:szCs w:val="24"/>
        </w:rPr>
        <w:t>Dodavatel</w:t>
      </w:r>
      <w:r w:rsidRPr="00167648">
        <w:rPr>
          <w:sz w:val="24"/>
          <w:szCs w:val="24"/>
        </w:rPr>
        <w:t xml:space="preserve"> na počátku každého </w:t>
      </w:r>
      <w:r>
        <w:rPr>
          <w:sz w:val="24"/>
          <w:szCs w:val="24"/>
        </w:rPr>
        <w:t xml:space="preserve">kalendářního </w:t>
      </w:r>
      <w:r w:rsidRPr="00167648">
        <w:rPr>
          <w:sz w:val="24"/>
          <w:szCs w:val="24"/>
        </w:rPr>
        <w:t>měsíce</w:t>
      </w:r>
      <w:r>
        <w:rPr>
          <w:sz w:val="24"/>
          <w:szCs w:val="24"/>
        </w:rPr>
        <w:t xml:space="preserve"> Objednateli k odsouhlasení</w:t>
      </w:r>
      <w:r w:rsidRPr="00167648">
        <w:rPr>
          <w:sz w:val="24"/>
          <w:szCs w:val="24"/>
        </w:rPr>
        <w:t>. K těmto činnostem náleží zejména:</w:t>
      </w:r>
    </w:p>
    <w:p w:rsidR="008E5177" w:rsidRPr="00167648" w:rsidRDefault="008E5177" w:rsidP="008E5177">
      <w:pPr>
        <w:rPr>
          <w:sz w:val="24"/>
          <w:szCs w:val="24"/>
        </w:rPr>
      </w:pPr>
    </w:p>
    <w:p w:rsidR="008E5177" w:rsidRPr="00167648" w:rsidRDefault="008E5177" w:rsidP="008E5177">
      <w:pPr>
        <w:numPr>
          <w:ilvl w:val="0"/>
          <w:numId w:val="19"/>
        </w:numPr>
        <w:ind w:left="567" w:hanging="284"/>
        <w:rPr>
          <w:sz w:val="24"/>
          <w:szCs w:val="24"/>
        </w:rPr>
      </w:pPr>
      <w:r w:rsidRPr="00167648">
        <w:rPr>
          <w:sz w:val="24"/>
          <w:szCs w:val="24"/>
        </w:rPr>
        <w:lastRenderedPageBreak/>
        <w:t>pravidelné preventivní prohlídky zaměřené na funkčnost ICT jako celku, detekce chybových stavů systému s následným návrhem na odstranění včetně spolupráce při jejich odstraňování;</w:t>
      </w:r>
    </w:p>
    <w:p w:rsidR="008E5177" w:rsidRPr="00167648" w:rsidRDefault="008E5177" w:rsidP="008E5177">
      <w:pPr>
        <w:numPr>
          <w:ilvl w:val="0"/>
          <w:numId w:val="19"/>
        </w:numPr>
        <w:ind w:left="567" w:hanging="284"/>
        <w:rPr>
          <w:sz w:val="24"/>
          <w:szCs w:val="24"/>
        </w:rPr>
      </w:pPr>
      <w:r w:rsidRPr="00167648">
        <w:rPr>
          <w:sz w:val="24"/>
          <w:szCs w:val="24"/>
        </w:rPr>
        <w:t>pravidelný aktivní přístup k technologiím a odstraňování problémů rutinního provozu;</w:t>
      </w:r>
    </w:p>
    <w:p w:rsidR="008E5177" w:rsidRPr="00167648" w:rsidRDefault="008E5177" w:rsidP="008E5177">
      <w:pPr>
        <w:numPr>
          <w:ilvl w:val="0"/>
          <w:numId w:val="19"/>
        </w:numPr>
        <w:ind w:left="567" w:hanging="284"/>
        <w:rPr>
          <w:sz w:val="24"/>
          <w:szCs w:val="24"/>
        </w:rPr>
      </w:pPr>
      <w:r>
        <w:rPr>
          <w:sz w:val="24"/>
          <w:szCs w:val="24"/>
        </w:rPr>
        <w:t xml:space="preserve">aktualizace </w:t>
      </w:r>
      <w:r w:rsidRPr="00167648">
        <w:rPr>
          <w:sz w:val="24"/>
          <w:szCs w:val="24"/>
        </w:rPr>
        <w:t xml:space="preserve">technické dokumentace infrastruktury </w:t>
      </w:r>
      <w:r>
        <w:rPr>
          <w:sz w:val="24"/>
          <w:szCs w:val="24"/>
        </w:rPr>
        <w:t>DC (pokud je nutná);</w:t>
      </w:r>
    </w:p>
    <w:p w:rsidR="008E5177" w:rsidRDefault="008E5177" w:rsidP="008E5177">
      <w:pPr>
        <w:numPr>
          <w:ilvl w:val="0"/>
          <w:numId w:val="19"/>
        </w:numPr>
        <w:ind w:left="567" w:hanging="284"/>
        <w:rPr>
          <w:sz w:val="24"/>
          <w:szCs w:val="24"/>
        </w:rPr>
      </w:pPr>
      <w:r>
        <w:rPr>
          <w:sz w:val="24"/>
          <w:szCs w:val="24"/>
        </w:rPr>
        <w:t>spolupráce</w:t>
      </w:r>
      <w:r w:rsidRPr="00167648">
        <w:rPr>
          <w:sz w:val="24"/>
          <w:szCs w:val="24"/>
        </w:rPr>
        <w:t xml:space="preserve"> při výběru a zavádění nových technologií.</w:t>
      </w:r>
    </w:p>
    <w:p w:rsidR="008E5177" w:rsidRDefault="008E5177" w:rsidP="008E5177">
      <w:pPr>
        <w:rPr>
          <w:sz w:val="24"/>
          <w:szCs w:val="24"/>
        </w:rPr>
      </w:pPr>
    </w:p>
    <w:p w:rsidR="008E5177" w:rsidRPr="00436F7B" w:rsidRDefault="008E5177" w:rsidP="008E5177">
      <w:pPr>
        <w:pStyle w:val="Odstavecseseznamem"/>
        <w:numPr>
          <w:ilvl w:val="0"/>
          <w:numId w:val="5"/>
        </w:numPr>
        <w:spacing w:after="160" w:line="259" w:lineRule="auto"/>
        <w:ind w:left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Konzultace</w:t>
      </w:r>
    </w:p>
    <w:p w:rsidR="008E5177" w:rsidRDefault="008E5177" w:rsidP="008E5177">
      <w:pPr>
        <w:pStyle w:val="Odstavecseseznamem"/>
        <w:numPr>
          <w:ilvl w:val="0"/>
          <w:numId w:val="23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Konzultace budou poskytovány dodavatelem v rozsahu technologií zahrnující služby kap.1 a </w:t>
      </w:r>
      <w:proofErr w:type="gramStart"/>
      <w:r>
        <w:rPr>
          <w:sz w:val="24"/>
          <w:szCs w:val="24"/>
        </w:rPr>
        <w:t>kap.2.</w:t>
      </w:r>
      <w:proofErr w:type="gramEnd"/>
      <w:r>
        <w:rPr>
          <w:sz w:val="24"/>
          <w:szCs w:val="24"/>
        </w:rPr>
        <w:t xml:space="preserve"> </w:t>
      </w:r>
      <w:r w:rsidRPr="00713EB9">
        <w:rPr>
          <w:sz w:val="24"/>
          <w:szCs w:val="24"/>
        </w:rPr>
        <w:t>Jsou objednány emailem na adresu dodavatele.</w:t>
      </w:r>
    </w:p>
    <w:p w:rsidR="008E5177" w:rsidRPr="00436F7B" w:rsidRDefault="008E5177" w:rsidP="008E5177">
      <w:pPr>
        <w:ind w:left="426"/>
        <w:rPr>
          <w:sz w:val="24"/>
          <w:szCs w:val="24"/>
        </w:rPr>
      </w:pPr>
    </w:p>
    <w:p w:rsidR="008E5177" w:rsidRPr="00417CD4" w:rsidRDefault="008E5177" w:rsidP="008E5177">
      <w:pPr>
        <w:pStyle w:val="Odstavecseseznamem"/>
        <w:numPr>
          <w:ilvl w:val="0"/>
          <w:numId w:val="5"/>
        </w:numPr>
        <w:spacing w:after="160" w:line="259" w:lineRule="auto"/>
        <w:ind w:left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Forma poskytované služby</w:t>
      </w:r>
    </w:p>
    <w:p w:rsidR="008E5177" w:rsidRDefault="008E5177" w:rsidP="008E5177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Všechny požadované služby budou součástí měsíčního protokolu o výkazu prací (viz příloha </w:t>
      </w:r>
      <w:proofErr w:type="gramStart"/>
      <w:r>
        <w:rPr>
          <w:sz w:val="24"/>
          <w:szCs w:val="24"/>
        </w:rPr>
        <w:t>č.3 této</w:t>
      </w:r>
      <w:proofErr w:type="gramEnd"/>
      <w:r>
        <w:rPr>
          <w:sz w:val="24"/>
          <w:szCs w:val="24"/>
        </w:rPr>
        <w:t xml:space="preserve"> smlouvy).  Budou poskytovány touto formou:</w:t>
      </w:r>
    </w:p>
    <w:p w:rsidR="008E5177" w:rsidRDefault="008E5177" w:rsidP="008E5177">
      <w:pPr>
        <w:ind w:left="426"/>
        <w:rPr>
          <w:sz w:val="24"/>
          <w:szCs w:val="24"/>
        </w:rPr>
      </w:pPr>
    </w:p>
    <w:p w:rsidR="008E5177" w:rsidRDefault="008E5177" w:rsidP="008E5177">
      <w:pPr>
        <w:pStyle w:val="Odstavecseseznamem"/>
        <w:numPr>
          <w:ilvl w:val="0"/>
          <w:numId w:val="24"/>
        </w:numPr>
        <w:spacing w:after="160" w:line="259" w:lineRule="auto"/>
        <w:rPr>
          <w:sz w:val="24"/>
          <w:szCs w:val="24"/>
        </w:rPr>
      </w:pPr>
      <w:r w:rsidRPr="00713EB9">
        <w:rPr>
          <w:sz w:val="24"/>
          <w:szCs w:val="24"/>
        </w:rPr>
        <w:t xml:space="preserve">pravidelná přímá účast v lokalitě objednatele (Štěpánská </w:t>
      </w:r>
      <w:proofErr w:type="gramStart"/>
      <w:r w:rsidRPr="00713EB9">
        <w:rPr>
          <w:sz w:val="24"/>
          <w:szCs w:val="24"/>
        </w:rPr>
        <w:t>15,  Praha</w:t>
      </w:r>
      <w:proofErr w:type="gramEnd"/>
      <w:r w:rsidRPr="00713EB9">
        <w:rPr>
          <w:sz w:val="24"/>
          <w:szCs w:val="24"/>
        </w:rPr>
        <w:t xml:space="preserve"> 2) </w:t>
      </w:r>
      <w:r>
        <w:rPr>
          <w:sz w:val="24"/>
          <w:szCs w:val="24"/>
        </w:rPr>
        <w:br/>
      </w:r>
      <w:r w:rsidRPr="00713EB9">
        <w:rPr>
          <w:sz w:val="24"/>
          <w:szCs w:val="24"/>
        </w:rPr>
        <w:t>v rozsahu 4 hodin/týden</w:t>
      </w:r>
      <w:r>
        <w:rPr>
          <w:sz w:val="24"/>
          <w:szCs w:val="24"/>
        </w:rPr>
        <w:t xml:space="preserve"> zahrnující zejména služby profy</w:t>
      </w:r>
      <w:r w:rsidRPr="00713EB9">
        <w:rPr>
          <w:sz w:val="24"/>
          <w:szCs w:val="24"/>
        </w:rPr>
        <w:t xml:space="preserve">laktické  kontroly, </w:t>
      </w:r>
      <w:r>
        <w:rPr>
          <w:sz w:val="24"/>
          <w:szCs w:val="24"/>
        </w:rPr>
        <w:br/>
      </w:r>
      <w:r w:rsidRPr="00713EB9">
        <w:rPr>
          <w:sz w:val="24"/>
          <w:szCs w:val="24"/>
        </w:rPr>
        <w:t>Budou realizovány vždy v pracovní den (v pátek)</w:t>
      </w:r>
      <w:r>
        <w:rPr>
          <w:sz w:val="24"/>
          <w:szCs w:val="24"/>
        </w:rPr>
        <w:t>, případně dle</w:t>
      </w:r>
      <w:r>
        <w:rPr>
          <w:sz w:val="24"/>
          <w:szCs w:val="24"/>
        </w:rPr>
        <w:br/>
      </w:r>
      <w:r w:rsidRPr="00713EB9">
        <w:rPr>
          <w:sz w:val="24"/>
          <w:szCs w:val="24"/>
        </w:rPr>
        <w:t>domluvy s objednatelem;</w:t>
      </w:r>
    </w:p>
    <w:p w:rsidR="008E5177" w:rsidRDefault="008E5177" w:rsidP="008E5177">
      <w:pPr>
        <w:pStyle w:val="Odstavecseseznamem"/>
        <w:numPr>
          <w:ilvl w:val="0"/>
          <w:numId w:val="24"/>
        </w:numPr>
        <w:spacing w:after="160" w:line="259" w:lineRule="auto"/>
        <w:rPr>
          <w:sz w:val="24"/>
          <w:szCs w:val="24"/>
        </w:rPr>
      </w:pPr>
      <w:r w:rsidRPr="00713EB9">
        <w:rPr>
          <w:sz w:val="24"/>
          <w:szCs w:val="24"/>
        </w:rPr>
        <w:t xml:space="preserve">havarijní stavy, </w:t>
      </w:r>
      <w:proofErr w:type="spellStart"/>
      <w:r w:rsidRPr="00713EB9">
        <w:rPr>
          <w:sz w:val="24"/>
          <w:szCs w:val="24"/>
        </w:rPr>
        <w:t>nefukčnosti</w:t>
      </w:r>
      <w:proofErr w:type="spellEnd"/>
      <w:r w:rsidRPr="00713EB9">
        <w:rPr>
          <w:sz w:val="24"/>
          <w:szCs w:val="24"/>
        </w:rPr>
        <w:t xml:space="preserve">, incidenty jsou řešeny přímou účastí či vzdáleně;  </w:t>
      </w:r>
    </w:p>
    <w:p w:rsidR="008E5177" w:rsidRDefault="008E5177" w:rsidP="008E5177">
      <w:pPr>
        <w:pStyle w:val="Odstavecseseznamem"/>
        <w:numPr>
          <w:ilvl w:val="0"/>
          <w:numId w:val="24"/>
        </w:numPr>
        <w:spacing w:after="160" w:line="259" w:lineRule="auto"/>
        <w:rPr>
          <w:sz w:val="24"/>
          <w:szCs w:val="24"/>
        </w:rPr>
      </w:pPr>
      <w:r w:rsidRPr="00713EB9">
        <w:rPr>
          <w:sz w:val="24"/>
          <w:szCs w:val="24"/>
        </w:rPr>
        <w:t xml:space="preserve">služby 1: a-e, 2: a-g dle doporučení dodavatele. Tyto služby podléhají </w:t>
      </w:r>
      <w:r w:rsidRPr="00713EB9">
        <w:rPr>
          <w:sz w:val="24"/>
          <w:szCs w:val="24"/>
        </w:rPr>
        <w:br/>
        <w:t>schválení ze strany Objednatele. Jsou objednány emailem na adresu dodavatele. Mohou být poskytnuty vzdáleně nebo s přímou účastí;</w:t>
      </w:r>
    </w:p>
    <w:p w:rsidR="008E5177" w:rsidRDefault="008E5177" w:rsidP="008E5177">
      <w:pPr>
        <w:pStyle w:val="Odstavecseseznamem"/>
        <w:numPr>
          <w:ilvl w:val="0"/>
          <w:numId w:val="24"/>
        </w:numPr>
        <w:spacing w:after="160" w:line="259" w:lineRule="auto"/>
        <w:rPr>
          <w:sz w:val="24"/>
          <w:szCs w:val="24"/>
        </w:rPr>
      </w:pPr>
      <w:r w:rsidRPr="00713EB9">
        <w:rPr>
          <w:sz w:val="24"/>
          <w:szCs w:val="24"/>
        </w:rPr>
        <w:t xml:space="preserve">služby 1: a-e, 2: a-g služba dle vyžádání (objednávka) Objednatele. Mohou být </w:t>
      </w:r>
      <w:r w:rsidRPr="00713EB9">
        <w:rPr>
          <w:sz w:val="24"/>
          <w:szCs w:val="24"/>
        </w:rPr>
        <w:br/>
        <w:t>poskytnuty vzdáleně nebo s přímou účastí. Jsou objednány emailem na adresu dodavatele.</w:t>
      </w:r>
    </w:p>
    <w:p w:rsidR="008E5177" w:rsidRDefault="008E5177" w:rsidP="008E5177">
      <w:pPr>
        <w:pStyle w:val="Odstavecseseznamem"/>
        <w:numPr>
          <w:ilvl w:val="0"/>
          <w:numId w:val="24"/>
        </w:numPr>
        <w:spacing w:after="160" w:line="259" w:lineRule="auto"/>
        <w:rPr>
          <w:sz w:val="24"/>
          <w:szCs w:val="24"/>
        </w:rPr>
      </w:pPr>
      <w:r w:rsidRPr="00713EB9">
        <w:rPr>
          <w:sz w:val="24"/>
          <w:szCs w:val="24"/>
        </w:rPr>
        <w:t>služby konzultací (</w:t>
      </w:r>
      <w:proofErr w:type="gramStart"/>
      <w:r w:rsidRPr="00713EB9">
        <w:rPr>
          <w:sz w:val="24"/>
          <w:szCs w:val="24"/>
        </w:rPr>
        <w:t>kap.4) budou</w:t>
      </w:r>
      <w:proofErr w:type="gramEnd"/>
      <w:r w:rsidRPr="00713EB9">
        <w:rPr>
          <w:sz w:val="24"/>
          <w:szCs w:val="24"/>
        </w:rPr>
        <w:t xml:space="preserve"> poskytovány v lokal</w:t>
      </w:r>
      <w:r>
        <w:rPr>
          <w:sz w:val="24"/>
          <w:szCs w:val="24"/>
        </w:rPr>
        <w:t xml:space="preserve">itě objednatele (Štěpánská </w:t>
      </w:r>
      <w:r w:rsidRPr="00713EB9">
        <w:rPr>
          <w:sz w:val="24"/>
          <w:szCs w:val="24"/>
        </w:rPr>
        <w:t>15,  Praha 2)</w:t>
      </w:r>
      <w:r>
        <w:rPr>
          <w:sz w:val="24"/>
          <w:szCs w:val="24"/>
        </w:rPr>
        <w:t xml:space="preserve">. </w:t>
      </w:r>
      <w:r w:rsidRPr="00713EB9">
        <w:rPr>
          <w:sz w:val="24"/>
          <w:szCs w:val="24"/>
        </w:rPr>
        <w:t>Jsou objednány emailem na adresu dodavatele.</w:t>
      </w:r>
    </w:p>
    <w:p w:rsidR="008E5177" w:rsidRPr="000A2CFA" w:rsidRDefault="008E5177" w:rsidP="008E5177">
      <w:pPr>
        <w:pStyle w:val="Odstavecseseznamem"/>
        <w:ind w:left="714" w:hanging="357"/>
        <w:rPr>
          <w:sz w:val="24"/>
          <w:szCs w:val="24"/>
        </w:rPr>
      </w:pPr>
    </w:p>
    <w:p w:rsidR="008E5177" w:rsidRPr="00180E14" w:rsidRDefault="008E5177" w:rsidP="008E5177">
      <w:pPr>
        <w:pStyle w:val="Odstavecseseznamem"/>
        <w:numPr>
          <w:ilvl w:val="0"/>
          <w:numId w:val="5"/>
        </w:numPr>
        <w:spacing w:after="160" w:line="259" w:lineRule="auto"/>
        <w:ind w:left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Reakční doby</w:t>
      </w:r>
    </w:p>
    <w:p w:rsidR="008E5177" w:rsidRDefault="008E5177" w:rsidP="008E5177">
      <w:pPr>
        <w:pStyle w:val="Odstavecseseznamem"/>
        <w:numPr>
          <w:ilvl w:val="0"/>
          <w:numId w:val="21"/>
        </w:numPr>
        <w:spacing w:after="160" w:line="259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Pro služby 5</w:t>
      </w:r>
      <w:r w:rsidRPr="00251ACF">
        <w:rPr>
          <w:sz w:val="24"/>
          <w:szCs w:val="24"/>
        </w:rPr>
        <w:t>b) požaduje objednatel</w:t>
      </w:r>
      <w:r>
        <w:rPr>
          <w:sz w:val="24"/>
          <w:szCs w:val="24"/>
        </w:rPr>
        <w:t xml:space="preserve"> reakční dobu nejpozději do 1</w:t>
      </w:r>
      <w:r w:rsidRPr="00251ACF">
        <w:rPr>
          <w:sz w:val="24"/>
          <w:szCs w:val="24"/>
        </w:rPr>
        <w:t xml:space="preserve"> hodin</w:t>
      </w:r>
      <w:r>
        <w:rPr>
          <w:sz w:val="24"/>
          <w:szCs w:val="24"/>
        </w:rPr>
        <w:t>y</w:t>
      </w:r>
      <w:r w:rsidRPr="00251ACF">
        <w:rPr>
          <w:sz w:val="24"/>
          <w:szCs w:val="24"/>
        </w:rPr>
        <w:t xml:space="preserve"> od času nahlášení, zjištění požadavku v </w:t>
      </w:r>
      <w:r>
        <w:rPr>
          <w:sz w:val="24"/>
          <w:szCs w:val="24"/>
        </w:rPr>
        <w:t>režimu</w:t>
      </w:r>
      <w:r w:rsidRPr="00251ACF">
        <w:rPr>
          <w:sz w:val="24"/>
          <w:szCs w:val="24"/>
        </w:rPr>
        <w:t xml:space="preserve"> 365/7/24</w:t>
      </w:r>
      <w:r>
        <w:rPr>
          <w:sz w:val="24"/>
          <w:szCs w:val="24"/>
        </w:rPr>
        <w:t xml:space="preserve">. U těchto služeb se dále rozlišuje závažnost a dopady zjištěné </w:t>
      </w:r>
      <w:proofErr w:type="spellStart"/>
      <w:r>
        <w:rPr>
          <w:sz w:val="24"/>
          <w:szCs w:val="24"/>
        </w:rPr>
        <w:t>nefukčností</w:t>
      </w:r>
      <w:proofErr w:type="spellEnd"/>
      <w:r>
        <w:rPr>
          <w:sz w:val="24"/>
          <w:szCs w:val="24"/>
        </w:rPr>
        <w:t xml:space="preserve"> promítnuté do SLA (viz </w:t>
      </w:r>
      <w:proofErr w:type="gramStart"/>
      <w:r>
        <w:rPr>
          <w:sz w:val="24"/>
          <w:szCs w:val="24"/>
        </w:rPr>
        <w:t>kap.7)</w:t>
      </w:r>
      <w:proofErr w:type="gramEnd"/>
    </w:p>
    <w:p w:rsidR="008E5177" w:rsidRDefault="008E5177" w:rsidP="008E5177">
      <w:pPr>
        <w:pStyle w:val="Odstavecseseznamem"/>
        <w:numPr>
          <w:ilvl w:val="0"/>
          <w:numId w:val="21"/>
        </w:numPr>
        <w:spacing w:after="160" w:line="259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Pro služby 5d) </w:t>
      </w:r>
      <w:r w:rsidRPr="00251ACF">
        <w:rPr>
          <w:sz w:val="24"/>
          <w:szCs w:val="24"/>
        </w:rPr>
        <w:t xml:space="preserve">požaduje objednatel reakční dobu nejpozději do 4 hodin od </w:t>
      </w:r>
      <w:r>
        <w:rPr>
          <w:sz w:val="24"/>
          <w:szCs w:val="24"/>
        </w:rPr>
        <w:t xml:space="preserve">podání </w:t>
      </w:r>
      <w:proofErr w:type="gramStart"/>
      <w:r>
        <w:rPr>
          <w:sz w:val="24"/>
          <w:szCs w:val="24"/>
        </w:rPr>
        <w:t xml:space="preserve">objednávky </w:t>
      </w:r>
      <w:r w:rsidRPr="00251ACF">
        <w:rPr>
          <w:sz w:val="24"/>
          <w:szCs w:val="24"/>
        </w:rPr>
        <w:t xml:space="preserve"> v </w:t>
      </w:r>
      <w:r>
        <w:rPr>
          <w:sz w:val="24"/>
          <w:szCs w:val="24"/>
        </w:rPr>
        <w:t>režimu</w:t>
      </w:r>
      <w:proofErr w:type="gramEnd"/>
      <w:r w:rsidRPr="00251ACF">
        <w:rPr>
          <w:sz w:val="24"/>
          <w:szCs w:val="24"/>
        </w:rPr>
        <w:t xml:space="preserve"> </w:t>
      </w:r>
      <w:r>
        <w:rPr>
          <w:sz w:val="24"/>
          <w:szCs w:val="24"/>
        </w:rPr>
        <w:t>365/5/8;</w:t>
      </w:r>
    </w:p>
    <w:p w:rsidR="008E5177" w:rsidRDefault="008E5177" w:rsidP="008E5177">
      <w:pPr>
        <w:pStyle w:val="Odstavecseseznamem"/>
        <w:numPr>
          <w:ilvl w:val="0"/>
          <w:numId w:val="21"/>
        </w:numPr>
        <w:spacing w:after="160" w:line="259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Konzultace (kap. 4) budou poskytovány v termínu po vzájemné domluvě mezi objednatelem a dodavatelem;</w:t>
      </w:r>
    </w:p>
    <w:p w:rsidR="008E5177" w:rsidRPr="006159A5" w:rsidRDefault="008E5177" w:rsidP="008E5177">
      <w:pPr>
        <w:rPr>
          <w:sz w:val="24"/>
          <w:szCs w:val="24"/>
        </w:rPr>
      </w:pPr>
    </w:p>
    <w:p w:rsidR="008E5177" w:rsidRDefault="008E5177" w:rsidP="008E5177">
      <w:pPr>
        <w:pStyle w:val="Odstavecseseznamem"/>
        <w:numPr>
          <w:ilvl w:val="0"/>
          <w:numId w:val="5"/>
        </w:numPr>
        <w:spacing w:after="160" w:line="259" w:lineRule="auto"/>
        <w:ind w:left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SLA</w:t>
      </w:r>
    </w:p>
    <w:p w:rsidR="008E5177" w:rsidRPr="000764D6" w:rsidRDefault="008E5177" w:rsidP="008E5177">
      <w:pPr>
        <w:rPr>
          <w:sz w:val="24"/>
          <w:szCs w:val="24"/>
        </w:rPr>
      </w:pPr>
      <w:r>
        <w:rPr>
          <w:sz w:val="24"/>
          <w:szCs w:val="24"/>
        </w:rPr>
        <w:t xml:space="preserve">Havarijní stavy, nefunkčnosti a incidenty (dále jen „havarijní stav“) </w:t>
      </w:r>
      <w:proofErr w:type="gramStart"/>
      <w:r>
        <w:rPr>
          <w:sz w:val="24"/>
          <w:szCs w:val="24"/>
        </w:rPr>
        <w:t>bude</w:t>
      </w:r>
      <w:proofErr w:type="gramEnd"/>
      <w:r>
        <w:rPr>
          <w:sz w:val="24"/>
          <w:szCs w:val="24"/>
        </w:rPr>
        <w:t xml:space="preserve"> </w:t>
      </w:r>
      <w:r w:rsidRPr="000764D6">
        <w:rPr>
          <w:sz w:val="24"/>
          <w:szCs w:val="24"/>
        </w:rPr>
        <w:t xml:space="preserve">Objednatel oznamovat Dodavateli </w:t>
      </w:r>
      <w:r>
        <w:rPr>
          <w:sz w:val="24"/>
          <w:szCs w:val="24"/>
        </w:rPr>
        <w:t xml:space="preserve">neprodleně po zjištění telefonicky na Hot </w:t>
      </w:r>
      <w:proofErr w:type="gramStart"/>
      <w:r>
        <w:rPr>
          <w:sz w:val="24"/>
          <w:szCs w:val="24"/>
        </w:rPr>
        <w:t>line</w:t>
      </w:r>
      <w:proofErr w:type="gramEnd"/>
      <w:r>
        <w:rPr>
          <w:sz w:val="24"/>
          <w:szCs w:val="24"/>
        </w:rPr>
        <w:t xml:space="preserve"> a současně na </w:t>
      </w:r>
      <w:proofErr w:type="spellStart"/>
      <w:r>
        <w:rPr>
          <w:sz w:val="24"/>
          <w:szCs w:val="24"/>
        </w:rPr>
        <w:t>HelpDesk</w:t>
      </w:r>
      <w:proofErr w:type="spellEnd"/>
      <w:r>
        <w:rPr>
          <w:sz w:val="24"/>
          <w:szCs w:val="24"/>
        </w:rPr>
        <w:t xml:space="preserve"> dodavatele.</w:t>
      </w:r>
      <w:r w:rsidRPr="000764D6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0764D6">
        <w:rPr>
          <w:sz w:val="24"/>
          <w:szCs w:val="24"/>
        </w:rPr>
        <w:t>ahlášení</w:t>
      </w:r>
      <w:r>
        <w:rPr>
          <w:sz w:val="24"/>
          <w:szCs w:val="24"/>
        </w:rPr>
        <w:t xml:space="preserve">m havarijního stavu </w:t>
      </w:r>
      <w:r w:rsidRPr="000764D6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HelpDesk</w:t>
      </w:r>
      <w:proofErr w:type="spellEnd"/>
      <w:r>
        <w:rPr>
          <w:sz w:val="24"/>
          <w:szCs w:val="24"/>
        </w:rPr>
        <w:t xml:space="preserve"> </w:t>
      </w:r>
      <w:r w:rsidRPr="000764D6">
        <w:rPr>
          <w:sz w:val="24"/>
          <w:szCs w:val="24"/>
        </w:rPr>
        <w:t xml:space="preserve">začíná běžet lhůta pro </w:t>
      </w:r>
      <w:r>
        <w:rPr>
          <w:sz w:val="24"/>
          <w:szCs w:val="24"/>
        </w:rPr>
        <w:t>parametry SLA stanovené níže.</w:t>
      </w:r>
    </w:p>
    <w:p w:rsidR="008E5177" w:rsidRPr="000764D6" w:rsidRDefault="008E5177" w:rsidP="008E5177">
      <w:pPr>
        <w:rPr>
          <w:sz w:val="24"/>
          <w:szCs w:val="24"/>
        </w:rPr>
      </w:pPr>
      <w:r>
        <w:rPr>
          <w:sz w:val="24"/>
          <w:szCs w:val="24"/>
        </w:rPr>
        <w:t>Součástí nahlášení havarijního stavu</w:t>
      </w:r>
      <w:r w:rsidRPr="000764D6">
        <w:rPr>
          <w:sz w:val="24"/>
          <w:szCs w:val="24"/>
        </w:rPr>
        <w:t xml:space="preserve"> Objednatelem musí být:</w:t>
      </w:r>
    </w:p>
    <w:p w:rsidR="008E5177" w:rsidRPr="000764D6" w:rsidRDefault="008E5177" w:rsidP="008E5177">
      <w:pPr>
        <w:widowControl w:val="0"/>
        <w:numPr>
          <w:ilvl w:val="0"/>
          <w:numId w:val="22"/>
        </w:numPr>
        <w:suppressAutoHyphens/>
        <w:ind w:left="709" w:hanging="283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Identifikace havarijního stavu,</w:t>
      </w:r>
    </w:p>
    <w:p w:rsidR="008E5177" w:rsidRPr="000764D6" w:rsidRDefault="008E5177" w:rsidP="008E5177">
      <w:pPr>
        <w:widowControl w:val="0"/>
        <w:numPr>
          <w:ilvl w:val="0"/>
          <w:numId w:val="22"/>
        </w:numPr>
        <w:suppressAutoHyphens/>
        <w:ind w:left="709" w:hanging="283"/>
        <w:contextualSpacing/>
        <w:jc w:val="left"/>
        <w:rPr>
          <w:sz w:val="24"/>
          <w:szCs w:val="24"/>
        </w:rPr>
      </w:pPr>
      <w:r w:rsidRPr="000764D6">
        <w:rPr>
          <w:sz w:val="24"/>
          <w:szCs w:val="24"/>
        </w:rPr>
        <w:t xml:space="preserve">navrhovaná kategorizace a závažnost, </w:t>
      </w:r>
    </w:p>
    <w:p w:rsidR="008E5177" w:rsidRPr="000764D6" w:rsidRDefault="008E5177" w:rsidP="008E5177">
      <w:pPr>
        <w:widowControl w:val="0"/>
        <w:numPr>
          <w:ilvl w:val="0"/>
          <w:numId w:val="22"/>
        </w:numPr>
        <w:suppressAutoHyphens/>
        <w:ind w:left="709" w:hanging="283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popis</w:t>
      </w:r>
      <w:r w:rsidRPr="000764D6">
        <w:rPr>
          <w:sz w:val="24"/>
          <w:szCs w:val="24"/>
        </w:rPr>
        <w:t>,</w:t>
      </w:r>
    </w:p>
    <w:p w:rsidR="008E5177" w:rsidRPr="000764D6" w:rsidRDefault="008E5177" w:rsidP="008E5177">
      <w:pPr>
        <w:widowControl w:val="0"/>
        <w:numPr>
          <w:ilvl w:val="0"/>
          <w:numId w:val="22"/>
        </w:numPr>
        <w:suppressAutoHyphens/>
        <w:ind w:left="709" w:hanging="283"/>
        <w:contextualSpacing/>
        <w:jc w:val="left"/>
        <w:rPr>
          <w:sz w:val="24"/>
          <w:szCs w:val="24"/>
        </w:rPr>
      </w:pPr>
      <w:r w:rsidRPr="000764D6">
        <w:rPr>
          <w:sz w:val="24"/>
          <w:szCs w:val="24"/>
        </w:rPr>
        <w:t>jiné relevantní upřesňující informace, včetně případných textových či obrazových příloh,</w:t>
      </w:r>
    </w:p>
    <w:p w:rsidR="008E5177" w:rsidRPr="000764D6" w:rsidRDefault="008E5177" w:rsidP="008E5177">
      <w:pPr>
        <w:widowControl w:val="0"/>
        <w:numPr>
          <w:ilvl w:val="0"/>
          <w:numId w:val="22"/>
        </w:numPr>
        <w:suppressAutoHyphens/>
        <w:ind w:left="709" w:hanging="283"/>
        <w:contextualSpacing/>
        <w:jc w:val="left"/>
        <w:rPr>
          <w:sz w:val="24"/>
          <w:szCs w:val="24"/>
        </w:rPr>
      </w:pPr>
      <w:r w:rsidRPr="000764D6">
        <w:rPr>
          <w:sz w:val="24"/>
          <w:szCs w:val="24"/>
        </w:rPr>
        <w:t>kontaktní osoba.</w:t>
      </w:r>
    </w:p>
    <w:p w:rsidR="008E5177" w:rsidRPr="000764D6" w:rsidRDefault="008E5177" w:rsidP="008E5177">
      <w:pPr>
        <w:rPr>
          <w:sz w:val="24"/>
          <w:szCs w:val="24"/>
        </w:rPr>
      </w:pPr>
    </w:p>
    <w:p w:rsidR="008E5177" w:rsidRPr="000764D6" w:rsidRDefault="008E5177" w:rsidP="008E5177">
      <w:pPr>
        <w:rPr>
          <w:sz w:val="24"/>
          <w:szCs w:val="24"/>
        </w:rPr>
      </w:pPr>
      <w:r w:rsidRPr="000764D6">
        <w:rPr>
          <w:sz w:val="24"/>
          <w:szCs w:val="24"/>
        </w:rPr>
        <w:t xml:space="preserve">Dodavatelem </w:t>
      </w:r>
      <w:r>
        <w:rPr>
          <w:sz w:val="24"/>
          <w:szCs w:val="24"/>
        </w:rPr>
        <w:t xml:space="preserve">používaný systém </w:t>
      </w:r>
      <w:proofErr w:type="spellStart"/>
      <w:r w:rsidRPr="000764D6">
        <w:rPr>
          <w:sz w:val="24"/>
          <w:szCs w:val="24"/>
        </w:rPr>
        <w:t>HelpDesk</w:t>
      </w:r>
      <w:proofErr w:type="spellEnd"/>
      <w:r w:rsidRPr="000764D6">
        <w:rPr>
          <w:sz w:val="24"/>
          <w:szCs w:val="24"/>
        </w:rPr>
        <w:t xml:space="preserve"> musí pokrýt uvedené i</w:t>
      </w:r>
      <w:r>
        <w:rPr>
          <w:sz w:val="24"/>
          <w:szCs w:val="24"/>
        </w:rPr>
        <w:t>nformace pro nahlášení havarijního stavu</w:t>
      </w:r>
      <w:r w:rsidRPr="000764D6">
        <w:rPr>
          <w:sz w:val="24"/>
          <w:szCs w:val="24"/>
        </w:rPr>
        <w:t>.</w:t>
      </w:r>
    </w:p>
    <w:p w:rsidR="008E5177" w:rsidRPr="000764D6" w:rsidRDefault="008E5177" w:rsidP="008E5177">
      <w:pPr>
        <w:rPr>
          <w:sz w:val="24"/>
          <w:szCs w:val="24"/>
        </w:rPr>
      </w:pPr>
      <w:r>
        <w:rPr>
          <w:sz w:val="24"/>
          <w:szCs w:val="24"/>
        </w:rPr>
        <w:t>Havarijní stavy</w:t>
      </w:r>
      <w:r w:rsidRPr="000764D6">
        <w:rPr>
          <w:sz w:val="24"/>
          <w:szCs w:val="24"/>
        </w:rPr>
        <w:t xml:space="preserve"> musí být před jejich nahlášením začleněny do skupin, viz </w:t>
      </w:r>
      <w:r>
        <w:rPr>
          <w:sz w:val="24"/>
          <w:szCs w:val="24"/>
        </w:rPr>
        <w:t>níže</w:t>
      </w:r>
      <w:r w:rsidRPr="000764D6">
        <w:rPr>
          <w:sz w:val="24"/>
          <w:szCs w:val="24"/>
        </w:rPr>
        <w:t xml:space="preserve"> a dle těchto skupin bude Dodavatel přistupovat k jejich řešení: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8E5177" w:rsidRPr="00280C16" w:rsidTr="002E4242">
        <w:tc>
          <w:tcPr>
            <w:tcW w:w="9180" w:type="dxa"/>
            <w:shd w:val="clear" w:color="auto" w:fill="99CCFF"/>
          </w:tcPr>
          <w:p w:rsidR="008E5177" w:rsidRPr="00FA7C37" w:rsidRDefault="008E5177" w:rsidP="002E4242">
            <w:pPr>
              <w:pStyle w:val="Tabulkazhlav"/>
              <w:rPr>
                <w:sz w:val="24"/>
                <w:szCs w:val="24"/>
              </w:rPr>
            </w:pPr>
            <w:r w:rsidRPr="00FA7C37">
              <w:rPr>
                <w:sz w:val="24"/>
                <w:szCs w:val="24"/>
              </w:rPr>
              <w:t xml:space="preserve">Havarijní </w:t>
            </w:r>
            <w:proofErr w:type="gramStart"/>
            <w:r w:rsidRPr="00FA7C37">
              <w:rPr>
                <w:sz w:val="24"/>
                <w:szCs w:val="24"/>
              </w:rPr>
              <w:t>stav:  kategorie</w:t>
            </w:r>
            <w:proofErr w:type="gramEnd"/>
            <w:r w:rsidRPr="00FA7C37">
              <w:rPr>
                <w:sz w:val="24"/>
                <w:szCs w:val="24"/>
              </w:rPr>
              <w:t xml:space="preserve"> A</w:t>
            </w:r>
          </w:p>
        </w:tc>
      </w:tr>
      <w:tr w:rsidR="008E5177" w:rsidRPr="00280C16" w:rsidTr="002E4242">
        <w:tc>
          <w:tcPr>
            <w:tcW w:w="9180" w:type="dxa"/>
          </w:tcPr>
          <w:p w:rsidR="008E5177" w:rsidRPr="00280C16" w:rsidRDefault="008E5177" w:rsidP="002E4242">
            <w:pPr>
              <w:pStyle w:val="Tabulkatext"/>
            </w:pPr>
            <w:r>
              <w:t xml:space="preserve">Kybernetický incident/událost dle zákona </w:t>
            </w:r>
            <w:r w:rsidR="008746EB">
              <w:t xml:space="preserve">č. </w:t>
            </w:r>
            <w:r>
              <w:t xml:space="preserve">181/2014 Sb. </w:t>
            </w:r>
            <w:r w:rsidRPr="00280C16">
              <w:t>Prvek IT/služba není použitelná ve svých základních funkcích nebo se vyskytuje funkční závada znemožňující používání služby. Tento stav může ohrozit běžný provoz, případně může způsobit větší finanční nebo jiné škody.</w:t>
            </w:r>
          </w:p>
        </w:tc>
      </w:tr>
      <w:tr w:rsidR="008E5177" w:rsidRPr="00280C16" w:rsidTr="002E4242">
        <w:tc>
          <w:tcPr>
            <w:tcW w:w="9180" w:type="dxa"/>
            <w:shd w:val="clear" w:color="auto" w:fill="99CCFF"/>
          </w:tcPr>
          <w:p w:rsidR="008E5177" w:rsidRPr="00FA7C37" w:rsidRDefault="008E5177" w:rsidP="002E4242">
            <w:pPr>
              <w:pStyle w:val="Tabulkazhlav"/>
              <w:rPr>
                <w:sz w:val="24"/>
                <w:szCs w:val="24"/>
              </w:rPr>
            </w:pPr>
            <w:r w:rsidRPr="00FA7C37">
              <w:rPr>
                <w:sz w:val="24"/>
                <w:szCs w:val="24"/>
              </w:rPr>
              <w:t xml:space="preserve">Havarijní </w:t>
            </w:r>
            <w:proofErr w:type="gramStart"/>
            <w:r w:rsidRPr="00FA7C37">
              <w:rPr>
                <w:sz w:val="24"/>
                <w:szCs w:val="24"/>
              </w:rPr>
              <w:t>stav:  kategorie</w:t>
            </w:r>
            <w:proofErr w:type="gramEnd"/>
            <w:r w:rsidRPr="00FA7C37">
              <w:rPr>
                <w:sz w:val="24"/>
                <w:szCs w:val="24"/>
              </w:rPr>
              <w:t xml:space="preserve"> B</w:t>
            </w:r>
          </w:p>
        </w:tc>
      </w:tr>
      <w:tr w:rsidR="008E5177" w:rsidRPr="00280C16" w:rsidTr="002E4242">
        <w:tc>
          <w:tcPr>
            <w:tcW w:w="9180" w:type="dxa"/>
          </w:tcPr>
          <w:p w:rsidR="008E5177" w:rsidRPr="00280C16" w:rsidRDefault="008E5177" w:rsidP="002E4242">
            <w:pPr>
              <w:pStyle w:val="Tabulkatext"/>
            </w:pPr>
            <w:r w:rsidRPr="00280C16">
              <w:t>Prvek IT/služba je ve svých funkcích degradována tak, že tento stav omezuje běžný provoz.</w:t>
            </w:r>
          </w:p>
        </w:tc>
      </w:tr>
      <w:tr w:rsidR="008E5177" w:rsidRPr="00280C16" w:rsidTr="002E4242">
        <w:tc>
          <w:tcPr>
            <w:tcW w:w="9180" w:type="dxa"/>
            <w:shd w:val="clear" w:color="auto" w:fill="99CCFF"/>
          </w:tcPr>
          <w:p w:rsidR="008E5177" w:rsidRPr="00FA7C37" w:rsidRDefault="008E5177" w:rsidP="002E4242">
            <w:pPr>
              <w:pStyle w:val="Tabulkazhlav"/>
              <w:rPr>
                <w:sz w:val="24"/>
                <w:szCs w:val="24"/>
              </w:rPr>
            </w:pPr>
            <w:r w:rsidRPr="00FA7C37">
              <w:rPr>
                <w:sz w:val="24"/>
                <w:szCs w:val="24"/>
              </w:rPr>
              <w:t xml:space="preserve">Havarijní </w:t>
            </w:r>
            <w:proofErr w:type="gramStart"/>
            <w:r w:rsidRPr="00FA7C37">
              <w:rPr>
                <w:sz w:val="24"/>
                <w:szCs w:val="24"/>
              </w:rPr>
              <w:t>stav:  kategorie</w:t>
            </w:r>
            <w:proofErr w:type="gramEnd"/>
            <w:r w:rsidRPr="00FA7C37">
              <w:rPr>
                <w:sz w:val="24"/>
                <w:szCs w:val="24"/>
              </w:rPr>
              <w:t xml:space="preserve"> C </w:t>
            </w:r>
          </w:p>
        </w:tc>
      </w:tr>
      <w:tr w:rsidR="008E5177" w:rsidRPr="00280C16" w:rsidTr="002E4242">
        <w:tc>
          <w:tcPr>
            <w:tcW w:w="9180" w:type="dxa"/>
          </w:tcPr>
          <w:p w:rsidR="008E5177" w:rsidRPr="00280C16" w:rsidRDefault="008E5177" w:rsidP="002E4242">
            <w:pPr>
              <w:pStyle w:val="Tabulkatext"/>
            </w:pPr>
            <w:r>
              <w:t>Ostatní drobné incidenty</w:t>
            </w:r>
            <w:r w:rsidRPr="00280C16">
              <w:t xml:space="preserve">, které nespadají do kategorií A a/nebo B a které nejsou způsobeny software třetích stran. </w:t>
            </w:r>
          </w:p>
        </w:tc>
      </w:tr>
      <w:tr w:rsidR="008E5177" w:rsidRPr="00280C16" w:rsidTr="002E4242">
        <w:tc>
          <w:tcPr>
            <w:tcW w:w="9180" w:type="dxa"/>
            <w:shd w:val="clear" w:color="auto" w:fill="99CCFF"/>
          </w:tcPr>
          <w:p w:rsidR="008E5177" w:rsidRPr="00FA7C37" w:rsidRDefault="008E5177" w:rsidP="002E4242">
            <w:pPr>
              <w:pStyle w:val="Tabulkazhlav"/>
              <w:rPr>
                <w:sz w:val="24"/>
                <w:szCs w:val="24"/>
              </w:rPr>
            </w:pPr>
            <w:r w:rsidRPr="00FA7C37">
              <w:rPr>
                <w:sz w:val="24"/>
                <w:szCs w:val="24"/>
              </w:rPr>
              <w:t xml:space="preserve">Havarijní </w:t>
            </w:r>
            <w:proofErr w:type="gramStart"/>
            <w:r w:rsidRPr="00FA7C37">
              <w:rPr>
                <w:sz w:val="24"/>
                <w:szCs w:val="24"/>
              </w:rPr>
              <w:t>stav:  kategorie</w:t>
            </w:r>
            <w:proofErr w:type="gramEnd"/>
            <w:r w:rsidRPr="00FA7C37">
              <w:rPr>
                <w:sz w:val="24"/>
                <w:szCs w:val="24"/>
              </w:rPr>
              <w:t xml:space="preserve"> D </w:t>
            </w:r>
          </w:p>
        </w:tc>
      </w:tr>
      <w:tr w:rsidR="008E5177" w:rsidRPr="00280C16" w:rsidTr="002E4242">
        <w:tc>
          <w:tcPr>
            <w:tcW w:w="9180" w:type="dxa"/>
          </w:tcPr>
          <w:p w:rsidR="008E5177" w:rsidRPr="00280C16" w:rsidRDefault="008E5177" w:rsidP="002E4242">
            <w:pPr>
              <w:pStyle w:val="Tabulkatext"/>
            </w:pPr>
            <w:r w:rsidRPr="00280C16">
              <w:t>Incidenty/vady, které jsou způsobeny software třetích stran.</w:t>
            </w:r>
          </w:p>
        </w:tc>
      </w:tr>
    </w:tbl>
    <w:p w:rsidR="008E5177" w:rsidRDefault="008E5177" w:rsidP="008E5177"/>
    <w:p w:rsidR="008E5177" w:rsidRDefault="008E5177" w:rsidP="008E5177">
      <w:pPr>
        <w:rPr>
          <w:sz w:val="24"/>
          <w:szCs w:val="24"/>
        </w:rPr>
      </w:pPr>
      <w:proofErr w:type="spellStart"/>
      <w:r w:rsidRPr="001D17B5">
        <w:rPr>
          <w:sz w:val="24"/>
          <w:szCs w:val="24"/>
        </w:rPr>
        <w:t>Pozn</w:t>
      </w:r>
      <w:proofErr w:type="spellEnd"/>
      <w:r w:rsidRPr="001D17B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Havarijní stavy </w:t>
      </w:r>
      <w:proofErr w:type="gramStart"/>
      <w:r>
        <w:rPr>
          <w:sz w:val="24"/>
          <w:szCs w:val="24"/>
        </w:rPr>
        <w:t>způsobené „3.mocí</w:t>
      </w:r>
      <w:proofErr w:type="gramEnd"/>
      <w:r>
        <w:rPr>
          <w:sz w:val="24"/>
          <w:szCs w:val="24"/>
        </w:rPr>
        <w:t>“ tzn. totální zničení DC (požár, zemětřesení, výbuch, voda) nejsou řešeny touto smlouvou.</w:t>
      </w:r>
    </w:p>
    <w:p w:rsidR="008E5177" w:rsidRPr="001D17B5" w:rsidRDefault="008E5177" w:rsidP="008E5177">
      <w:pPr>
        <w:rPr>
          <w:sz w:val="24"/>
          <w:szCs w:val="24"/>
        </w:rPr>
      </w:pPr>
    </w:p>
    <w:p w:rsidR="008E5177" w:rsidRPr="004B0D9E" w:rsidRDefault="008E5177" w:rsidP="008E5177">
      <w:pPr>
        <w:keepNext/>
        <w:rPr>
          <w:b/>
          <w:sz w:val="24"/>
          <w:szCs w:val="24"/>
        </w:rPr>
      </w:pPr>
      <w:r w:rsidRPr="004B0D9E">
        <w:rPr>
          <w:b/>
          <w:sz w:val="24"/>
          <w:szCs w:val="24"/>
        </w:rPr>
        <w:t>Parametry SLA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847"/>
        <w:gridCol w:w="3361"/>
        <w:gridCol w:w="2770"/>
      </w:tblGrid>
      <w:tr w:rsidR="008E5177" w:rsidRPr="000466EC" w:rsidTr="002E4242">
        <w:tc>
          <w:tcPr>
            <w:tcW w:w="1098" w:type="dxa"/>
            <w:shd w:val="clear" w:color="auto" w:fill="D9D9D9"/>
            <w:vAlign w:val="center"/>
          </w:tcPr>
          <w:p w:rsidR="008E5177" w:rsidRPr="00F55A0F" w:rsidRDefault="008E5177" w:rsidP="002E4242">
            <w:pPr>
              <w:keepNext/>
              <w:rPr>
                <w:b/>
              </w:rPr>
            </w:pPr>
            <w:r>
              <w:rPr>
                <w:b/>
              </w:rPr>
              <w:t xml:space="preserve">Kategorie </w:t>
            </w:r>
          </w:p>
        </w:tc>
        <w:tc>
          <w:tcPr>
            <w:tcW w:w="1874" w:type="dxa"/>
            <w:shd w:val="clear" w:color="auto" w:fill="D9D9D9"/>
            <w:vAlign w:val="center"/>
          </w:tcPr>
          <w:p w:rsidR="008E5177" w:rsidRPr="00F55A0F" w:rsidRDefault="008E5177" w:rsidP="002E4242">
            <w:pPr>
              <w:keepNext/>
              <w:rPr>
                <w:b/>
              </w:rPr>
            </w:pPr>
            <w:r w:rsidRPr="00F55A0F">
              <w:rPr>
                <w:b/>
              </w:rPr>
              <w:t>Reakční doba</w:t>
            </w:r>
          </w:p>
        </w:tc>
        <w:tc>
          <w:tcPr>
            <w:tcW w:w="3424" w:type="dxa"/>
            <w:shd w:val="clear" w:color="auto" w:fill="D9D9D9"/>
            <w:vAlign w:val="center"/>
          </w:tcPr>
          <w:p w:rsidR="008E5177" w:rsidRPr="00F55A0F" w:rsidRDefault="008E5177" w:rsidP="002E4242">
            <w:pPr>
              <w:keepNext/>
              <w:rPr>
                <w:b/>
              </w:rPr>
            </w:pPr>
            <w:r w:rsidRPr="00F55A0F">
              <w:rPr>
                <w:b/>
              </w:rPr>
              <w:t>Garantovaná doba za</w:t>
            </w:r>
            <w:r>
              <w:rPr>
                <w:b/>
              </w:rPr>
              <w:t xml:space="preserve">hájení prací na </w:t>
            </w:r>
            <w:proofErr w:type="gramStart"/>
            <w:r>
              <w:rPr>
                <w:b/>
              </w:rPr>
              <w:t xml:space="preserve">řešení </w:t>
            </w:r>
            <w:r w:rsidRPr="00F55A0F">
              <w:rPr>
                <w:b/>
              </w:rPr>
              <w:t xml:space="preserve"> po</w:t>
            </w:r>
            <w:proofErr w:type="gramEnd"/>
            <w:r w:rsidRPr="00F55A0F">
              <w:rPr>
                <w:b/>
              </w:rPr>
              <w:t xml:space="preserve"> řádném nahlášení</w:t>
            </w:r>
          </w:p>
        </w:tc>
        <w:tc>
          <w:tcPr>
            <w:tcW w:w="2813" w:type="dxa"/>
            <w:shd w:val="clear" w:color="auto" w:fill="D9D9D9"/>
            <w:vAlign w:val="center"/>
          </w:tcPr>
          <w:p w:rsidR="008E5177" w:rsidRPr="00F55A0F" w:rsidRDefault="008E5177" w:rsidP="002E4242">
            <w:pPr>
              <w:keepNext/>
              <w:ind w:hanging="20"/>
              <w:rPr>
                <w:b/>
              </w:rPr>
            </w:pPr>
            <w:r w:rsidRPr="00F55A0F">
              <w:rPr>
                <w:b/>
              </w:rPr>
              <w:t xml:space="preserve">Garantovaná doba </w:t>
            </w:r>
            <w:proofErr w:type="gramStart"/>
            <w:r w:rsidRPr="00F55A0F">
              <w:rPr>
                <w:b/>
              </w:rPr>
              <w:t>vyřešení</w:t>
            </w:r>
            <w:r>
              <w:rPr>
                <w:b/>
              </w:rPr>
              <w:t xml:space="preserve"> </w:t>
            </w:r>
            <w:r w:rsidRPr="00F55A0F">
              <w:rPr>
                <w:b/>
              </w:rPr>
              <w:t xml:space="preserve"> po</w:t>
            </w:r>
            <w:proofErr w:type="gramEnd"/>
            <w:r w:rsidRPr="00F55A0F">
              <w:rPr>
                <w:b/>
              </w:rPr>
              <w:t xml:space="preserve"> řádném nahlášení</w:t>
            </w:r>
          </w:p>
        </w:tc>
      </w:tr>
      <w:tr w:rsidR="008E5177" w:rsidRPr="000466EC" w:rsidTr="002E4242">
        <w:tc>
          <w:tcPr>
            <w:tcW w:w="1098" w:type="dxa"/>
            <w:vAlign w:val="center"/>
          </w:tcPr>
          <w:p w:rsidR="008E5177" w:rsidRPr="000466EC" w:rsidRDefault="008E5177" w:rsidP="002E4242">
            <w:r w:rsidRPr="000466EC">
              <w:t>A</w:t>
            </w:r>
          </w:p>
        </w:tc>
        <w:tc>
          <w:tcPr>
            <w:tcW w:w="1874" w:type="dxa"/>
            <w:vAlign w:val="center"/>
          </w:tcPr>
          <w:p w:rsidR="008E5177" w:rsidRPr="000466EC" w:rsidRDefault="008E5177" w:rsidP="002E4242">
            <w:pPr>
              <w:jc w:val="center"/>
            </w:pPr>
            <w:r>
              <w:t>1 hod.</w:t>
            </w:r>
          </w:p>
        </w:tc>
        <w:tc>
          <w:tcPr>
            <w:tcW w:w="3424" w:type="dxa"/>
            <w:vAlign w:val="center"/>
          </w:tcPr>
          <w:p w:rsidR="008E5177" w:rsidRPr="000466EC" w:rsidRDefault="008E5177" w:rsidP="002E4242">
            <w:r>
              <w:t>2</w:t>
            </w:r>
            <w:r w:rsidRPr="000466EC">
              <w:t xml:space="preserve"> hod</w:t>
            </w:r>
            <w:r>
              <w:t>.</w:t>
            </w:r>
          </w:p>
        </w:tc>
        <w:tc>
          <w:tcPr>
            <w:tcW w:w="2813" w:type="dxa"/>
            <w:vAlign w:val="center"/>
          </w:tcPr>
          <w:p w:rsidR="008E5177" w:rsidRPr="000466EC" w:rsidRDefault="008E5177" w:rsidP="002E4242">
            <w:r>
              <w:t>Nejpozději do 24</w:t>
            </w:r>
            <w:r w:rsidRPr="000466EC">
              <w:t xml:space="preserve"> hod</w:t>
            </w:r>
            <w:r>
              <w:t>.</w:t>
            </w:r>
          </w:p>
        </w:tc>
      </w:tr>
      <w:tr w:rsidR="008E5177" w:rsidRPr="000466EC" w:rsidTr="002E4242">
        <w:tc>
          <w:tcPr>
            <w:tcW w:w="1098" w:type="dxa"/>
            <w:vAlign w:val="center"/>
          </w:tcPr>
          <w:p w:rsidR="008E5177" w:rsidRPr="000466EC" w:rsidRDefault="008E5177" w:rsidP="002E4242">
            <w:r w:rsidRPr="000466EC">
              <w:t>B</w:t>
            </w:r>
          </w:p>
        </w:tc>
        <w:tc>
          <w:tcPr>
            <w:tcW w:w="1874" w:type="dxa"/>
          </w:tcPr>
          <w:p w:rsidR="008E5177" w:rsidRDefault="008E5177" w:rsidP="002E4242">
            <w:pPr>
              <w:jc w:val="center"/>
            </w:pPr>
            <w:r w:rsidRPr="00753BEA">
              <w:t>1 hod</w:t>
            </w:r>
            <w:r>
              <w:t>.</w:t>
            </w:r>
          </w:p>
        </w:tc>
        <w:tc>
          <w:tcPr>
            <w:tcW w:w="3424" w:type="dxa"/>
            <w:vAlign w:val="center"/>
          </w:tcPr>
          <w:p w:rsidR="008E5177" w:rsidRPr="000466EC" w:rsidRDefault="008E5177" w:rsidP="002E4242">
            <w:r w:rsidRPr="000466EC">
              <w:t>4 hod</w:t>
            </w:r>
            <w:r>
              <w:t>.</w:t>
            </w:r>
          </w:p>
        </w:tc>
        <w:tc>
          <w:tcPr>
            <w:tcW w:w="2813" w:type="dxa"/>
            <w:vAlign w:val="center"/>
          </w:tcPr>
          <w:p w:rsidR="008E5177" w:rsidRPr="000466EC" w:rsidRDefault="008E5177" w:rsidP="002E4242">
            <w:r>
              <w:t>Následující pracovní den</w:t>
            </w:r>
          </w:p>
        </w:tc>
      </w:tr>
      <w:tr w:rsidR="008E5177" w:rsidRPr="000466EC" w:rsidTr="002E4242">
        <w:tc>
          <w:tcPr>
            <w:tcW w:w="1098" w:type="dxa"/>
            <w:vAlign w:val="center"/>
          </w:tcPr>
          <w:p w:rsidR="008E5177" w:rsidRPr="000466EC" w:rsidRDefault="008E5177" w:rsidP="002E4242">
            <w:r w:rsidRPr="000466EC">
              <w:t>C</w:t>
            </w:r>
          </w:p>
        </w:tc>
        <w:tc>
          <w:tcPr>
            <w:tcW w:w="1874" w:type="dxa"/>
          </w:tcPr>
          <w:p w:rsidR="008E5177" w:rsidRDefault="008E5177" w:rsidP="002E4242">
            <w:pPr>
              <w:jc w:val="center"/>
            </w:pPr>
            <w:r w:rsidRPr="00753BEA">
              <w:t>1 hod</w:t>
            </w:r>
            <w:r>
              <w:t>.</w:t>
            </w:r>
          </w:p>
        </w:tc>
        <w:tc>
          <w:tcPr>
            <w:tcW w:w="3424" w:type="dxa"/>
            <w:vAlign w:val="center"/>
          </w:tcPr>
          <w:p w:rsidR="008E5177" w:rsidRPr="000466EC" w:rsidRDefault="008E5177" w:rsidP="002E4242">
            <w:r>
              <w:t>Následující pracovní den</w:t>
            </w:r>
          </w:p>
        </w:tc>
        <w:tc>
          <w:tcPr>
            <w:tcW w:w="2813" w:type="dxa"/>
            <w:vAlign w:val="center"/>
          </w:tcPr>
          <w:p w:rsidR="008E5177" w:rsidRPr="000466EC" w:rsidRDefault="008E5177" w:rsidP="002E4242">
            <w:r>
              <w:t>Do 5 pracovních dnů</w:t>
            </w:r>
          </w:p>
        </w:tc>
      </w:tr>
      <w:tr w:rsidR="008E5177" w:rsidRPr="000466EC" w:rsidTr="002E4242">
        <w:trPr>
          <w:trHeight w:val="460"/>
        </w:trPr>
        <w:tc>
          <w:tcPr>
            <w:tcW w:w="1098" w:type="dxa"/>
            <w:vAlign w:val="center"/>
          </w:tcPr>
          <w:p w:rsidR="008E5177" w:rsidRPr="000466EC" w:rsidRDefault="008E5177" w:rsidP="002E4242">
            <w:r w:rsidRPr="000466EC">
              <w:t>D</w:t>
            </w:r>
          </w:p>
        </w:tc>
        <w:tc>
          <w:tcPr>
            <w:tcW w:w="1874" w:type="dxa"/>
          </w:tcPr>
          <w:p w:rsidR="008E5177" w:rsidRDefault="008E5177" w:rsidP="002E4242">
            <w:pPr>
              <w:jc w:val="center"/>
            </w:pPr>
            <w:r w:rsidRPr="00753BEA">
              <w:t>1 hod</w:t>
            </w:r>
            <w:r>
              <w:t>.</w:t>
            </w:r>
          </w:p>
        </w:tc>
        <w:tc>
          <w:tcPr>
            <w:tcW w:w="3424" w:type="dxa"/>
            <w:vAlign w:val="center"/>
          </w:tcPr>
          <w:p w:rsidR="008E5177" w:rsidRPr="000466EC" w:rsidRDefault="008E5177" w:rsidP="002E4242">
            <w:r>
              <w:t>Následující pracovní den</w:t>
            </w:r>
          </w:p>
        </w:tc>
        <w:tc>
          <w:tcPr>
            <w:tcW w:w="2813" w:type="dxa"/>
            <w:vAlign w:val="center"/>
          </w:tcPr>
          <w:p w:rsidR="008E5177" w:rsidRPr="000466EC" w:rsidRDefault="008E5177" w:rsidP="002E4242">
            <w:r>
              <w:t xml:space="preserve">BE (Best </w:t>
            </w:r>
            <w:proofErr w:type="spellStart"/>
            <w:r>
              <w:t>Effort</w:t>
            </w:r>
            <w:proofErr w:type="spellEnd"/>
            <w:r>
              <w:t>) dle možností v co nejkratší době</w:t>
            </w:r>
          </w:p>
        </w:tc>
      </w:tr>
    </w:tbl>
    <w:p w:rsidR="008E5177" w:rsidRPr="002C2B3D" w:rsidRDefault="008E5177" w:rsidP="008E5177"/>
    <w:p w:rsidR="008E5177" w:rsidRDefault="008E5177" w:rsidP="008E5177">
      <w:pPr>
        <w:keepNext/>
        <w:rPr>
          <w:sz w:val="24"/>
          <w:szCs w:val="24"/>
        </w:rPr>
      </w:pPr>
      <w:r>
        <w:rPr>
          <w:b/>
          <w:sz w:val="24"/>
          <w:szCs w:val="24"/>
        </w:rPr>
        <w:t>Pravidla řešení havarijního stavu</w:t>
      </w:r>
    </w:p>
    <w:p w:rsidR="008E5177" w:rsidRPr="008E2647" w:rsidRDefault="008E5177" w:rsidP="008E5177">
      <w:pPr>
        <w:rPr>
          <w:sz w:val="24"/>
          <w:szCs w:val="24"/>
        </w:rPr>
      </w:pPr>
      <w:r w:rsidRPr="008E2647">
        <w:rPr>
          <w:sz w:val="24"/>
          <w:szCs w:val="24"/>
        </w:rPr>
        <w:t xml:space="preserve">Dodavatel potvrdí </w:t>
      </w:r>
      <w:r>
        <w:rPr>
          <w:sz w:val="24"/>
          <w:szCs w:val="24"/>
        </w:rPr>
        <w:t xml:space="preserve">příjem </w:t>
      </w:r>
      <w:proofErr w:type="spellStart"/>
      <w:r>
        <w:rPr>
          <w:sz w:val="24"/>
          <w:szCs w:val="24"/>
        </w:rPr>
        <w:t>ticketu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HelpLine</w:t>
      </w:r>
      <w:proofErr w:type="spellEnd"/>
      <w:r>
        <w:rPr>
          <w:sz w:val="24"/>
          <w:szCs w:val="24"/>
        </w:rPr>
        <w:t xml:space="preserve"> </w:t>
      </w:r>
      <w:r w:rsidRPr="008E2647">
        <w:rPr>
          <w:sz w:val="24"/>
          <w:szCs w:val="24"/>
        </w:rPr>
        <w:t xml:space="preserve">dle podmínek SLA a poskytne Objednateli informace o předpokládaném způsobu řešení požadavku, požadavcích na součinnost Objednatele a předpokládaný termín vyřešení požadavku. </w:t>
      </w:r>
    </w:p>
    <w:p w:rsidR="008E5177" w:rsidRPr="008E2647" w:rsidRDefault="008E5177" w:rsidP="008E5177">
      <w:pPr>
        <w:rPr>
          <w:sz w:val="24"/>
          <w:szCs w:val="24"/>
        </w:rPr>
      </w:pPr>
      <w:r w:rsidRPr="008E2647">
        <w:rPr>
          <w:sz w:val="24"/>
          <w:szCs w:val="24"/>
        </w:rPr>
        <w:t xml:space="preserve">Dodavatel v průběhu řešení požadavku, pokud mu to charakter požadavku a způsob řešení umožňuje, průběžně informuje Objednatele o aktuálním stavu a případných změnách v předpokládaném způsobu, </w:t>
      </w:r>
      <w:r>
        <w:rPr>
          <w:sz w:val="24"/>
          <w:szCs w:val="24"/>
        </w:rPr>
        <w:t>požadované součinnosti a termínu</w:t>
      </w:r>
      <w:r w:rsidRPr="008E2647">
        <w:rPr>
          <w:sz w:val="24"/>
          <w:szCs w:val="24"/>
        </w:rPr>
        <w:t xml:space="preserve"> vyřešení. V případě že Dodavatel v průběhu řešení požadavku zjistí, že se jedná o </w:t>
      </w:r>
      <w:r>
        <w:rPr>
          <w:sz w:val="24"/>
          <w:szCs w:val="24"/>
        </w:rPr>
        <w:t>Havarijní stav</w:t>
      </w:r>
      <w:r w:rsidRPr="008E2647">
        <w:rPr>
          <w:sz w:val="24"/>
          <w:szCs w:val="24"/>
        </w:rPr>
        <w:t xml:space="preserve">, jehož zdroj je software třetích stran, informuje Objednatele o této skutečnosti, předpokládaném způsobu, požadované součinnosti a termínů vyřešení zároveň přeřadí Incident do kategorie D a pokračuje v řešení v režimu BE (Best </w:t>
      </w:r>
      <w:proofErr w:type="spellStart"/>
      <w:r w:rsidRPr="008E2647">
        <w:rPr>
          <w:sz w:val="24"/>
          <w:szCs w:val="24"/>
        </w:rPr>
        <w:t>Effort</w:t>
      </w:r>
      <w:proofErr w:type="spellEnd"/>
      <w:r w:rsidRPr="008E2647">
        <w:rPr>
          <w:sz w:val="24"/>
          <w:szCs w:val="24"/>
        </w:rPr>
        <w:t>).</w:t>
      </w:r>
    </w:p>
    <w:p w:rsidR="008E5177" w:rsidRPr="008E2647" w:rsidRDefault="008E5177" w:rsidP="008E5177">
      <w:pPr>
        <w:rPr>
          <w:sz w:val="24"/>
          <w:szCs w:val="24"/>
        </w:rPr>
      </w:pPr>
      <w:r w:rsidRPr="008E2647">
        <w:rPr>
          <w:sz w:val="24"/>
          <w:szCs w:val="24"/>
        </w:rPr>
        <w:t xml:space="preserve">Zjistí-li Dodavatel </w:t>
      </w:r>
      <w:r>
        <w:rPr>
          <w:sz w:val="24"/>
          <w:szCs w:val="24"/>
        </w:rPr>
        <w:t>v průběhu řešení, že Havarijní stav</w:t>
      </w:r>
      <w:r w:rsidRPr="008E26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neodstranitelný, je </w:t>
      </w:r>
      <w:r w:rsidRPr="008E2647">
        <w:rPr>
          <w:sz w:val="24"/>
          <w:szCs w:val="24"/>
        </w:rPr>
        <w:t xml:space="preserve">povinen pracovat na náhradním řešení a informovat o tomto stavu Objednatele. </w:t>
      </w:r>
    </w:p>
    <w:p w:rsidR="008E5177" w:rsidRPr="008E2647" w:rsidRDefault="008E5177" w:rsidP="008E5177">
      <w:pPr>
        <w:rPr>
          <w:sz w:val="24"/>
          <w:szCs w:val="24"/>
        </w:rPr>
      </w:pPr>
      <w:r w:rsidRPr="008E2647">
        <w:rPr>
          <w:sz w:val="24"/>
          <w:szCs w:val="24"/>
        </w:rPr>
        <w:lastRenderedPageBreak/>
        <w:t>Zjistí-li Dodavatel v průběhu řeš</w:t>
      </w:r>
      <w:r>
        <w:rPr>
          <w:sz w:val="24"/>
          <w:szCs w:val="24"/>
        </w:rPr>
        <w:t>ení Incidentu, že Havarijní stav</w:t>
      </w:r>
      <w:r w:rsidRPr="008E2647">
        <w:rPr>
          <w:sz w:val="24"/>
          <w:szCs w:val="24"/>
        </w:rPr>
        <w:t xml:space="preserve"> má přímou souvislost s neodborným či neoprávněným jednáním osob Objednatele případně byl vyvolán produkty či službami třetí osoby, je Dodavatel povinen bezodkladně informovat o tomto stavu Objednatele. Objednatel se zavazuje bezodkladně </w:t>
      </w:r>
      <w:r>
        <w:rPr>
          <w:sz w:val="24"/>
          <w:szCs w:val="24"/>
        </w:rPr>
        <w:t>vést jednání s třetí stranou s cílem společného odstranění daného problému.</w:t>
      </w:r>
    </w:p>
    <w:p w:rsidR="008E5177" w:rsidRPr="008E2647" w:rsidRDefault="008E5177" w:rsidP="008E5177">
      <w:pPr>
        <w:rPr>
          <w:sz w:val="24"/>
          <w:szCs w:val="24"/>
        </w:rPr>
      </w:pPr>
      <w:r w:rsidRPr="008E2647">
        <w:rPr>
          <w:sz w:val="24"/>
          <w:szCs w:val="24"/>
        </w:rPr>
        <w:t xml:space="preserve">Objednatel </w:t>
      </w:r>
      <w:r>
        <w:rPr>
          <w:sz w:val="24"/>
          <w:szCs w:val="24"/>
        </w:rPr>
        <w:t>je oprávněn dořešení Havarijního stavu</w:t>
      </w:r>
      <w:r w:rsidRPr="008E2647">
        <w:rPr>
          <w:sz w:val="24"/>
          <w:szCs w:val="24"/>
        </w:rPr>
        <w:t xml:space="preserve"> kdykoliv zastavit či pozastavit, přičemž nárok Dodavatele na úhradu již vynaložených prost</w:t>
      </w:r>
      <w:r>
        <w:rPr>
          <w:sz w:val="24"/>
          <w:szCs w:val="24"/>
        </w:rPr>
        <w:t>ředků zůstává nedotčen. Havarijní stav</w:t>
      </w:r>
      <w:r w:rsidRPr="008E2647">
        <w:rPr>
          <w:sz w:val="24"/>
          <w:szCs w:val="24"/>
        </w:rPr>
        <w:t xml:space="preserve"> je v tomto případě považován za vyřešený.</w:t>
      </w:r>
    </w:p>
    <w:p w:rsidR="008E5177" w:rsidRPr="008E2647" w:rsidRDefault="008E5177" w:rsidP="008E5177">
      <w:pPr>
        <w:rPr>
          <w:sz w:val="24"/>
          <w:szCs w:val="24"/>
        </w:rPr>
      </w:pPr>
      <w:r>
        <w:rPr>
          <w:sz w:val="24"/>
          <w:szCs w:val="24"/>
        </w:rPr>
        <w:t>Po vyřešení Havarijního stavu</w:t>
      </w:r>
      <w:r w:rsidRPr="008E2647">
        <w:rPr>
          <w:sz w:val="24"/>
          <w:szCs w:val="24"/>
        </w:rPr>
        <w:t xml:space="preserve"> Dodavatel požadavek uzavře v systému </w:t>
      </w:r>
      <w:proofErr w:type="spellStart"/>
      <w:r w:rsidRPr="008E2647">
        <w:rPr>
          <w:sz w:val="24"/>
          <w:szCs w:val="24"/>
        </w:rPr>
        <w:t>HelpDesk</w:t>
      </w:r>
      <w:proofErr w:type="spellEnd"/>
      <w:r w:rsidRPr="008E2647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současně </w:t>
      </w:r>
      <w:r w:rsidRPr="008E2647">
        <w:rPr>
          <w:sz w:val="24"/>
          <w:szCs w:val="24"/>
        </w:rPr>
        <w:t>informuje Objednatele</w:t>
      </w:r>
      <w:r>
        <w:rPr>
          <w:sz w:val="24"/>
          <w:szCs w:val="24"/>
        </w:rPr>
        <w:t xml:space="preserve">. </w:t>
      </w:r>
      <w:r w:rsidRPr="008E2647">
        <w:rPr>
          <w:sz w:val="24"/>
          <w:szCs w:val="24"/>
        </w:rPr>
        <w:t>Po ověření funkčnosti ze strany Objednatele se Požadavek po</w:t>
      </w:r>
      <w:r>
        <w:rPr>
          <w:sz w:val="24"/>
          <w:szCs w:val="24"/>
        </w:rPr>
        <w:t>važuje za vyřešený. V případě Havarijního stavu</w:t>
      </w:r>
      <w:r w:rsidRPr="008E2647">
        <w:rPr>
          <w:sz w:val="24"/>
          <w:szCs w:val="24"/>
        </w:rPr>
        <w:t xml:space="preserve"> kategorie A zasílá návrh opatření pro snížení nebo eliminaci možno</w:t>
      </w:r>
      <w:r>
        <w:rPr>
          <w:sz w:val="24"/>
          <w:szCs w:val="24"/>
        </w:rPr>
        <w:t>sti opakování stejného problému.</w:t>
      </w:r>
    </w:p>
    <w:p w:rsidR="008E5177" w:rsidRPr="008E2647" w:rsidRDefault="008E5177" w:rsidP="008E5177">
      <w:pPr>
        <w:keepNext/>
        <w:rPr>
          <w:sz w:val="24"/>
          <w:szCs w:val="24"/>
        </w:rPr>
      </w:pPr>
    </w:p>
    <w:p w:rsidR="008E5177" w:rsidRPr="004B0D9E" w:rsidRDefault="008E5177" w:rsidP="008E5177">
      <w:pPr>
        <w:keepNext/>
        <w:rPr>
          <w:b/>
          <w:sz w:val="24"/>
          <w:szCs w:val="24"/>
        </w:rPr>
      </w:pPr>
      <w:r w:rsidRPr="004B0D9E">
        <w:rPr>
          <w:b/>
          <w:sz w:val="24"/>
          <w:szCs w:val="24"/>
        </w:rPr>
        <w:t>Sankce za nedodržení podmínek SLA</w:t>
      </w:r>
    </w:p>
    <w:p w:rsidR="008E5177" w:rsidRDefault="008E5177" w:rsidP="008E5177">
      <w:pPr>
        <w:rPr>
          <w:sz w:val="24"/>
          <w:szCs w:val="24"/>
        </w:rPr>
      </w:pPr>
      <w:r w:rsidRPr="00F55A0F">
        <w:rPr>
          <w:sz w:val="24"/>
          <w:szCs w:val="24"/>
        </w:rPr>
        <w:t xml:space="preserve">U havarijních stavů je Objednatel oprávněn uplatnit vůči Dodavateli sankci za nedodržení </w:t>
      </w:r>
      <w:r>
        <w:rPr>
          <w:sz w:val="24"/>
          <w:szCs w:val="24"/>
        </w:rPr>
        <w:t>parametrů SLA</w:t>
      </w:r>
      <w:r w:rsidRPr="00F55A0F">
        <w:rPr>
          <w:sz w:val="24"/>
          <w:szCs w:val="24"/>
        </w:rPr>
        <w:t xml:space="preserve"> dle následující tabulky:</w:t>
      </w:r>
    </w:p>
    <w:p w:rsidR="008E5177" w:rsidRPr="00F55A0F" w:rsidRDefault="008E5177" w:rsidP="008E517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2776"/>
      </w:tblGrid>
      <w:tr w:rsidR="008E5177" w:rsidRPr="00F55A0F" w:rsidTr="002E4242">
        <w:tc>
          <w:tcPr>
            <w:tcW w:w="1244" w:type="dxa"/>
            <w:shd w:val="clear" w:color="auto" w:fill="D9D9D9"/>
            <w:vAlign w:val="center"/>
          </w:tcPr>
          <w:p w:rsidR="008E5177" w:rsidRPr="00F55A0F" w:rsidRDefault="008E5177" w:rsidP="002E4242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Kategorie incidentu</w:t>
            </w:r>
          </w:p>
        </w:tc>
        <w:tc>
          <w:tcPr>
            <w:tcW w:w="2776" w:type="dxa"/>
            <w:shd w:val="clear" w:color="auto" w:fill="D9D9D9"/>
            <w:vAlign w:val="center"/>
          </w:tcPr>
          <w:p w:rsidR="008E5177" w:rsidRPr="00F55A0F" w:rsidRDefault="008E5177" w:rsidP="002E4242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Výše sankce</w:t>
            </w:r>
          </w:p>
        </w:tc>
      </w:tr>
      <w:tr w:rsidR="008E5177" w:rsidRPr="00F55A0F" w:rsidTr="002E4242">
        <w:tc>
          <w:tcPr>
            <w:tcW w:w="1244" w:type="dxa"/>
            <w:vAlign w:val="center"/>
          </w:tcPr>
          <w:p w:rsidR="008E5177" w:rsidRPr="00F55A0F" w:rsidRDefault="008E5177" w:rsidP="002E4242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A</w:t>
            </w:r>
          </w:p>
        </w:tc>
        <w:tc>
          <w:tcPr>
            <w:tcW w:w="2776" w:type="dxa"/>
            <w:vAlign w:val="center"/>
          </w:tcPr>
          <w:p w:rsidR="008E5177" w:rsidRPr="00F55A0F" w:rsidRDefault="008E5177" w:rsidP="002E4242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15 000 Kč</w:t>
            </w:r>
          </w:p>
        </w:tc>
      </w:tr>
      <w:tr w:rsidR="008E5177" w:rsidRPr="00F55A0F" w:rsidTr="002E4242">
        <w:tc>
          <w:tcPr>
            <w:tcW w:w="1244" w:type="dxa"/>
            <w:vAlign w:val="center"/>
          </w:tcPr>
          <w:p w:rsidR="008E5177" w:rsidRPr="00F55A0F" w:rsidRDefault="008E5177" w:rsidP="002E4242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B</w:t>
            </w:r>
          </w:p>
        </w:tc>
        <w:tc>
          <w:tcPr>
            <w:tcW w:w="2776" w:type="dxa"/>
            <w:vAlign w:val="center"/>
          </w:tcPr>
          <w:p w:rsidR="008E5177" w:rsidRPr="00F55A0F" w:rsidRDefault="008E5177" w:rsidP="002E4242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10 000 Kč</w:t>
            </w:r>
          </w:p>
        </w:tc>
      </w:tr>
      <w:tr w:rsidR="008E5177" w:rsidRPr="00F55A0F" w:rsidTr="002E4242">
        <w:tc>
          <w:tcPr>
            <w:tcW w:w="1244" w:type="dxa"/>
            <w:vAlign w:val="center"/>
          </w:tcPr>
          <w:p w:rsidR="008E5177" w:rsidRPr="00F55A0F" w:rsidRDefault="008E5177" w:rsidP="002E4242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C</w:t>
            </w:r>
          </w:p>
        </w:tc>
        <w:tc>
          <w:tcPr>
            <w:tcW w:w="2776" w:type="dxa"/>
            <w:vAlign w:val="center"/>
          </w:tcPr>
          <w:p w:rsidR="008E5177" w:rsidRPr="00F55A0F" w:rsidRDefault="008E5177" w:rsidP="002E4242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5 000 Kč</w:t>
            </w:r>
          </w:p>
        </w:tc>
      </w:tr>
      <w:tr w:rsidR="008E5177" w:rsidRPr="00F55A0F" w:rsidTr="002E4242">
        <w:tc>
          <w:tcPr>
            <w:tcW w:w="1244" w:type="dxa"/>
            <w:vAlign w:val="center"/>
          </w:tcPr>
          <w:p w:rsidR="008E5177" w:rsidRPr="00F55A0F" w:rsidRDefault="008E5177" w:rsidP="002E4242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D</w:t>
            </w:r>
          </w:p>
        </w:tc>
        <w:tc>
          <w:tcPr>
            <w:tcW w:w="2776" w:type="dxa"/>
            <w:vAlign w:val="center"/>
          </w:tcPr>
          <w:p w:rsidR="008E5177" w:rsidRPr="00F55A0F" w:rsidRDefault="008E5177" w:rsidP="002E4242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1 000 Kč</w:t>
            </w:r>
          </w:p>
        </w:tc>
      </w:tr>
    </w:tbl>
    <w:p w:rsidR="008746EB" w:rsidRDefault="008746EB" w:rsidP="00104FFA"/>
    <w:p w:rsidR="001B053E" w:rsidRDefault="008746EB" w:rsidP="00104FFA">
      <w:r>
        <w:t>za každý jednotlivý případ.</w:t>
      </w:r>
    </w:p>
    <w:sectPr w:rsidR="001B053E" w:rsidSect="00DD75C4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A1" w:rsidRDefault="00D70CA1" w:rsidP="00104FFA">
      <w:r>
        <w:separator/>
      </w:r>
    </w:p>
  </w:endnote>
  <w:endnote w:type="continuationSeparator" w:id="0">
    <w:p w:rsidR="00D70CA1" w:rsidRDefault="00D70CA1" w:rsidP="0010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A1" w:rsidRDefault="00D70CA1" w:rsidP="00104FFA">
      <w:r>
        <w:separator/>
      </w:r>
    </w:p>
  </w:footnote>
  <w:footnote w:type="continuationSeparator" w:id="0">
    <w:p w:rsidR="00D70CA1" w:rsidRDefault="00D70CA1" w:rsidP="0010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C4" w:rsidRPr="00DD75C4" w:rsidRDefault="00DD75C4" w:rsidP="00DD75C4">
    <w:pPr>
      <w:pStyle w:val="Zhlav"/>
      <w:jc w:val="left"/>
      <w:rPr>
        <w:sz w:val="20"/>
        <w:szCs w:val="20"/>
      </w:rPr>
    </w:pPr>
    <w:r w:rsidRPr="00DD75C4">
      <w:rPr>
        <w:sz w:val="20"/>
        <w:szCs w:val="20"/>
      </w:rPr>
      <w:t xml:space="preserve">Příloha č. </w:t>
    </w:r>
    <w:r w:rsidR="00E014EB">
      <w:rPr>
        <w:sz w:val="20"/>
        <w:szCs w:val="20"/>
      </w:rPr>
      <w:t>1 smlouvy</w:t>
    </w:r>
  </w:p>
  <w:p w:rsidR="00DD75C4" w:rsidRPr="00DD75C4" w:rsidRDefault="00DD75C4" w:rsidP="00DD75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975"/>
    <w:multiLevelType w:val="hybridMultilevel"/>
    <w:tmpl w:val="902EBC4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9D20BA"/>
    <w:multiLevelType w:val="hybridMultilevel"/>
    <w:tmpl w:val="80DE2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329E"/>
    <w:multiLevelType w:val="multilevel"/>
    <w:tmpl w:val="2514F2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6CD5B30"/>
    <w:multiLevelType w:val="hybridMultilevel"/>
    <w:tmpl w:val="78246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E58C6"/>
    <w:multiLevelType w:val="hybridMultilevel"/>
    <w:tmpl w:val="F85A3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D26D1"/>
    <w:multiLevelType w:val="hybridMultilevel"/>
    <w:tmpl w:val="91D06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18FD"/>
    <w:multiLevelType w:val="hybridMultilevel"/>
    <w:tmpl w:val="CD46837E"/>
    <w:lvl w:ilvl="0" w:tplc="69762C2A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52217"/>
    <w:multiLevelType w:val="hybridMultilevel"/>
    <w:tmpl w:val="ABBAA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83D22"/>
    <w:multiLevelType w:val="hybridMultilevel"/>
    <w:tmpl w:val="0E0C271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6235D5"/>
    <w:multiLevelType w:val="hybridMultilevel"/>
    <w:tmpl w:val="CC4CFD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E13C1"/>
    <w:multiLevelType w:val="hybridMultilevel"/>
    <w:tmpl w:val="F3D0291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FF4C7E"/>
    <w:multiLevelType w:val="hybridMultilevel"/>
    <w:tmpl w:val="D7AA2782"/>
    <w:lvl w:ilvl="0" w:tplc="0D980700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13C59E5"/>
    <w:multiLevelType w:val="hybridMultilevel"/>
    <w:tmpl w:val="A13C1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F7301"/>
    <w:multiLevelType w:val="hybridMultilevel"/>
    <w:tmpl w:val="ABBAA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322BE"/>
    <w:multiLevelType w:val="hybridMultilevel"/>
    <w:tmpl w:val="3522C6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C6A14"/>
    <w:multiLevelType w:val="hybridMultilevel"/>
    <w:tmpl w:val="B43CD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57ECC"/>
    <w:multiLevelType w:val="hybridMultilevel"/>
    <w:tmpl w:val="4E1E3F04"/>
    <w:lvl w:ilvl="0" w:tplc="28BE51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B18ED"/>
    <w:multiLevelType w:val="hybridMultilevel"/>
    <w:tmpl w:val="D4E29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F5B28"/>
    <w:multiLevelType w:val="hybridMultilevel"/>
    <w:tmpl w:val="7AA2F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8539A"/>
    <w:multiLevelType w:val="multilevel"/>
    <w:tmpl w:val="263C18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EFF24C5"/>
    <w:multiLevelType w:val="hybridMultilevel"/>
    <w:tmpl w:val="2FCAD25E"/>
    <w:lvl w:ilvl="0" w:tplc="053ACF7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4F1F6F"/>
    <w:multiLevelType w:val="multilevel"/>
    <w:tmpl w:val="3B6ADB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63D35AE5"/>
    <w:multiLevelType w:val="multilevel"/>
    <w:tmpl w:val="B54CDA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CA96974"/>
    <w:multiLevelType w:val="hybridMultilevel"/>
    <w:tmpl w:val="86E0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74B8D"/>
    <w:multiLevelType w:val="hybridMultilevel"/>
    <w:tmpl w:val="66E49898"/>
    <w:lvl w:ilvl="0" w:tplc="2626C1F6">
      <w:numFmt w:val="bullet"/>
      <w:lvlText w:val="•"/>
      <w:lvlJc w:val="left"/>
      <w:pPr>
        <w:ind w:left="1065" w:hanging="705"/>
      </w:pPr>
      <w:rPr>
        <w:rFonts w:ascii="Calibri" w:eastAsia="DejaVu San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53E58"/>
    <w:multiLevelType w:val="hybridMultilevel"/>
    <w:tmpl w:val="2DA47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55390"/>
    <w:multiLevelType w:val="hybridMultilevel"/>
    <w:tmpl w:val="7780E6E0"/>
    <w:lvl w:ilvl="0" w:tplc="2626C1F6">
      <w:numFmt w:val="bullet"/>
      <w:lvlText w:val="•"/>
      <w:lvlJc w:val="left"/>
      <w:pPr>
        <w:ind w:left="1065" w:hanging="705"/>
      </w:pPr>
      <w:rPr>
        <w:rFonts w:ascii="Calibri" w:eastAsia="DejaVu San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12"/>
  </w:num>
  <w:num w:numId="5">
    <w:abstractNumId w:val="18"/>
  </w:num>
  <w:num w:numId="6">
    <w:abstractNumId w:val="20"/>
  </w:num>
  <w:num w:numId="7">
    <w:abstractNumId w:val="2"/>
  </w:num>
  <w:num w:numId="8">
    <w:abstractNumId w:val="22"/>
  </w:num>
  <w:num w:numId="9">
    <w:abstractNumId w:val="19"/>
  </w:num>
  <w:num w:numId="10">
    <w:abstractNumId w:val="15"/>
  </w:num>
  <w:num w:numId="11">
    <w:abstractNumId w:val="9"/>
  </w:num>
  <w:num w:numId="12">
    <w:abstractNumId w:val="10"/>
  </w:num>
  <w:num w:numId="13">
    <w:abstractNumId w:val="1"/>
  </w:num>
  <w:num w:numId="14">
    <w:abstractNumId w:val="21"/>
  </w:num>
  <w:num w:numId="15">
    <w:abstractNumId w:val="5"/>
  </w:num>
  <w:num w:numId="16">
    <w:abstractNumId w:val="4"/>
  </w:num>
  <w:num w:numId="17">
    <w:abstractNumId w:val="14"/>
  </w:num>
  <w:num w:numId="18">
    <w:abstractNumId w:val="23"/>
  </w:num>
  <w:num w:numId="19">
    <w:abstractNumId w:val="16"/>
  </w:num>
  <w:num w:numId="20">
    <w:abstractNumId w:val="0"/>
  </w:num>
  <w:num w:numId="21">
    <w:abstractNumId w:val="8"/>
  </w:num>
  <w:num w:numId="22">
    <w:abstractNumId w:val="26"/>
  </w:num>
  <w:num w:numId="23">
    <w:abstractNumId w:val="13"/>
  </w:num>
  <w:num w:numId="24">
    <w:abstractNumId w:val="7"/>
  </w:num>
  <w:num w:numId="25">
    <w:abstractNumId w:val="24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FA"/>
    <w:rsid w:val="000070C6"/>
    <w:rsid w:val="000764D6"/>
    <w:rsid w:val="00104FFA"/>
    <w:rsid w:val="00167648"/>
    <w:rsid w:val="00175DFD"/>
    <w:rsid w:val="00180E14"/>
    <w:rsid w:val="0019558A"/>
    <w:rsid w:val="001B053E"/>
    <w:rsid w:val="001D17B5"/>
    <w:rsid w:val="001E3B93"/>
    <w:rsid w:val="00234B3F"/>
    <w:rsid w:val="00235887"/>
    <w:rsid w:val="00251ACF"/>
    <w:rsid w:val="0029644A"/>
    <w:rsid w:val="003138C3"/>
    <w:rsid w:val="00417CD4"/>
    <w:rsid w:val="00436F7B"/>
    <w:rsid w:val="0044291B"/>
    <w:rsid w:val="004629EF"/>
    <w:rsid w:val="00463178"/>
    <w:rsid w:val="004A21DC"/>
    <w:rsid w:val="004B0D9E"/>
    <w:rsid w:val="00560860"/>
    <w:rsid w:val="005D643C"/>
    <w:rsid w:val="005F49D5"/>
    <w:rsid w:val="006159A5"/>
    <w:rsid w:val="006411F2"/>
    <w:rsid w:val="0070777C"/>
    <w:rsid w:val="00713EB9"/>
    <w:rsid w:val="0083768E"/>
    <w:rsid w:val="00863C66"/>
    <w:rsid w:val="008746EB"/>
    <w:rsid w:val="008E2647"/>
    <w:rsid w:val="008E5177"/>
    <w:rsid w:val="008F1230"/>
    <w:rsid w:val="008F597D"/>
    <w:rsid w:val="00957FC6"/>
    <w:rsid w:val="009B0942"/>
    <w:rsid w:val="00A25988"/>
    <w:rsid w:val="00A428AE"/>
    <w:rsid w:val="00A7109F"/>
    <w:rsid w:val="00AA3F43"/>
    <w:rsid w:val="00AC3076"/>
    <w:rsid w:val="00B47192"/>
    <w:rsid w:val="00B64797"/>
    <w:rsid w:val="00BC4976"/>
    <w:rsid w:val="00BE186E"/>
    <w:rsid w:val="00C0647A"/>
    <w:rsid w:val="00C72C02"/>
    <w:rsid w:val="00CF39B9"/>
    <w:rsid w:val="00D5321C"/>
    <w:rsid w:val="00D66026"/>
    <w:rsid w:val="00D70CA1"/>
    <w:rsid w:val="00D726AE"/>
    <w:rsid w:val="00D90AB0"/>
    <w:rsid w:val="00DD75C4"/>
    <w:rsid w:val="00E014EB"/>
    <w:rsid w:val="00E0728B"/>
    <w:rsid w:val="00E20BC2"/>
    <w:rsid w:val="00EB7C02"/>
    <w:rsid w:val="00EE22C1"/>
    <w:rsid w:val="00EF78EB"/>
    <w:rsid w:val="00F07559"/>
    <w:rsid w:val="00F12F94"/>
    <w:rsid w:val="00F55A0F"/>
    <w:rsid w:val="00F9707F"/>
    <w:rsid w:val="00FA7C37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A02B"/>
  <w15:chartTrackingRefBased/>
  <w15:docId w15:val="{0C9231CF-9934-477E-AD67-E3415097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177"/>
    <w:pPr>
      <w:spacing w:after="0" w:line="240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4F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4FFA"/>
  </w:style>
  <w:style w:type="paragraph" w:styleId="Zpat">
    <w:name w:val="footer"/>
    <w:basedOn w:val="Normln"/>
    <w:link w:val="ZpatChar"/>
    <w:uiPriority w:val="99"/>
    <w:unhideWhenUsed/>
    <w:rsid w:val="00104F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4FFA"/>
  </w:style>
  <w:style w:type="paragraph" w:styleId="Odstavecseseznamem">
    <w:name w:val="List Paragraph"/>
    <w:basedOn w:val="Normln"/>
    <w:uiPriority w:val="34"/>
    <w:qFormat/>
    <w:rsid w:val="00104FFA"/>
    <w:pPr>
      <w:ind w:left="720"/>
      <w:contextualSpacing/>
    </w:pPr>
  </w:style>
  <w:style w:type="paragraph" w:customStyle="1" w:styleId="Standard">
    <w:name w:val="Standard"/>
    <w:rsid w:val="00AA3F43"/>
    <w:pPr>
      <w:suppressAutoHyphens/>
      <w:autoSpaceDN w:val="0"/>
      <w:spacing w:after="0" w:line="240" w:lineRule="auto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Tabulkazhlav">
    <w:name w:val="Tabulka záhlaví"/>
    <w:basedOn w:val="Normln"/>
    <w:link w:val="TabulkazhlavChar"/>
    <w:qFormat/>
    <w:rsid w:val="000764D6"/>
    <w:pPr>
      <w:keepNext/>
      <w:widowControl w:val="0"/>
      <w:suppressLineNumbers/>
      <w:suppressAutoHyphens/>
      <w:ind w:hanging="57"/>
      <w:jc w:val="center"/>
    </w:pPr>
    <w:rPr>
      <w:rFonts w:ascii="Calibri" w:eastAsia="DejaVu Sans" w:hAnsi="Calibri" w:cs="Calibri"/>
      <w:b/>
      <w:bCs/>
      <w:kern w:val="1"/>
      <w:sz w:val="20"/>
      <w:szCs w:val="20"/>
      <w:lang w:eastAsia="cs-CZ"/>
    </w:rPr>
  </w:style>
  <w:style w:type="paragraph" w:customStyle="1" w:styleId="Tabulkatext">
    <w:name w:val="Tabulka text"/>
    <w:basedOn w:val="Normln"/>
    <w:link w:val="TabulkatextChar"/>
    <w:qFormat/>
    <w:rsid w:val="000764D6"/>
    <w:pPr>
      <w:widowControl w:val="0"/>
      <w:suppressAutoHyphens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character" w:customStyle="1" w:styleId="TabulkazhlavChar">
    <w:name w:val="Tabulka záhlaví Char"/>
    <w:link w:val="Tabulkazhlav"/>
    <w:rsid w:val="000764D6"/>
    <w:rPr>
      <w:rFonts w:ascii="Calibri" w:eastAsia="DejaVu Sans" w:hAnsi="Calibri" w:cs="Calibri"/>
      <w:b/>
      <w:bCs/>
      <w:kern w:val="1"/>
      <w:sz w:val="20"/>
      <w:szCs w:val="20"/>
      <w:lang w:eastAsia="cs-CZ"/>
    </w:rPr>
  </w:style>
  <w:style w:type="character" w:customStyle="1" w:styleId="TabulkatextChar">
    <w:name w:val="Tabulka text Char"/>
    <w:link w:val="Tabulkatext"/>
    <w:rsid w:val="000764D6"/>
    <w:rPr>
      <w:rFonts w:ascii="Calibri" w:eastAsia="DejaVu Sans" w:hAnsi="Calibri" w:cs="Calibri"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8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8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1370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dc:description/>
  <cp:lastModifiedBy>Hrubý Josef, Ing.</cp:lastModifiedBy>
  <cp:revision>19</cp:revision>
  <cp:lastPrinted>2018-09-21T09:00:00Z</cp:lastPrinted>
  <dcterms:created xsi:type="dcterms:W3CDTF">2018-08-06T12:38:00Z</dcterms:created>
  <dcterms:modified xsi:type="dcterms:W3CDTF">2018-10-17T10:01:00Z</dcterms:modified>
</cp:coreProperties>
</file>