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4" w:rsidRDefault="00DA5104" w:rsidP="00642F72">
      <w:pPr>
        <w:pStyle w:val="Zkladntext2"/>
        <w:spacing w:after="0" w:line="240" w:lineRule="auto"/>
      </w:pPr>
    </w:p>
    <w:p w:rsidR="00642F72" w:rsidRDefault="00642F72" w:rsidP="00642F72">
      <w:pPr>
        <w:spacing w:after="60" w:line="276" w:lineRule="auto"/>
        <w:jc w:val="center"/>
        <w:outlineLvl w:val="0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 xml:space="preserve">KUPNÍ SMLOUVA </w:t>
      </w:r>
      <w:r w:rsidRPr="0090600F">
        <w:rPr>
          <w:rFonts w:ascii="Verdana" w:hAnsi="Verdana" w:cs="Arial"/>
          <w:b/>
          <w:sz w:val="20"/>
          <w:szCs w:val="20"/>
        </w:rPr>
        <w:t>č.</w:t>
      </w:r>
      <w:r>
        <w:rPr>
          <w:rFonts w:ascii="Verdana" w:hAnsi="Verdana" w:cs="Arial"/>
          <w:b/>
          <w:szCs w:val="20"/>
        </w:rPr>
        <w:t xml:space="preserve"> </w:t>
      </w:r>
      <w:r w:rsidR="0090600F" w:rsidRPr="0090600F">
        <w:rPr>
          <w:rFonts w:ascii="Verdana" w:hAnsi="Verdana" w:cs="Arial"/>
          <w:b/>
          <w:sz w:val="20"/>
          <w:szCs w:val="20"/>
        </w:rPr>
        <w:t>MB21062018</w:t>
      </w:r>
    </w:p>
    <w:p w:rsidR="00642F72" w:rsidRDefault="00642F72" w:rsidP="00642F72">
      <w:pPr>
        <w:spacing w:after="60"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(dále jen „smlouva“)</w:t>
      </w:r>
      <w:r w:rsidR="00A0382C">
        <w:rPr>
          <w:rFonts w:ascii="Verdana" w:hAnsi="Verdana" w:cs="Arial"/>
          <w:sz w:val="20"/>
          <w:szCs w:val="20"/>
        </w:rPr>
        <w:t xml:space="preserve"> </w:t>
      </w:r>
    </w:p>
    <w:p w:rsidR="00642F72" w:rsidRPr="00A0382C" w:rsidRDefault="00642F72" w:rsidP="00642F72">
      <w:pPr>
        <w:spacing w:after="60"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A0382C">
        <w:rPr>
          <w:rFonts w:ascii="Verdana" w:hAnsi="Verdana" w:cs="Arial"/>
          <w:i/>
          <w:sz w:val="16"/>
          <w:szCs w:val="16"/>
        </w:rPr>
        <w:t xml:space="preserve">uzavřená ve smyslu § </w:t>
      </w:r>
      <w:r w:rsidR="00D10B55">
        <w:rPr>
          <w:rFonts w:ascii="Verdana" w:hAnsi="Verdana" w:cs="Arial"/>
          <w:i/>
          <w:sz w:val="16"/>
          <w:szCs w:val="16"/>
        </w:rPr>
        <w:t>2079 a násl. zákona č. 89/2012</w:t>
      </w:r>
      <w:r w:rsidRPr="00A0382C">
        <w:rPr>
          <w:rFonts w:ascii="Verdana" w:hAnsi="Verdana" w:cs="Arial"/>
          <w:i/>
          <w:sz w:val="16"/>
          <w:szCs w:val="16"/>
        </w:rPr>
        <w:t xml:space="preserve"> Sb., </w:t>
      </w:r>
      <w:r w:rsidR="00D10B55">
        <w:rPr>
          <w:rFonts w:ascii="Verdana" w:hAnsi="Verdana" w:cs="Arial"/>
          <w:i/>
          <w:sz w:val="16"/>
          <w:szCs w:val="16"/>
        </w:rPr>
        <w:t>občanský zákoník, ve znění pozdějších předpisů</w:t>
      </w:r>
    </w:p>
    <w:p w:rsidR="00642F72" w:rsidRPr="00A0382C" w:rsidRDefault="00642F72" w:rsidP="0058798D">
      <w:pPr>
        <w:spacing w:line="276" w:lineRule="auto"/>
        <w:rPr>
          <w:rFonts w:ascii="Verdana" w:hAnsi="Verdana" w:cs="Arial"/>
          <w:b/>
          <w:sz w:val="16"/>
          <w:szCs w:val="16"/>
        </w:rPr>
      </w:pPr>
    </w:p>
    <w:p w:rsidR="00642F72" w:rsidRDefault="00642F72" w:rsidP="00DA5104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  <w:r w:rsidR="00D066C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Smluvní strany</w:t>
      </w:r>
    </w:p>
    <w:p w:rsidR="00642F72" w:rsidRDefault="00642F72" w:rsidP="00642F72">
      <w:pPr>
        <w:pStyle w:val="Odstavec11"/>
        <w:numPr>
          <w:ilvl w:val="1"/>
          <w:numId w:val="2"/>
        </w:numPr>
        <w:tabs>
          <w:tab w:val="clear" w:pos="360"/>
          <w:tab w:val="left" w:pos="708"/>
        </w:tabs>
        <w:spacing w:before="0" w:after="60" w:line="276" w:lineRule="auto"/>
        <w:ind w:left="709" w:hanging="709"/>
        <w:rPr>
          <w:rFonts w:ascii="Verdana" w:hAnsi="Verdana" w:cs="Arial"/>
          <w:szCs w:val="20"/>
        </w:rPr>
      </w:pPr>
      <w:r>
        <w:rPr>
          <w:rFonts w:ascii="Verdana" w:hAnsi="Verdana" w:cs="Arial"/>
          <w:b/>
          <w:szCs w:val="20"/>
        </w:rPr>
        <w:t>Kupující</w:t>
      </w:r>
      <w:r>
        <w:rPr>
          <w:rFonts w:ascii="Verdana" w:hAnsi="Verdana" w:cs="Arial"/>
          <w:szCs w:val="20"/>
        </w:rPr>
        <w:t>:</w:t>
      </w:r>
      <w:r>
        <w:rPr>
          <w:rFonts w:ascii="Verdana" w:hAnsi="Verdana" w:cs="Arial"/>
          <w:szCs w:val="20"/>
        </w:rPr>
        <w:tab/>
      </w:r>
      <w:r>
        <w:rPr>
          <w:rFonts w:ascii="Verdana" w:hAnsi="Verdana"/>
          <w:b/>
          <w:color w:val="000000"/>
          <w:szCs w:val="20"/>
        </w:rPr>
        <w:t>Výzkumný ústav geodetický, topografický a kartografický,</w:t>
      </w:r>
    </w:p>
    <w:p w:rsidR="00642F72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709"/>
        <w:rPr>
          <w:rFonts w:ascii="Verdana" w:hAnsi="Verdana" w:cs="Arial"/>
          <w:szCs w:val="20"/>
        </w:rPr>
      </w:pPr>
      <w:r>
        <w:rPr>
          <w:rFonts w:ascii="Verdana" w:hAnsi="Verdana" w:cs="Arial"/>
          <w:b/>
          <w:szCs w:val="20"/>
        </w:rPr>
        <w:t xml:space="preserve">                     </w:t>
      </w:r>
      <w:r>
        <w:rPr>
          <w:rFonts w:ascii="Verdana" w:hAnsi="Verdana"/>
          <w:b/>
          <w:color w:val="000000"/>
          <w:szCs w:val="20"/>
        </w:rPr>
        <w:t xml:space="preserve"> v. v. i.   (dále jen VÚGTK, v. v. i.)</w:t>
      </w:r>
    </w:p>
    <w:p w:rsidR="00642F72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="Verdana" w:hAnsi="Verdana"/>
          <w:szCs w:val="20"/>
        </w:rPr>
      </w:pPr>
      <w:r>
        <w:rPr>
          <w:rFonts w:ascii="Verdana" w:hAnsi="Verdana" w:cs="Arial"/>
          <w:szCs w:val="20"/>
        </w:rPr>
        <w:t>Sídlo:</w:t>
      </w:r>
      <w:r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ab/>
      </w:r>
      <w:r>
        <w:rPr>
          <w:rFonts w:ascii="Verdana" w:hAnsi="Verdana"/>
        </w:rPr>
        <w:t>Ústecká 98, 250 66 Zdiby</w:t>
      </w:r>
    </w:p>
    <w:p w:rsidR="00642F72" w:rsidRDefault="00642F72" w:rsidP="00642F72">
      <w:pPr>
        <w:spacing w:after="60" w:line="276" w:lineRule="auto"/>
        <w:ind w:left="1797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</w:rPr>
        <w:t>Ing. Karel Raděj, CSc., ředitel</w:t>
      </w:r>
    </w:p>
    <w:p w:rsidR="00642F72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797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bank. spojení:</w:t>
      </w:r>
      <w:r>
        <w:rPr>
          <w:rFonts w:ascii="Verdana" w:hAnsi="Verdana" w:cs="Arial"/>
          <w:szCs w:val="20"/>
        </w:rPr>
        <w:tab/>
        <w:t>Komerční banka a.s., Českomoravská 2408/1a, Praha 9-Balabenka</w:t>
      </w:r>
    </w:p>
    <w:p w:rsidR="00642F72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číslo účtu:</w:t>
      </w:r>
      <w:r w:rsidR="004F349C">
        <w:rPr>
          <w:rFonts w:ascii="Verdana" w:hAnsi="Verdana" w:cs="Arial"/>
          <w:szCs w:val="20"/>
        </w:rPr>
        <w:tab/>
        <w:t>4135201</w:t>
      </w:r>
      <w:r>
        <w:rPr>
          <w:rFonts w:ascii="Verdana" w:hAnsi="Verdana" w:cs="Arial"/>
          <w:szCs w:val="20"/>
        </w:rPr>
        <w:t>/0100</w:t>
      </w:r>
      <w:r>
        <w:rPr>
          <w:rFonts w:ascii="Verdana" w:hAnsi="Verdana" w:cs="Arial"/>
          <w:szCs w:val="20"/>
        </w:rPr>
        <w:tab/>
        <w:t xml:space="preserve"> </w:t>
      </w:r>
    </w:p>
    <w:p w:rsidR="00642F72" w:rsidRDefault="00642F72" w:rsidP="00642F72">
      <w:pPr>
        <w:spacing w:after="60" w:line="276" w:lineRule="auto"/>
        <w:ind w:left="1800" w:hanging="3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IČ: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00025615</w:t>
      </w:r>
    </w:p>
    <w:p w:rsidR="00642F72" w:rsidRDefault="00642F72" w:rsidP="00642F72">
      <w:pPr>
        <w:spacing w:after="60" w:line="276" w:lineRule="auto"/>
        <w:ind w:left="1800" w:hanging="3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DIČ: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CZ</w:t>
      </w:r>
      <w:r>
        <w:rPr>
          <w:rFonts w:ascii="Verdana" w:hAnsi="Verdana" w:cs="Arial"/>
          <w:bCs/>
          <w:sz w:val="20"/>
          <w:szCs w:val="20"/>
        </w:rPr>
        <w:t>00025615</w:t>
      </w:r>
    </w:p>
    <w:p w:rsidR="00642F72" w:rsidRDefault="00642F72" w:rsidP="00642F72">
      <w:pPr>
        <w:spacing w:after="60" w:line="276" w:lineRule="auto"/>
        <w:ind w:left="1800" w:hanging="3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(dále jen „</w:t>
      </w:r>
      <w:r w:rsidRPr="00CA040F">
        <w:rPr>
          <w:rFonts w:ascii="Verdana" w:hAnsi="Verdana"/>
          <w:b/>
          <w:sz w:val="20"/>
          <w:szCs w:val="20"/>
        </w:rPr>
        <w:t>kupující“</w:t>
      </w:r>
      <w:r>
        <w:rPr>
          <w:rFonts w:ascii="Verdana" w:hAnsi="Verdana"/>
          <w:sz w:val="20"/>
          <w:szCs w:val="20"/>
        </w:rPr>
        <w:t>) na straně jedné</w:t>
      </w:r>
    </w:p>
    <w:p w:rsidR="00642F72" w:rsidRDefault="00642F72" w:rsidP="00DA5104">
      <w:pPr>
        <w:pStyle w:val="Textkomente"/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a</w:t>
      </w:r>
    </w:p>
    <w:p w:rsidR="00CA040F" w:rsidRPr="00CA040F" w:rsidRDefault="00642F72" w:rsidP="00642F72">
      <w:pPr>
        <w:pStyle w:val="Odstavec11"/>
        <w:numPr>
          <w:ilvl w:val="1"/>
          <w:numId w:val="2"/>
        </w:numPr>
        <w:tabs>
          <w:tab w:val="clear" w:pos="360"/>
          <w:tab w:val="left" w:pos="708"/>
        </w:tabs>
        <w:spacing w:before="0" w:after="60" w:line="276" w:lineRule="auto"/>
        <w:ind w:left="709" w:hanging="709"/>
        <w:rPr>
          <w:rFonts w:ascii="Verdana" w:hAnsi="Verdana"/>
          <w:b/>
          <w:szCs w:val="20"/>
        </w:rPr>
      </w:pPr>
      <w:r w:rsidRPr="00CA040F">
        <w:rPr>
          <w:rFonts w:ascii="Verdana" w:hAnsi="Verdana"/>
          <w:b/>
          <w:szCs w:val="20"/>
        </w:rPr>
        <w:t>Prodávající</w:t>
      </w:r>
      <w:r w:rsidRPr="00CA040F">
        <w:rPr>
          <w:rFonts w:ascii="Verdana" w:hAnsi="Verdana"/>
          <w:szCs w:val="20"/>
        </w:rPr>
        <w:t>:</w:t>
      </w:r>
      <w:r w:rsidRPr="00CA040F">
        <w:rPr>
          <w:rFonts w:ascii="Verdana" w:hAnsi="Verdana"/>
          <w:szCs w:val="20"/>
        </w:rPr>
        <w:tab/>
        <w:t xml:space="preserve"> </w:t>
      </w:r>
      <w:proofErr w:type="spellStart"/>
      <w:r w:rsidR="00CA040F" w:rsidRPr="00CA040F">
        <w:rPr>
          <w:rFonts w:cstheme="minorHAnsi"/>
        </w:rPr>
        <w:t>PosAm</w:t>
      </w:r>
      <w:proofErr w:type="spellEnd"/>
      <w:r w:rsidR="00CA040F" w:rsidRPr="00CA040F">
        <w:rPr>
          <w:rFonts w:cstheme="minorHAnsi"/>
        </w:rPr>
        <w:t xml:space="preserve"> Praha, spol. s r.o.</w:t>
      </w:r>
    </w:p>
    <w:p w:rsidR="00642F72" w:rsidRPr="00CA040F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3600" w:hanging="1800"/>
        <w:rPr>
          <w:rFonts w:ascii="Verdana" w:hAnsi="Verdana" w:cs="Arial"/>
          <w:szCs w:val="20"/>
        </w:rPr>
      </w:pPr>
      <w:r w:rsidRPr="00CA040F">
        <w:rPr>
          <w:rFonts w:ascii="Verdana" w:hAnsi="Verdana" w:cs="Arial"/>
          <w:szCs w:val="20"/>
        </w:rPr>
        <w:t>Sídlo:</w:t>
      </w:r>
      <w:r w:rsidRPr="00CA040F">
        <w:rPr>
          <w:rFonts w:ascii="Verdana" w:hAnsi="Verdana" w:cs="Arial"/>
          <w:szCs w:val="20"/>
        </w:rPr>
        <w:tab/>
      </w:r>
      <w:r w:rsidR="00CA040F" w:rsidRPr="00CA040F">
        <w:rPr>
          <w:rFonts w:ascii="Verdana" w:hAnsi="Verdana" w:cstheme="minorHAnsi"/>
          <w:szCs w:val="20"/>
        </w:rPr>
        <w:t>Holečkova103/31, Praha 5</w:t>
      </w:r>
    </w:p>
    <w:p w:rsidR="00642F72" w:rsidRPr="00CA040F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3600" w:hanging="1800"/>
        <w:rPr>
          <w:rFonts w:ascii="Verdana" w:hAnsi="Verdana" w:cs="Arial"/>
          <w:szCs w:val="20"/>
        </w:rPr>
      </w:pPr>
      <w:r w:rsidRPr="00CA040F">
        <w:rPr>
          <w:rFonts w:ascii="Verdana" w:hAnsi="Verdana" w:cs="Arial"/>
          <w:szCs w:val="20"/>
        </w:rPr>
        <w:t>Zastoupený:</w:t>
      </w:r>
      <w:r w:rsidRPr="00CA040F">
        <w:rPr>
          <w:rFonts w:ascii="Verdana" w:hAnsi="Verdana" w:cs="Arial"/>
          <w:szCs w:val="20"/>
        </w:rPr>
        <w:tab/>
      </w:r>
      <w:r w:rsidR="00CA040F" w:rsidRPr="00CA040F">
        <w:rPr>
          <w:rFonts w:ascii="Verdana" w:hAnsi="Verdana" w:cs="Arial"/>
          <w:szCs w:val="20"/>
        </w:rPr>
        <w:t xml:space="preserve">Ing. pavel </w:t>
      </w:r>
      <w:proofErr w:type="spellStart"/>
      <w:r w:rsidR="00CA040F" w:rsidRPr="00CA040F">
        <w:rPr>
          <w:rFonts w:ascii="Verdana" w:hAnsi="Verdana" w:cs="Arial"/>
          <w:szCs w:val="20"/>
        </w:rPr>
        <w:t>Kne</w:t>
      </w:r>
      <w:r w:rsidR="0090600F">
        <w:rPr>
          <w:rFonts w:ascii="Verdana" w:hAnsi="Verdana" w:cs="Arial"/>
          <w:szCs w:val="20"/>
        </w:rPr>
        <w:t>P</w:t>
      </w:r>
      <w:r w:rsidR="00CA040F" w:rsidRPr="00CA040F">
        <w:rPr>
          <w:rFonts w:ascii="Verdana" w:hAnsi="Verdana" w:cs="Arial"/>
          <w:szCs w:val="20"/>
        </w:rPr>
        <w:t>po</w:t>
      </w:r>
      <w:proofErr w:type="spellEnd"/>
    </w:p>
    <w:p w:rsidR="0090600F" w:rsidRDefault="00642F72" w:rsidP="0090600F">
      <w:pPr>
        <w:pStyle w:val="Odstavec11"/>
        <w:numPr>
          <w:ilvl w:val="0"/>
          <w:numId w:val="0"/>
        </w:numPr>
        <w:tabs>
          <w:tab w:val="left" w:pos="708"/>
          <w:tab w:val="left" w:pos="3686"/>
          <w:tab w:val="left" w:pos="4678"/>
        </w:tabs>
        <w:spacing w:before="0" w:after="60" w:line="276" w:lineRule="auto"/>
        <w:ind w:left="1800"/>
        <w:rPr>
          <w:rFonts w:ascii="Verdana" w:hAnsi="Verdana" w:cs="Arial"/>
          <w:szCs w:val="20"/>
        </w:rPr>
      </w:pPr>
      <w:r w:rsidRPr="00CA040F">
        <w:rPr>
          <w:rFonts w:ascii="Verdana" w:hAnsi="Verdana" w:cs="Arial"/>
          <w:szCs w:val="20"/>
        </w:rPr>
        <w:t xml:space="preserve">bank. </w:t>
      </w:r>
      <w:proofErr w:type="gramStart"/>
      <w:r w:rsidRPr="00CA040F">
        <w:rPr>
          <w:rFonts w:ascii="Verdana" w:hAnsi="Verdana" w:cs="Arial"/>
          <w:szCs w:val="20"/>
        </w:rPr>
        <w:t>spojení</w:t>
      </w:r>
      <w:proofErr w:type="gramEnd"/>
      <w:r w:rsidRPr="00CA040F">
        <w:rPr>
          <w:rFonts w:ascii="Verdana" w:hAnsi="Verdana" w:cs="Arial"/>
          <w:szCs w:val="20"/>
        </w:rPr>
        <w:t>:</w:t>
      </w:r>
      <w:r w:rsidR="0090600F">
        <w:rPr>
          <w:rFonts w:ascii="Verdana" w:hAnsi="Verdana" w:cs="Arial"/>
          <w:szCs w:val="20"/>
        </w:rPr>
        <w:t xml:space="preserve">     </w:t>
      </w:r>
      <w:proofErr w:type="spellStart"/>
      <w:r w:rsidR="0090600F">
        <w:rPr>
          <w:rFonts w:ascii="Verdana" w:hAnsi="Verdana" w:cs="Arial"/>
          <w:szCs w:val="20"/>
        </w:rPr>
        <w:t>Unicreditbank</w:t>
      </w:r>
      <w:proofErr w:type="spellEnd"/>
      <w:r w:rsidR="0090600F">
        <w:rPr>
          <w:rFonts w:ascii="Verdana" w:hAnsi="Verdana" w:cs="Arial"/>
          <w:szCs w:val="20"/>
        </w:rPr>
        <w:t xml:space="preserve"> a.s, Praha 4</w:t>
      </w:r>
    </w:p>
    <w:p w:rsidR="0090600F" w:rsidRDefault="00642F72" w:rsidP="0090600F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="Verdana" w:hAnsi="Verdana" w:cs="Arial"/>
          <w:szCs w:val="20"/>
        </w:rPr>
      </w:pPr>
      <w:r w:rsidRPr="00CA040F">
        <w:rPr>
          <w:rFonts w:ascii="Verdana" w:hAnsi="Verdana" w:cs="Arial"/>
          <w:szCs w:val="20"/>
        </w:rPr>
        <w:t>číslo účtu:</w:t>
      </w:r>
      <w:r w:rsidRPr="00CA040F">
        <w:rPr>
          <w:rFonts w:ascii="Verdana" w:hAnsi="Verdana" w:cs="Arial"/>
          <w:szCs w:val="20"/>
        </w:rPr>
        <w:tab/>
      </w:r>
      <w:r w:rsidR="0090600F">
        <w:rPr>
          <w:rFonts w:ascii="Verdana" w:hAnsi="Verdana" w:cs="Arial"/>
          <w:szCs w:val="20"/>
        </w:rPr>
        <w:t>2114685916/2700</w:t>
      </w:r>
    </w:p>
    <w:p w:rsidR="00642F72" w:rsidRPr="00CA040F" w:rsidRDefault="00642F72" w:rsidP="0090600F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1800"/>
        <w:rPr>
          <w:rFonts w:ascii="Verdana" w:hAnsi="Verdana" w:cs="Arial"/>
          <w:szCs w:val="20"/>
        </w:rPr>
      </w:pPr>
      <w:r w:rsidRPr="00CA040F">
        <w:rPr>
          <w:rFonts w:ascii="Verdana" w:hAnsi="Verdana" w:cs="Arial"/>
          <w:szCs w:val="20"/>
        </w:rPr>
        <w:t>IČ:</w:t>
      </w:r>
      <w:r w:rsidRPr="00CA040F">
        <w:rPr>
          <w:rFonts w:ascii="Verdana" w:hAnsi="Verdana" w:cs="Arial"/>
          <w:szCs w:val="20"/>
        </w:rPr>
        <w:tab/>
      </w:r>
      <w:r w:rsidRPr="00CA040F">
        <w:rPr>
          <w:rFonts w:ascii="Verdana" w:hAnsi="Verdana" w:cs="Arial"/>
          <w:szCs w:val="20"/>
        </w:rPr>
        <w:tab/>
      </w:r>
      <w:r w:rsidR="0090600F">
        <w:rPr>
          <w:rFonts w:ascii="Verdana" w:hAnsi="Verdana" w:cs="Arial"/>
          <w:szCs w:val="20"/>
        </w:rPr>
        <w:t xml:space="preserve">          </w:t>
      </w:r>
      <w:r w:rsidR="00CA040F" w:rsidRPr="00CA040F">
        <w:rPr>
          <w:rFonts w:ascii="Verdana" w:hAnsi="Verdana" w:cstheme="minorHAnsi"/>
          <w:szCs w:val="20"/>
        </w:rPr>
        <w:t>45792470</w:t>
      </w:r>
    </w:p>
    <w:p w:rsidR="0090600F" w:rsidRDefault="00642F72" w:rsidP="00642F72">
      <w:pPr>
        <w:spacing w:after="60" w:line="276" w:lineRule="auto"/>
        <w:ind w:left="1800" w:firstLine="24"/>
        <w:rPr>
          <w:rFonts w:ascii="Verdana" w:hAnsi="Verdana" w:cs="Arial"/>
          <w:sz w:val="20"/>
          <w:szCs w:val="20"/>
        </w:rPr>
      </w:pPr>
      <w:r w:rsidRPr="00CA040F">
        <w:rPr>
          <w:rFonts w:ascii="Verdana" w:hAnsi="Verdana" w:cs="Arial"/>
          <w:sz w:val="20"/>
          <w:szCs w:val="20"/>
        </w:rPr>
        <w:t>DIČ:</w:t>
      </w:r>
      <w:r w:rsidRPr="00CA040F">
        <w:rPr>
          <w:rFonts w:ascii="Verdana" w:hAnsi="Verdana" w:cs="Arial"/>
          <w:sz w:val="20"/>
          <w:szCs w:val="20"/>
        </w:rPr>
        <w:tab/>
      </w:r>
      <w:r w:rsidRPr="00CA040F">
        <w:rPr>
          <w:rFonts w:ascii="Verdana" w:hAnsi="Verdana" w:cs="Arial"/>
          <w:sz w:val="20"/>
          <w:szCs w:val="20"/>
        </w:rPr>
        <w:tab/>
      </w:r>
      <w:r w:rsidR="0090600F">
        <w:rPr>
          <w:rFonts w:ascii="Verdana" w:hAnsi="Verdana" w:cs="Arial"/>
          <w:sz w:val="20"/>
          <w:szCs w:val="20"/>
        </w:rPr>
        <w:t>CZ</w:t>
      </w:r>
      <w:r w:rsidR="0090600F" w:rsidRPr="00CA040F">
        <w:rPr>
          <w:rFonts w:ascii="Verdana" w:hAnsi="Verdana" w:cstheme="minorHAnsi"/>
          <w:sz w:val="20"/>
          <w:szCs w:val="20"/>
        </w:rPr>
        <w:t>45792470</w:t>
      </w:r>
    </w:p>
    <w:p w:rsidR="0090600F" w:rsidRDefault="00642F72" w:rsidP="0090600F">
      <w:pPr>
        <w:spacing w:after="60" w:line="276" w:lineRule="auto"/>
        <w:ind w:left="1800" w:firstLine="24"/>
        <w:rPr>
          <w:rFonts w:ascii="Verdana" w:hAnsi="Verdana" w:cs="Arial"/>
          <w:sz w:val="20"/>
          <w:szCs w:val="20"/>
        </w:rPr>
      </w:pPr>
      <w:r w:rsidRPr="00CA040F">
        <w:rPr>
          <w:rFonts w:ascii="Verdana" w:hAnsi="Verdana" w:cs="Arial"/>
          <w:sz w:val="20"/>
          <w:szCs w:val="20"/>
        </w:rPr>
        <w:t xml:space="preserve">zapsaný v OR vedeném </w:t>
      </w:r>
      <w:r w:rsidR="0090600F">
        <w:rPr>
          <w:rFonts w:ascii="Verdana" w:hAnsi="Verdana" w:cs="Arial"/>
          <w:sz w:val="20"/>
          <w:szCs w:val="20"/>
        </w:rPr>
        <w:t>Městským soudem v Praze</w:t>
      </w:r>
      <w:r w:rsidRPr="00CA040F">
        <w:rPr>
          <w:rFonts w:ascii="Verdana" w:hAnsi="Verdana" w:cs="Arial"/>
          <w:sz w:val="20"/>
          <w:szCs w:val="20"/>
        </w:rPr>
        <w:t xml:space="preserve">, oddíl </w:t>
      </w:r>
      <w:r w:rsidR="0090600F">
        <w:rPr>
          <w:rFonts w:ascii="Verdana" w:hAnsi="Verdana" w:cs="Arial"/>
          <w:sz w:val="20"/>
          <w:szCs w:val="20"/>
        </w:rPr>
        <w:t>C</w:t>
      </w:r>
      <w:r w:rsidRPr="00CA040F">
        <w:rPr>
          <w:rFonts w:ascii="Verdana" w:hAnsi="Verdana" w:cs="Arial"/>
          <w:sz w:val="20"/>
          <w:szCs w:val="20"/>
        </w:rPr>
        <w:t>, vložka</w:t>
      </w:r>
      <w:r w:rsidR="0090600F">
        <w:rPr>
          <w:rFonts w:ascii="Verdana" w:hAnsi="Verdana" w:cs="Arial"/>
          <w:sz w:val="20"/>
          <w:szCs w:val="20"/>
        </w:rPr>
        <w:t xml:space="preserve"> 1179</w:t>
      </w:r>
    </w:p>
    <w:p w:rsidR="00642F72" w:rsidRDefault="0090600F" w:rsidP="0090600F">
      <w:pPr>
        <w:spacing w:after="60" w:line="276" w:lineRule="auto"/>
        <w:ind w:left="1800" w:firstLine="2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642F72">
        <w:rPr>
          <w:rFonts w:ascii="Verdana" w:hAnsi="Verdana" w:cs="Arial"/>
          <w:sz w:val="20"/>
          <w:szCs w:val="20"/>
        </w:rPr>
        <w:t>dále jen „</w:t>
      </w:r>
      <w:r w:rsidR="00642F72" w:rsidRPr="0090600F">
        <w:rPr>
          <w:rFonts w:ascii="Verdana" w:hAnsi="Verdana" w:cs="Arial"/>
          <w:b/>
          <w:sz w:val="20"/>
          <w:szCs w:val="20"/>
        </w:rPr>
        <w:t>prodávající</w:t>
      </w:r>
      <w:r w:rsidR="00642F72">
        <w:rPr>
          <w:rFonts w:ascii="Verdana" w:hAnsi="Verdana" w:cs="Arial"/>
          <w:sz w:val="20"/>
          <w:szCs w:val="20"/>
        </w:rPr>
        <w:t>“) na straně druhé</w:t>
      </w:r>
      <w:r w:rsidR="00A0382C">
        <w:rPr>
          <w:rFonts w:ascii="Verdana" w:hAnsi="Verdana" w:cs="Arial"/>
          <w:sz w:val="20"/>
          <w:szCs w:val="20"/>
        </w:rPr>
        <w:t>,</w:t>
      </w:r>
      <w:r w:rsidR="00642F72">
        <w:rPr>
          <w:rFonts w:ascii="Verdana" w:hAnsi="Verdana" w:cs="Arial"/>
          <w:sz w:val="20"/>
          <w:szCs w:val="20"/>
        </w:rPr>
        <w:t xml:space="preserve"> </w:t>
      </w:r>
    </w:p>
    <w:p w:rsidR="00642F72" w:rsidRDefault="00642F72" w:rsidP="00A0382C">
      <w:pPr>
        <w:spacing w:after="6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(společně dále také jako „smluvní strany“)</w:t>
      </w:r>
      <w:r w:rsidR="00A0382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Calibri"/>
          <w:sz w:val="20"/>
          <w:szCs w:val="20"/>
        </w:rPr>
        <w:t xml:space="preserve">uzavírají na základě výsledku zadávacího řízení k plnění veřejné zakázky s názvem </w:t>
      </w:r>
      <w:r>
        <w:rPr>
          <w:rFonts w:ascii="Verdana" w:hAnsi="Verdana" w:cs="Calibri"/>
          <w:caps/>
          <w:sz w:val="20"/>
          <w:szCs w:val="20"/>
        </w:rPr>
        <w:t>„</w:t>
      </w:r>
      <w:r w:rsidR="005C2C43" w:rsidRPr="005C2C43">
        <w:rPr>
          <w:rFonts w:ascii="Verdana" w:hAnsi="Verdana"/>
          <w:b/>
          <w:sz w:val="20"/>
        </w:rPr>
        <w:t>Dodávka tří kusů distributorů signálu</w:t>
      </w:r>
      <w:r>
        <w:rPr>
          <w:rFonts w:ascii="Verdana" w:hAnsi="Verdana" w:cs="Calibri"/>
          <w:caps/>
          <w:sz w:val="20"/>
          <w:szCs w:val="20"/>
        </w:rPr>
        <w:t xml:space="preserve">“ </w:t>
      </w:r>
      <w:r>
        <w:rPr>
          <w:rFonts w:ascii="Verdana" w:hAnsi="Verdana" w:cs="Calibri"/>
          <w:sz w:val="20"/>
          <w:szCs w:val="20"/>
        </w:rPr>
        <w:t>smlouvu následujícího znění:</w:t>
      </w:r>
    </w:p>
    <w:p w:rsidR="00642F72" w:rsidRDefault="00642F72" w:rsidP="00642F72">
      <w:pPr>
        <w:jc w:val="both"/>
      </w:pPr>
    </w:p>
    <w:p w:rsidR="00642F72" w:rsidRDefault="00642F72" w:rsidP="00642F72">
      <w:pPr>
        <w:spacing w:after="60" w:line="276" w:lineRule="auto"/>
        <w:jc w:val="center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II.</w:t>
      </w:r>
      <w:r w:rsidR="00D066C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Předmět smlouvy</w:t>
      </w:r>
    </w:p>
    <w:p w:rsidR="000E2389" w:rsidRDefault="00642F72" w:rsidP="005C2C43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E2389">
        <w:rPr>
          <w:rFonts w:ascii="Verdana" w:hAnsi="Verdana" w:cs="Arial"/>
          <w:sz w:val="20"/>
          <w:szCs w:val="20"/>
        </w:rPr>
        <w:t xml:space="preserve">Předmětem smlouvy je dodávka </w:t>
      </w:r>
      <w:r w:rsidR="005C2C43">
        <w:rPr>
          <w:rFonts w:ascii="Verdana" w:hAnsi="Verdana" w:cs="Arial"/>
          <w:sz w:val="20"/>
          <w:szCs w:val="20"/>
        </w:rPr>
        <w:t>1</w:t>
      </w:r>
      <w:r w:rsidR="005C2C43" w:rsidRPr="005C2C43">
        <w:rPr>
          <w:rFonts w:ascii="Verdana" w:hAnsi="Verdana" w:cs="Arial"/>
          <w:sz w:val="20"/>
          <w:szCs w:val="20"/>
        </w:rPr>
        <w:t xml:space="preserve"> ks </w:t>
      </w:r>
      <w:r w:rsidR="008A69BE" w:rsidRPr="005C2C43">
        <w:rPr>
          <w:rFonts w:ascii="Verdana" w:hAnsi="Verdana" w:cs="Arial"/>
          <w:sz w:val="20"/>
          <w:szCs w:val="20"/>
        </w:rPr>
        <w:t>distributor</w:t>
      </w:r>
      <w:r w:rsidR="008A69BE">
        <w:rPr>
          <w:rFonts w:ascii="Verdana" w:hAnsi="Verdana" w:cs="Arial"/>
          <w:sz w:val="20"/>
          <w:szCs w:val="20"/>
        </w:rPr>
        <w:t>u</w:t>
      </w:r>
      <w:r w:rsidR="008A69BE" w:rsidRPr="005C2C4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C2C43" w:rsidRPr="005C2C43">
        <w:rPr>
          <w:rFonts w:ascii="Verdana" w:hAnsi="Verdana" w:cs="Arial"/>
          <w:sz w:val="20"/>
          <w:szCs w:val="20"/>
        </w:rPr>
        <w:t>pulsního</w:t>
      </w:r>
      <w:proofErr w:type="spellEnd"/>
      <w:r w:rsidR="005C2C43" w:rsidRPr="005C2C43">
        <w:rPr>
          <w:rFonts w:ascii="Verdana" w:hAnsi="Verdana" w:cs="Arial"/>
          <w:sz w:val="20"/>
          <w:szCs w:val="20"/>
        </w:rPr>
        <w:t xml:space="preserve"> signálu</w:t>
      </w:r>
      <w:r w:rsidR="005C2C43">
        <w:rPr>
          <w:rFonts w:ascii="Verdana" w:hAnsi="Verdana" w:cs="Arial"/>
          <w:sz w:val="20"/>
          <w:szCs w:val="20"/>
        </w:rPr>
        <w:t xml:space="preserve"> typu</w:t>
      </w:r>
      <w:r w:rsidR="00BC666F">
        <w:rPr>
          <w:rFonts w:ascii="Verdana" w:hAnsi="Verdana" w:cs="Arial"/>
          <w:sz w:val="20"/>
          <w:szCs w:val="20"/>
        </w:rPr>
        <w:t>:</w:t>
      </w:r>
      <w:r w:rsidR="002418B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0600F">
        <w:rPr>
          <w:rFonts w:ascii="Verdana" w:hAnsi="Verdana" w:cs="Arial"/>
          <w:sz w:val="20"/>
          <w:szCs w:val="20"/>
        </w:rPr>
        <w:t>TimeTech</w:t>
      </w:r>
      <w:proofErr w:type="spellEnd"/>
      <w:r w:rsidR="0090600F">
        <w:rPr>
          <w:rFonts w:ascii="Verdana" w:hAnsi="Verdana" w:cs="Arial"/>
          <w:sz w:val="20"/>
          <w:szCs w:val="20"/>
        </w:rPr>
        <w:t xml:space="preserve"> Part </w:t>
      </w:r>
      <w:proofErr w:type="spellStart"/>
      <w:r w:rsidR="0090600F">
        <w:rPr>
          <w:rFonts w:ascii="Verdana" w:hAnsi="Verdana" w:cs="Arial"/>
          <w:sz w:val="20"/>
          <w:szCs w:val="20"/>
        </w:rPr>
        <w:t>Nr</w:t>
      </w:r>
      <w:proofErr w:type="spellEnd"/>
      <w:r w:rsidR="0090600F">
        <w:rPr>
          <w:rFonts w:ascii="Verdana" w:hAnsi="Verdana" w:cs="Arial"/>
          <w:sz w:val="20"/>
          <w:szCs w:val="20"/>
        </w:rPr>
        <w:t xml:space="preserve">. 1045 a 2 </w:t>
      </w:r>
      <w:r w:rsidR="00BC666F" w:rsidRPr="00BC666F">
        <w:rPr>
          <w:rFonts w:ascii="Verdana" w:hAnsi="Verdana" w:cs="Arial"/>
          <w:sz w:val="20"/>
          <w:szCs w:val="20"/>
        </w:rPr>
        <w:t xml:space="preserve">ks </w:t>
      </w:r>
      <w:r w:rsidR="005C2C43" w:rsidRPr="005C2C43">
        <w:rPr>
          <w:rFonts w:ascii="Verdana" w:hAnsi="Verdana" w:cs="Arial"/>
          <w:sz w:val="20"/>
          <w:szCs w:val="20"/>
        </w:rPr>
        <w:t>frekvenčního distribučního zesilovače</w:t>
      </w:r>
      <w:r w:rsidR="002418B9">
        <w:rPr>
          <w:rFonts w:ascii="Verdana" w:hAnsi="Verdana" w:cs="Arial"/>
          <w:sz w:val="20"/>
          <w:szCs w:val="20"/>
        </w:rPr>
        <w:t xml:space="preserve"> typu </w:t>
      </w:r>
      <w:proofErr w:type="spellStart"/>
      <w:r w:rsidR="0090600F">
        <w:rPr>
          <w:rFonts w:ascii="Verdana" w:hAnsi="Verdana" w:cs="Arial"/>
          <w:sz w:val="20"/>
          <w:szCs w:val="20"/>
        </w:rPr>
        <w:t>TimeTech</w:t>
      </w:r>
      <w:proofErr w:type="spellEnd"/>
      <w:r w:rsidR="0090600F">
        <w:rPr>
          <w:rFonts w:ascii="Verdana" w:hAnsi="Verdana" w:cs="Arial"/>
          <w:sz w:val="20"/>
          <w:szCs w:val="20"/>
        </w:rPr>
        <w:t xml:space="preserve"> Part </w:t>
      </w:r>
      <w:proofErr w:type="spellStart"/>
      <w:r w:rsidR="0090600F">
        <w:rPr>
          <w:rFonts w:ascii="Verdana" w:hAnsi="Verdana" w:cs="Arial"/>
          <w:sz w:val="20"/>
          <w:szCs w:val="20"/>
        </w:rPr>
        <w:t>Nr</w:t>
      </w:r>
      <w:proofErr w:type="spellEnd"/>
      <w:r w:rsidR="0090600F">
        <w:rPr>
          <w:rFonts w:ascii="Verdana" w:hAnsi="Verdana" w:cs="Arial"/>
          <w:sz w:val="20"/>
          <w:szCs w:val="20"/>
        </w:rPr>
        <w:t>.</w:t>
      </w:r>
    </w:p>
    <w:p w:rsidR="00642F72" w:rsidRDefault="00642F72" w:rsidP="00BC666F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C666F">
        <w:rPr>
          <w:rFonts w:ascii="Verdana" w:hAnsi="Verdana" w:cs="Arial"/>
          <w:sz w:val="20"/>
          <w:szCs w:val="20"/>
        </w:rPr>
        <w:t xml:space="preserve">Podrobná technická specifikace jednotlivých zařízení je uvedena Příloze č. 1, </w:t>
      </w:r>
      <w:r w:rsidR="008A69BE" w:rsidRPr="00BC666F">
        <w:rPr>
          <w:rFonts w:ascii="Verdana" w:hAnsi="Verdana" w:cs="Arial"/>
          <w:sz w:val="20"/>
          <w:szCs w:val="20"/>
        </w:rPr>
        <w:t>kter</w:t>
      </w:r>
      <w:r w:rsidR="008A69BE">
        <w:rPr>
          <w:rFonts w:ascii="Verdana" w:hAnsi="Verdana" w:cs="Arial"/>
          <w:sz w:val="20"/>
          <w:szCs w:val="20"/>
        </w:rPr>
        <w:t>á je</w:t>
      </w:r>
      <w:r w:rsidR="008A69BE" w:rsidRPr="00BC666F">
        <w:rPr>
          <w:rFonts w:ascii="Verdana" w:hAnsi="Verdana" w:cs="Arial"/>
          <w:sz w:val="20"/>
          <w:szCs w:val="20"/>
        </w:rPr>
        <w:t xml:space="preserve"> </w:t>
      </w:r>
      <w:r w:rsidRPr="00BC666F">
        <w:rPr>
          <w:rFonts w:ascii="Verdana" w:hAnsi="Verdana" w:cs="Arial"/>
          <w:sz w:val="20"/>
          <w:szCs w:val="20"/>
        </w:rPr>
        <w:t>nedílnou součástí této Smlouvy.</w:t>
      </w:r>
      <w:r w:rsidR="000E2389">
        <w:rPr>
          <w:rFonts w:ascii="Verdana" w:hAnsi="Verdana" w:cs="Arial"/>
          <w:sz w:val="20"/>
          <w:szCs w:val="20"/>
        </w:rPr>
        <w:t xml:space="preserve"> </w:t>
      </w:r>
      <w:r w:rsidRPr="00BC666F">
        <w:rPr>
          <w:rFonts w:ascii="Verdana" w:hAnsi="Verdana" w:cs="Arial"/>
          <w:sz w:val="20"/>
          <w:szCs w:val="20"/>
        </w:rPr>
        <w:t xml:space="preserve">Nedílnou součástí předmětu smlouvy je </w:t>
      </w:r>
      <w:r w:rsidR="000E2389" w:rsidRPr="00BC666F">
        <w:rPr>
          <w:rFonts w:ascii="Verdana" w:hAnsi="Verdana" w:cs="Arial"/>
          <w:sz w:val="20"/>
          <w:szCs w:val="20"/>
        </w:rPr>
        <w:t xml:space="preserve">dále </w:t>
      </w:r>
      <w:r w:rsidRPr="00BC666F">
        <w:rPr>
          <w:rFonts w:ascii="Verdana" w:hAnsi="Verdana" w:cs="Arial"/>
          <w:sz w:val="20"/>
          <w:szCs w:val="20"/>
        </w:rPr>
        <w:t xml:space="preserve">dodávka zařízení do místa plnění veřejné zakázky </w:t>
      </w:r>
      <w:r w:rsidR="003A5B0E" w:rsidRPr="00BC666F">
        <w:rPr>
          <w:rFonts w:ascii="Verdana" w:hAnsi="Verdana" w:cs="Arial"/>
          <w:sz w:val="20"/>
          <w:szCs w:val="20"/>
        </w:rPr>
        <w:t>včetně</w:t>
      </w:r>
      <w:r w:rsidRPr="00BC666F">
        <w:rPr>
          <w:rFonts w:ascii="Verdana" w:hAnsi="Verdana" w:cs="Arial"/>
          <w:sz w:val="20"/>
          <w:szCs w:val="20"/>
        </w:rPr>
        <w:t xml:space="preserve"> návod</w:t>
      </w:r>
      <w:r w:rsidR="003A5B0E" w:rsidRPr="00BC666F">
        <w:rPr>
          <w:rFonts w:ascii="Verdana" w:hAnsi="Verdana" w:cs="Arial"/>
          <w:sz w:val="20"/>
          <w:szCs w:val="20"/>
        </w:rPr>
        <w:t>ů</w:t>
      </w:r>
      <w:r w:rsidRPr="00BC666F">
        <w:rPr>
          <w:rFonts w:ascii="Verdana" w:hAnsi="Verdana" w:cs="Arial"/>
          <w:sz w:val="20"/>
          <w:szCs w:val="20"/>
        </w:rPr>
        <w:t xml:space="preserve"> k obsluze.</w:t>
      </w:r>
    </w:p>
    <w:p w:rsidR="00642F72" w:rsidRPr="0058798D" w:rsidRDefault="00642F72" w:rsidP="00642F72">
      <w:pPr>
        <w:spacing w:line="276" w:lineRule="auto"/>
        <w:ind w:left="709" w:hanging="709"/>
        <w:jc w:val="both"/>
        <w:rPr>
          <w:rFonts w:ascii="Verdana" w:hAnsi="Verdana" w:cs="Arial"/>
          <w:sz w:val="16"/>
          <w:szCs w:val="16"/>
        </w:rPr>
      </w:pPr>
    </w:p>
    <w:p w:rsidR="00642F72" w:rsidRPr="000E2389" w:rsidRDefault="00642F72" w:rsidP="000E2389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E2389">
        <w:rPr>
          <w:rFonts w:ascii="Verdana" w:hAnsi="Verdana" w:cs="Arial"/>
          <w:sz w:val="20"/>
          <w:szCs w:val="20"/>
        </w:rPr>
        <w:t>Kupující se zavazuje zboží dodané prodávajícím převzít a zaplatit za něj sjednanou kupní cenu způsobem a v termínu sjednan</w:t>
      </w:r>
      <w:r w:rsidR="000E2389">
        <w:rPr>
          <w:rFonts w:ascii="Verdana" w:hAnsi="Verdana" w:cs="Arial"/>
          <w:sz w:val="20"/>
          <w:szCs w:val="20"/>
        </w:rPr>
        <w:t>é</w:t>
      </w:r>
      <w:r w:rsidRPr="000E2389">
        <w:rPr>
          <w:rFonts w:ascii="Verdana" w:hAnsi="Verdana" w:cs="Arial"/>
          <w:sz w:val="20"/>
          <w:szCs w:val="20"/>
        </w:rPr>
        <w:t>m touto smlouvou.</w:t>
      </w:r>
    </w:p>
    <w:p w:rsidR="00642F72" w:rsidRDefault="00642F72" w:rsidP="00642F72">
      <w:pPr>
        <w:spacing w:line="276" w:lineRule="auto"/>
        <w:jc w:val="center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III.</w:t>
      </w:r>
      <w:r w:rsidR="00D066C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Doba a místo plnění</w:t>
      </w:r>
    </w:p>
    <w:p w:rsidR="000E2389" w:rsidRPr="000E2389" w:rsidRDefault="00642F72" w:rsidP="000E2389">
      <w:pPr>
        <w:pStyle w:val="Odstavecseseznamem"/>
        <w:numPr>
          <w:ilvl w:val="1"/>
          <w:numId w:val="15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E2389">
        <w:rPr>
          <w:rFonts w:ascii="Verdana" w:hAnsi="Verdana"/>
          <w:sz w:val="20"/>
          <w:szCs w:val="20"/>
        </w:rPr>
        <w:t xml:space="preserve">Prodávající se zavazuje, že předmět smlouvy dodá kupujícímu </w:t>
      </w:r>
      <w:r w:rsidRPr="00476E44">
        <w:rPr>
          <w:rFonts w:ascii="Verdana" w:hAnsi="Verdana"/>
          <w:sz w:val="20"/>
          <w:szCs w:val="20"/>
        </w:rPr>
        <w:t xml:space="preserve">nejpozději do </w:t>
      </w:r>
      <w:r w:rsidR="00BC666F">
        <w:rPr>
          <w:rFonts w:ascii="Verdana" w:hAnsi="Verdana"/>
          <w:sz w:val="20"/>
          <w:szCs w:val="20"/>
        </w:rPr>
        <w:t>3 měsíců</w:t>
      </w:r>
      <w:r w:rsidR="00966251" w:rsidRPr="00476E44">
        <w:rPr>
          <w:rFonts w:ascii="Verdana" w:hAnsi="Verdana"/>
          <w:sz w:val="20"/>
          <w:szCs w:val="20"/>
        </w:rPr>
        <w:t xml:space="preserve"> od podpisu smlouvy</w:t>
      </w:r>
      <w:r w:rsidR="003165D6">
        <w:rPr>
          <w:rFonts w:ascii="Verdana" w:hAnsi="Verdana"/>
          <w:sz w:val="20"/>
          <w:szCs w:val="20"/>
        </w:rPr>
        <w:t>, nejpozději však do 30.9.2018</w:t>
      </w:r>
      <w:r w:rsidR="00966251" w:rsidRPr="00476E44">
        <w:rPr>
          <w:rFonts w:ascii="Verdana" w:hAnsi="Verdana"/>
          <w:sz w:val="20"/>
          <w:szCs w:val="20"/>
        </w:rPr>
        <w:t>.</w:t>
      </w:r>
      <w:r w:rsidRPr="00476E44">
        <w:rPr>
          <w:rFonts w:ascii="Verdana" w:hAnsi="Verdana"/>
          <w:sz w:val="20"/>
          <w:szCs w:val="20"/>
        </w:rPr>
        <w:t xml:space="preserve"> V případě prodlení s termínem dodání </w:t>
      </w:r>
      <w:r w:rsidRPr="000E2389">
        <w:rPr>
          <w:rFonts w:ascii="Verdana" w:hAnsi="Verdana"/>
          <w:sz w:val="20"/>
          <w:szCs w:val="20"/>
        </w:rPr>
        <w:t xml:space="preserve">dle tohoto článku smlouvy se prodávající zavazuje uhradit </w:t>
      </w:r>
      <w:r w:rsidRPr="000E2389">
        <w:rPr>
          <w:rFonts w:ascii="Verdana" w:hAnsi="Verdana"/>
          <w:sz w:val="20"/>
          <w:szCs w:val="20"/>
        </w:rPr>
        <w:lastRenderedPageBreak/>
        <w:t xml:space="preserve">kupujícímu </w:t>
      </w:r>
      <w:r w:rsidRPr="000E2389">
        <w:rPr>
          <w:rFonts w:ascii="Verdana" w:hAnsi="Verdana"/>
          <w:sz w:val="20"/>
        </w:rPr>
        <w:t xml:space="preserve">smluvní pokutu ve výši </w:t>
      </w:r>
      <w:r w:rsidR="00BC666F">
        <w:rPr>
          <w:rFonts w:ascii="Verdana" w:hAnsi="Verdana"/>
          <w:sz w:val="20"/>
        </w:rPr>
        <w:t>0.05% v ceny nedodaného zařízení</w:t>
      </w:r>
      <w:r w:rsidRPr="000E2389">
        <w:rPr>
          <w:rFonts w:ascii="Verdana" w:hAnsi="Verdana"/>
          <w:sz w:val="20"/>
        </w:rPr>
        <w:t xml:space="preserve"> za každý i započatý den prodlení. Celková v</w:t>
      </w:r>
      <w:r w:rsidR="000E2389" w:rsidRPr="000E2389">
        <w:rPr>
          <w:rFonts w:ascii="Verdana" w:hAnsi="Verdana"/>
          <w:sz w:val="20"/>
        </w:rPr>
        <w:t>ýše smluvní pokuty není omezena a jejím uhrazením není dotčeno právo na náhradu škody.</w:t>
      </w:r>
    </w:p>
    <w:p w:rsidR="00642F72" w:rsidRPr="000E2389" w:rsidRDefault="00642F72" w:rsidP="000E2389">
      <w:pPr>
        <w:pStyle w:val="Odstavecseseznamem"/>
        <w:numPr>
          <w:ilvl w:val="1"/>
          <w:numId w:val="15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E2389">
        <w:rPr>
          <w:rFonts w:ascii="Verdana" w:hAnsi="Verdana" w:cs="Arial"/>
          <w:sz w:val="20"/>
          <w:szCs w:val="20"/>
        </w:rPr>
        <w:t>Zboží bude předáno prodávajícím a převzato kupujícím na základě oboustranně podepsaného předávacího protokolu.</w:t>
      </w:r>
    </w:p>
    <w:p w:rsidR="00642F72" w:rsidRDefault="00642F72" w:rsidP="000E2389">
      <w:pPr>
        <w:numPr>
          <w:ilvl w:val="1"/>
          <w:numId w:val="15"/>
        </w:numPr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Místem plnění je </w:t>
      </w:r>
      <w:r w:rsidR="008A69BE">
        <w:rPr>
          <w:rFonts w:ascii="Verdana" w:hAnsi="Verdana"/>
          <w:sz w:val="20"/>
        </w:rPr>
        <w:t xml:space="preserve">detašované pracoviště Kupujícího na adrese Geodetická observatoř </w:t>
      </w:r>
      <w:proofErr w:type="spellStart"/>
      <w:r w:rsidR="008A69BE">
        <w:rPr>
          <w:rFonts w:ascii="Verdana" w:hAnsi="Verdana"/>
          <w:sz w:val="20"/>
        </w:rPr>
        <w:t>Pecný</w:t>
      </w:r>
      <w:proofErr w:type="spellEnd"/>
      <w:r w:rsidR="008A69BE">
        <w:rPr>
          <w:rFonts w:ascii="Verdana" w:hAnsi="Verdana"/>
          <w:sz w:val="20"/>
        </w:rPr>
        <w:t xml:space="preserve"> VÚGTK, </w:t>
      </w:r>
      <w:proofErr w:type="gramStart"/>
      <w:r w:rsidR="008A69BE">
        <w:rPr>
          <w:rFonts w:ascii="Verdana" w:hAnsi="Verdana"/>
          <w:sz w:val="20"/>
        </w:rPr>
        <w:t>v.v.</w:t>
      </w:r>
      <w:proofErr w:type="gramEnd"/>
      <w:r w:rsidR="008A69BE">
        <w:rPr>
          <w:rFonts w:ascii="Verdana" w:hAnsi="Verdana"/>
          <w:sz w:val="20"/>
        </w:rPr>
        <w:t xml:space="preserve">i., </w:t>
      </w:r>
      <w:proofErr w:type="spellStart"/>
      <w:r w:rsidR="008A69BE">
        <w:rPr>
          <w:rFonts w:ascii="Verdana" w:hAnsi="Verdana"/>
          <w:sz w:val="20"/>
        </w:rPr>
        <w:t>Pecný</w:t>
      </w:r>
      <w:proofErr w:type="spellEnd"/>
      <w:r w:rsidR="008A69BE">
        <w:rPr>
          <w:rFonts w:ascii="Verdana" w:hAnsi="Verdana"/>
          <w:sz w:val="20"/>
        </w:rPr>
        <w:t xml:space="preserve"> 244, 25165 </w:t>
      </w:r>
      <w:proofErr w:type="spellStart"/>
      <w:r w:rsidR="008A69BE">
        <w:rPr>
          <w:rFonts w:ascii="Verdana" w:hAnsi="Verdana"/>
          <w:sz w:val="20"/>
        </w:rPr>
        <w:t>Ondřejov</w:t>
      </w:r>
      <w:proofErr w:type="spellEnd"/>
      <w:r w:rsidR="003165D6">
        <w:rPr>
          <w:rFonts w:ascii="Verdana" w:hAnsi="Verdana"/>
          <w:sz w:val="20"/>
        </w:rPr>
        <w:t>.</w:t>
      </w:r>
    </w:p>
    <w:p w:rsidR="00642F72" w:rsidRDefault="00642F72" w:rsidP="00642F72">
      <w:pPr>
        <w:spacing w:line="276" w:lineRule="auto"/>
        <w:rPr>
          <w:rFonts w:ascii="Verdana" w:hAnsi="Verdana" w:cs="Arial"/>
          <w:sz w:val="20"/>
          <w:szCs w:val="20"/>
        </w:rPr>
      </w:pPr>
    </w:p>
    <w:p w:rsidR="00642F72" w:rsidRDefault="00642F72" w:rsidP="00642F72">
      <w:pPr>
        <w:spacing w:line="276" w:lineRule="auto"/>
        <w:jc w:val="center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IV.</w:t>
      </w:r>
      <w:r w:rsidR="00D066C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Cena a platební podmínky</w:t>
      </w:r>
    </w:p>
    <w:p w:rsidR="00642F72" w:rsidRPr="000E2389" w:rsidRDefault="00642F72" w:rsidP="000E2389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E2389">
        <w:rPr>
          <w:rFonts w:ascii="Verdana" w:hAnsi="Verdana"/>
          <w:sz w:val="20"/>
          <w:szCs w:val="20"/>
        </w:rPr>
        <w:t>Kupní cena za zboží v rozsahu dohodnutém v této smlouvě a za podmínek v ní uvedených je stanovena dohodou smluvních stran a vychází z cenové nabídky prodávajícího, kalkulované v rámci zadávacího řízení na předmět plnění této smlouvy.</w:t>
      </w:r>
    </w:p>
    <w:p w:rsidR="00642F72" w:rsidRPr="003B4D12" w:rsidRDefault="000E2389" w:rsidP="000E2389">
      <w:pPr>
        <w:spacing w:line="276" w:lineRule="auto"/>
        <w:ind w:left="705" w:hanging="705"/>
        <w:jc w:val="both"/>
        <w:rPr>
          <w:rFonts w:ascii="Verdana" w:hAnsi="Verdana" w:cs="Arial"/>
          <w:i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4.2 </w:t>
      </w:r>
      <w:r>
        <w:rPr>
          <w:rFonts w:ascii="Verdana" w:hAnsi="Verdana"/>
          <w:sz w:val="20"/>
          <w:szCs w:val="20"/>
        </w:rPr>
        <w:tab/>
      </w:r>
      <w:r w:rsidR="00642F72">
        <w:rPr>
          <w:rFonts w:ascii="Verdana" w:hAnsi="Verdana"/>
          <w:sz w:val="20"/>
          <w:szCs w:val="20"/>
        </w:rPr>
        <w:t>Kupující se zavazuje uhradit prodávajícímu za zboží dle čl. II smlouvy sjednanou ku</w:t>
      </w:r>
      <w:r>
        <w:rPr>
          <w:rFonts w:ascii="Verdana" w:hAnsi="Verdana"/>
          <w:sz w:val="20"/>
          <w:szCs w:val="20"/>
        </w:rPr>
        <w:t>pní c</w:t>
      </w:r>
      <w:r w:rsidR="00642F72">
        <w:rPr>
          <w:rFonts w:ascii="Verdana" w:hAnsi="Verdana"/>
          <w:sz w:val="20"/>
          <w:szCs w:val="20"/>
        </w:rPr>
        <w:t xml:space="preserve">enu ve výši </w:t>
      </w:r>
      <w:r w:rsidR="0090600F">
        <w:rPr>
          <w:rFonts w:ascii="Verdana" w:hAnsi="Verdana"/>
          <w:sz w:val="20"/>
          <w:szCs w:val="20"/>
        </w:rPr>
        <w:t>196.500,-</w:t>
      </w:r>
      <w:r w:rsidR="00642F72">
        <w:rPr>
          <w:rFonts w:ascii="Verdana" w:hAnsi="Verdana"/>
          <w:sz w:val="20"/>
          <w:szCs w:val="20"/>
        </w:rPr>
        <w:t xml:space="preserve"> Kč bez DPH (slovy:</w:t>
      </w:r>
      <w:proofErr w:type="spellStart"/>
      <w:r w:rsidR="0090600F">
        <w:rPr>
          <w:rFonts w:ascii="Verdana" w:hAnsi="Verdana"/>
          <w:sz w:val="20"/>
          <w:szCs w:val="20"/>
        </w:rPr>
        <w:t>jednostodevadesátšesttisícpětset</w:t>
      </w:r>
      <w:proofErr w:type="spellEnd"/>
      <w:r w:rsidR="00642F72">
        <w:rPr>
          <w:rFonts w:ascii="Verdana" w:hAnsi="Verdana"/>
          <w:sz w:val="20"/>
          <w:szCs w:val="20"/>
        </w:rPr>
        <w:t xml:space="preserve"> korun českých), DPH ve výši </w:t>
      </w:r>
      <w:r w:rsidR="0090600F">
        <w:rPr>
          <w:rFonts w:ascii="Verdana" w:hAnsi="Verdana"/>
          <w:sz w:val="20"/>
          <w:szCs w:val="20"/>
        </w:rPr>
        <w:t>21 %,</w:t>
      </w:r>
      <w:r w:rsidR="00642F72">
        <w:rPr>
          <w:rFonts w:ascii="Verdana" w:hAnsi="Verdana"/>
          <w:sz w:val="20"/>
          <w:szCs w:val="20"/>
        </w:rPr>
        <w:t xml:space="preserve"> činí </w:t>
      </w:r>
      <w:r w:rsidR="0090600F">
        <w:rPr>
          <w:rFonts w:ascii="Verdana" w:hAnsi="Verdana"/>
          <w:sz w:val="20"/>
          <w:szCs w:val="20"/>
        </w:rPr>
        <w:t>41.265,-</w:t>
      </w:r>
      <w:r w:rsidR="00642F72">
        <w:rPr>
          <w:rFonts w:ascii="Verdana" w:hAnsi="Verdana"/>
          <w:sz w:val="20"/>
          <w:szCs w:val="20"/>
        </w:rPr>
        <w:t xml:space="preserve"> Kč, </w:t>
      </w:r>
      <w:r w:rsidR="00CF4E70" w:rsidRPr="00CF4E70">
        <w:rPr>
          <w:rFonts w:ascii="Verdana" w:hAnsi="Verdana"/>
          <w:color w:val="FF0000"/>
          <w:sz w:val="20"/>
          <w:szCs w:val="20"/>
        </w:rPr>
        <w:t>kupní cena celkem včetně DPH činí 237.765,- Kč.</w:t>
      </w:r>
      <w:r w:rsidR="00CF4E70" w:rsidRPr="00CF4E70">
        <w:rPr>
          <w:rFonts w:ascii="Verdana" w:hAnsi="Verdana"/>
          <w:i/>
          <w:color w:val="FF0000"/>
          <w:sz w:val="20"/>
          <w:szCs w:val="20"/>
          <w:highlight w:val="yellow"/>
        </w:rPr>
        <w:t xml:space="preserve"> </w:t>
      </w:r>
    </w:p>
    <w:p w:rsidR="00642F72" w:rsidRDefault="00F55C97" w:rsidP="00F55C97">
      <w:pPr>
        <w:spacing w:line="276" w:lineRule="auto"/>
        <w:ind w:left="705" w:hanging="70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4.3</w:t>
      </w:r>
      <w:r>
        <w:rPr>
          <w:rFonts w:ascii="Verdana" w:hAnsi="Verdana"/>
          <w:sz w:val="20"/>
          <w:szCs w:val="20"/>
        </w:rPr>
        <w:tab/>
      </w:r>
      <w:r w:rsidR="00642F72">
        <w:rPr>
          <w:rFonts w:ascii="Verdana" w:hAnsi="Verdana"/>
          <w:sz w:val="20"/>
          <w:szCs w:val="20"/>
        </w:rPr>
        <w:t xml:space="preserve">Kupní cena je sjednána jako </w:t>
      </w:r>
      <w:r w:rsidR="00642F72">
        <w:rPr>
          <w:rFonts w:ascii="Verdana" w:hAnsi="Verdana"/>
          <w:sz w:val="20"/>
        </w:rPr>
        <w:t xml:space="preserve">nejvýše přípustná, včetně všech poplatků a veškerých dalších nákladů spojených s plněním předmětu této smlouvy. </w:t>
      </w:r>
      <w:r w:rsidR="00642F72">
        <w:rPr>
          <w:rFonts w:ascii="Verdana" w:hAnsi="Verdana"/>
          <w:sz w:val="20"/>
          <w:szCs w:val="20"/>
        </w:rPr>
        <w:t>Cena zahrnuje dopravu</w:t>
      </w:r>
      <w:r w:rsidR="008A69BE">
        <w:rPr>
          <w:rFonts w:ascii="Verdana" w:hAnsi="Verdana"/>
          <w:sz w:val="20"/>
          <w:szCs w:val="20"/>
        </w:rPr>
        <w:t xml:space="preserve"> do místa plnění</w:t>
      </w:r>
      <w:r w:rsidR="00642F72">
        <w:rPr>
          <w:rFonts w:ascii="Verdana" w:hAnsi="Verdana"/>
          <w:sz w:val="20"/>
          <w:szCs w:val="20"/>
        </w:rPr>
        <w:t xml:space="preserve">. </w:t>
      </w:r>
      <w:r w:rsidR="00642F72">
        <w:rPr>
          <w:rFonts w:ascii="Verdana" w:hAnsi="Verdana" w:cs="Arial"/>
          <w:sz w:val="20"/>
          <w:szCs w:val="20"/>
        </w:rPr>
        <w:t>Kupní cena zahrnuje i náklady na správní poplatky, daně, cla, schvalovací řízení, provedení předepsaných zkoušek, zabezpečení prohlášení o shodě, certifikátů a atestů, převod práv, pojištění, přepravní náklady apod.</w:t>
      </w:r>
    </w:p>
    <w:p w:rsidR="00642F72" w:rsidRPr="00F55C97" w:rsidRDefault="00F55C97" w:rsidP="00F55C97">
      <w:pPr>
        <w:spacing w:line="276" w:lineRule="auto"/>
        <w:ind w:left="705" w:hanging="70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1053F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642F72" w:rsidRPr="00F55C97">
        <w:rPr>
          <w:rFonts w:ascii="Verdana" w:hAnsi="Verdana"/>
          <w:sz w:val="20"/>
          <w:szCs w:val="20"/>
        </w:rPr>
        <w:t>Kupní cenu je možné překročit pouze v souvislosti se změnou daňových předpisů týkajících se DPH.</w:t>
      </w:r>
      <w:r>
        <w:rPr>
          <w:rFonts w:ascii="Verdana" w:hAnsi="Verdana"/>
          <w:sz w:val="20"/>
          <w:szCs w:val="20"/>
        </w:rPr>
        <w:t xml:space="preserve"> V případě změny použitelné sazby DPH bude prodávajícím fakturována kupní cena s DPH v platné výši ke dnu uskutečnění zdanitelného plnění.</w:t>
      </w:r>
    </w:p>
    <w:p w:rsidR="001053F5" w:rsidRPr="001053F5" w:rsidRDefault="001053F5" w:rsidP="001053F5">
      <w:pPr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4.5    </w:t>
      </w:r>
      <w:r w:rsidR="00642F72" w:rsidRPr="00F55C97">
        <w:rPr>
          <w:rFonts w:ascii="Verdana" w:hAnsi="Verdana"/>
          <w:sz w:val="20"/>
          <w:szCs w:val="20"/>
        </w:rPr>
        <w:t>Kupní cena bude kupujícím uhrazena v české měně na základě daňového dokladu – faktury. Kupní cena za dodávku zboží dle této smlouvy bude prodávajícím</w:t>
      </w:r>
      <w:r w:rsidR="003165D6">
        <w:rPr>
          <w:rFonts w:ascii="Verdana" w:hAnsi="Verdana"/>
          <w:sz w:val="20"/>
          <w:szCs w:val="20"/>
        </w:rPr>
        <w:t xml:space="preserve"> </w:t>
      </w:r>
      <w:r w:rsidR="006D5A09">
        <w:rPr>
          <w:rFonts w:ascii="Verdana" w:hAnsi="Verdana"/>
          <w:sz w:val="20"/>
          <w:szCs w:val="20"/>
        </w:rPr>
        <w:t>vyf</w:t>
      </w:r>
      <w:r w:rsidR="00642F72" w:rsidRPr="00F55C97">
        <w:rPr>
          <w:rFonts w:ascii="Verdana" w:hAnsi="Verdana"/>
          <w:sz w:val="20"/>
          <w:szCs w:val="20"/>
        </w:rPr>
        <w:t>akturována do 14 dnů ode dne dodání zboží kupujícímu, tj. ode dne podpisu protokolu o předání a převzetí zboží oběma smluvními strana</w:t>
      </w:r>
      <w:r w:rsidR="00642F72" w:rsidRPr="004F349C">
        <w:rPr>
          <w:rFonts w:ascii="Verdana" w:hAnsi="Verdana"/>
          <w:sz w:val="20"/>
          <w:szCs w:val="20"/>
        </w:rPr>
        <w:t>mi</w:t>
      </w:r>
      <w:r w:rsidR="00642F72" w:rsidRPr="001053F5">
        <w:rPr>
          <w:rFonts w:ascii="Verdana" w:hAnsi="Verdana"/>
          <w:sz w:val="20"/>
          <w:szCs w:val="20"/>
        </w:rPr>
        <w:t>.</w:t>
      </w:r>
      <w:r w:rsidR="004F349C" w:rsidRPr="001053F5">
        <w:rPr>
          <w:rFonts w:ascii="Verdana" w:hAnsi="Verdana"/>
          <w:sz w:val="20"/>
          <w:szCs w:val="20"/>
        </w:rPr>
        <w:t xml:space="preserve"> Ve faktuře bude uvedeno, že zboží je pořizováno v rámci </w:t>
      </w:r>
      <w:r w:rsidR="008A65E5" w:rsidRPr="00D066C8">
        <w:rPr>
          <w:rFonts w:ascii="Verdana" w:hAnsi="Verdana"/>
          <w:sz w:val="20"/>
          <w:szCs w:val="20"/>
        </w:rPr>
        <w:t>projektu</w:t>
      </w:r>
      <w:r w:rsidR="00D066C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8A69BE">
        <w:rPr>
          <w:rFonts w:ascii="Verdana" w:hAnsi="Verdana"/>
          <w:sz w:val="20"/>
          <w:szCs w:val="20"/>
        </w:rPr>
        <w:t>„</w:t>
      </w:r>
      <w:r w:rsidRPr="001053F5">
        <w:rPr>
          <w:rFonts w:ascii="Verdana" w:hAnsi="Verdana"/>
          <w:i/>
          <w:sz w:val="20"/>
          <w:szCs w:val="20"/>
        </w:rPr>
        <w:t xml:space="preserve">Distribuovaný systém observatorních a terénních měření geofyzikálních polí“, v rámci Operačního programu Výzkum, vývoj a vzdělávání, </w:t>
      </w:r>
      <w:r w:rsidR="008A69BE">
        <w:rPr>
          <w:rFonts w:ascii="Verdana" w:hAnsi="Verdana"/>
          <w:i/>
          <w:sz w:val="20"/>
          <w:szCs w:val="20"/>
        </w:rPr>
        <w:t xml:space="preserve">registrační číslo projektu CZ.02.1.01/0.0/0.0/16_013/0001800, </w:t>
      </w:r>
      <w:r w:rsidRPr="001053F5">
        <w:rPr>
          <w:rFonts w:ascii="Verdana" w:hAnsi="Verdana"/>
          <w:i/>
          <w:sz w:val="20"/>
          <w:szCs w:val="20"/>
        </w:rPr>
        <w:t xml:space="preserve">pracovní název projektu: </w:t>
      </w:r>
      <w:proofErr w:type="spellStart"/>
      <w:r w:rsidRPr="001053F5">
        <w:rPr>
          <w:rFonts w:ascii="Verdana" w:hAnsi="Verdana"/>
          <w:i/>
          <w:sz w:val="20"/>
          <w:szCs w:val="20"/>
        </w:rPr>
        <w:t>CzechGeo</w:t>
      </w:r>
      <w:proofErr w:type="spellEnd"/>
      <w:r w:rsidRPr="001053F5">
        <w:rPr>
          <w:rFonts w:ascii="Verdana" w:hAnsi="Verdana"/>
          <w:i/>
          <w:sz w:val="20"/>
          <w:szCs w:val="20"/>
        </w:rPr>
        <w:t>/EPOS-</w:t>
      </w:r>
      <w:proofErr w:type="spellStart"/>
      <w:r w:rsidRPr="001053F5">
        <w:rPr>
          <w:rFonts w:ascii="Verdana" w:hAnsi="Verdana"/>
          <w:i/>
          <w:sz w:val="20"/>
          <w:szCs w:val="20"/>
        </w:rPr>
        <w:t>Sci</w:t>
      </w:r>
      <w:proofErr w:type="spellEnd"/>
      <w:r w:rsidRPr="001053F5">
        <w:rPr>
          <w:rFonts w:ascii="Verdana" w:hAnsi="Verdana"/>
          <w:i/>
          <w:sz w:val="20"/>
          <w:szCs w:val="20"/>
        </w:rPr>
        <w:t>.</w:t>
      </w:r>
    </w:p>
    <w:p w:rsidR="001053F5" w:rsidRDefault="001053F5" w:rsidP="001053F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4.6      </w:t>
      </w:r>
      <w:r w:rsidR="00642F72" w:rsidRPr="001053F5">
        <w:rPr>
          <w:rFonts w:ascii="Verdana" w:hAnsi="Verdana"/>
          <w:sz w:val="20"/>
          <w:szCs w:val="20"/>
        </w:rPr>
        <w:t xml:space="preserve">Přílohou faktury musí být kopie protokolu o předání a převzetí předmětu plnění </w:t>
      </w:r>
    </w:p>
    <w:p w:rsidR="00642F72" w:rsidRPr="001053F5" w:rsidRDefault="001053F5" w:rsidP="001053F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642F72" w:rsidRPr="001053F5">
        <w:rPr>
          <w:rFonts w:ascii="Verdana" w:hAnsi="Verdana"/>
          <w:sz w:val="20"/>
          <w:szCs w:val="20"/>
        </w:rPr>
        <w:t>podepsaného oběma smluvními stranami.</w:t>
      </w:r>
    </w:p>
    <w:p w:rsidR="001053F5" w:rsidRDefault="001053F5" w:rsidP="001053F5">
      <w:pPr>
        <w:tabs>
          <w:tab w:val="left" w:pos="709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4.7      </w:t>
      </w:r>
      <w:r w:rsidR="00642F72">
        <w:rPr>
          <w:rFonts w:ascii="Verdana" w:hAnsi="Verdana"/>
          <w:sz w:val="20"/>
          <w:szCs w:val="20"/>
        </w:rPr>
        <w:t>Daňový doklad – faktura musí obsahovat všechny</w:t>
      </w:r>
      <w:r w:rsidR="00F55C97">
        <w:rPr>
          <w:rFonts w:ascii="Verdana" w:hAnsi="Verdana"/>
          <w:sz w:val="20"/>
          <w:szCs w:val="20"/>
        </w:rPr>
        <w:t xml:space="preserve"> náležitosti řádného účetního </w:t>
      </w:r>
    </w:p>
    <w:p w:rsidR="00642F72" w:rsidRDefault="00F55C97" w:rsidP="001053F5">
      <w:pPr>
        <w:tabs>
          <w:tab w:val="left" w:pos="709"/>
        </w:tabs>
        <w:spacing w:line="276" w:lineRule="auto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a </w:t>
      </w:r>
      <w:r w:rsidR="00642F72">
        <w:rPr>
          <w:rFonts w:ascii="Verdana" w:hAnsi="Verdana"/>
          <w:sz w:val="20"/>
          <w:szCs w:val="20"/>
        </w:rPr>
        <w:t>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</w:t>
      </w:r>
    </w:p>
    <w:p w:rsidR="001053F5" w:rsidRDefault="001053F5" w:rsidP="001053F5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4.8     </w:t>
      </w:r>
      <w:r w:rsidR="00642F72" w:rsidRPr="001053F5">
        <w:rPr>
          <w:rFonts w:ascii="Verdana" w:hAnsi="Verdana"/>
          <w:sz w:val="20"/>
          <w:szCs w:val="20"/>
        </w:rPr>
        <w:t>Splatnost faktury se sjednává na 14 dnů ode dne jejího prokazatelného doručení</w:t>
      </w:r>
    </w:p>
    <w:p w:rsidR="00642F72" w:rsidRPr="001053F5" w:rsidRDefault="001053F5" w:rsidP="001053F5">
      <w:pPr>
        <w:tabs>
          <w:tab w:val="left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642F72" w:rsidRPr="001053F5">
        <w:rPr>
          <w:rFonts w:ascii="Verdana" w:hAnsi="Verdana"/>
          <w:sz w:val="20"/>
          <w:szCs w:val="20"/>
        </w:rPr>
        <w:t xml:space="preserve"> kupujícímu.</w:t>
      </w:r>
    </w:p>
    <w:p w:rsidR="00642F72" w:rsidRDefault="001053F5" w:rsidP="001053F5">
      <w:p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4.9      </w:t>
      </w:r>
      <w:r w:rsidR="00642F72">
        <w:rPr>
          <w:rFonts w:ascii="Verdana" w:hAnsi="Verdana"/>
          <w:sz w:val="20"/>
          <w:szCs w:val="20"/>
        </w:rPr>
        <w:t>Kupující neposkytuje zálohy.</w:t>
      </w:r>
    </w:p>
    <w:p w:rsidR="001053F5" w:rsidRDefault="001053F5" w:rsidP="001053F5">
      <w:pPr>
        <w:pStyle w:val="StylLatinkaArialSloitArial10bPed0cm"/>
        <w:tabs>
          <w:tab w:val="left" w:pos="708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4.10   </w:t>
      </w:r>
      <w:r w:rsidR="00642F72">
        <w:rPr>
          <w:rFonts w:ascii="Verdana" w:hAnsi="Verdana"/>
        </w:rPr>
        <w:t xml:space="preserve">V případě prodlení kupujícího s úhradou faktury je prodávající oprávněn uplatnit </w:t>
      </w:r>
    </w:p>
    <w:p w:rsidR="001053F5" w:rsidRDefault="001053F5" w:rsidP="001053F5">
      <w:pPr>
        <w:pStyle w:val="StylLatinkaArialSloitArial10bPed0cm"/>
        <w:tabs>
          <w:tab w:val="left" w:pos="708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642F72">
        <w:rPr>
          <w:rFonts w:ascii="Verdana" w:hAnsi="Verdana"/>
        </w:rPr>
        <w:t>vůči kupujícímu pouze úrok z prodlení ve výši 0,05 % z dlužné částky za každý</w:t>
      </w:r>
    </w:p>
    <w:p w:rsidR="00642F72" w:rsidRDefault="001053F5" w:rsidP="008A69BE">
      <w:pPr>
        <w:pStyle w:val="StylLatinkaArialSloitArial10bPed0cm"/>
        <w:tabs>
          <w:tab w:val="left" w:pos="708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642F72">
        <w:rPr>
          <w:rFonts w:ascii="Verdana" w:hAnsi="Verdana"/>
        </w:rPr>
        <w:t>i</w:t>
      </w:r>
      <w:r w:rsidR="00F55C97">
        <w:rPr>
          <w:rFonts w:ascii="Verdana" w:hAnsi="Verdana"/>
        </w:rPr>
        <w:t> </w:t>
      </w:r>
      <w:r w:rsidR="00642F72">
        <w:rPr>
          <w:rFonts w:ascii="Verdana" w:hAnsi="Verdana"/>
        </w:rPr>
        <w:t xml:space="preserve">jen započatý den prodlení s úhradou faktury. </w:t>
      </w:r>
    </w:p>
    <w:p w:rsidR="001053F5" w:rsidRDefault="001053F5" w:rsidP="001053F5">
      <w:pPr>
        <w:pStyle w:val="StylLatinkaArialSloitArial10bPed0cm"/>
        <w:tabs>
          <w:tab w:val="left" w:pos="708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4.11   </w:t>
      </w:r>
      <w:r w:rsidR="00642F72" w:rsidRPr="00F55C97">
        <w:rPr>
          <w:rFonts w:ascii="Verdana" w:hAnsi="Verdana"/>
        </w:rPr>
        <w:t xml:space="preserve">Kupující je oprávněn započíst jakoukoli smluvní pokutu, kterou je povinen uhradit </w:t>
      </w:r>
    </w:p>
    <w:p w:rsidR="00642F72" w:rsidRPr="00F55C97" w:rsidRDefault="001053F5" w:rsidP="001053F5">
      <w:pPr>
        <w:pStyle w:val="StylLatinkaArialSloitArial10bPed0cm"/>
        <w:tabs>
          <w:tab w:val="left" w:pos="708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642F72" w:rsidRPr="00F55C97">
        <w:rPr>
          <w:rFonts w:ascii="Verdana" w:hAnsi="Verdana"/>
        </w:rPr>
        <w:t>prodávající, proti fakturované částce.</w:t>
      </w:r>
    </w:p>
    <w:p w:rsidR="00642F72" w:rsidRDefault="00642F72" w:rsidP="00642F72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42F72" w:rsidRDefault="00642F72" w:rsidP="00642F72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V.</w:t>
      </w:r>
      <w:r w:rsidR="00D066C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Práva a povinnosti stran</w:t>
      </w:r>
    </w:p>
    <w:p w:rsidR="00642F72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60" w:line="276" w:lineRule="auto"/>
        <w:ind w:left="720" w:hanging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642F72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Prodávající je povinen dodat zboží bez vad kupujícímu v souladu s podmínkami této smlouvy, přičemž za řádné dodání zboží se považuje jeho převzetí kupujícím, a to na základě potvrzení této skutečnosti v protokolu o předání a převzetí dodávky. Předávací protokol může být podepsán nejdříve v okamžiku, kdy bude beze zbytku realizována dodávka zboží prodávajícím včetně souvisejících výkonů a služeb sjednaných touto smlouvou. </w:t>
      </w:r>
    </w:p>
    <w:p w:rsidR="00642F7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,Bold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je povinen spolu se zbožím dodat kupujícímu kompletní technickou a další dokumentaci nezbytnou k užívání zboží včetně manuálů pro obsluhu </w:t>
      </w:r>
      <w:r w:rsidRPr="00426947">
        <w:rPr>
          <w:rFonts w:ascii="Verdana" w:hAnsi="Verdana"/>
          <w:sz w:val="20"/>
          <w:szCs w:val="20"/>
        </w:rPr>
        <w:t>v anglickém a/nebo českém</w:t>
      </w:r>
      <w:r>
        <w:rPr>
          <w:rFonts w:ascii="Verdana" w:hAnsi="Verdana"/>
          <w:sz w:val="20"/>
          <w:szCs w:val="20"/>
        </w:rPr>
        <w:t xml:space="preserve"> jazyce.</w:t>
      </w:r>
    </w:p>
    <w:p w:rsidR="00642F72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642F7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Prodávající je povinen neprodleně vyrozumět kupujícího o případném ohrožení doby plnění a o všech skutečnostech, které mohou předmět plnění znemožnit.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642F7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Prodávající je povinen po celou dobu trvání smlouvy disponovat kvalifikací, kterou prokázal v rámci zadávacího řízení před uzavřením této smlouvy. V případě porušení tohoto ustanovení má kupující právo od této smlouvy odstoupit.</w:t>
      </w:r>
    </w:p>
    <w:p w:rsidR="00642F7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,Bold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Prodávající není oprávněn postoupit jakákoliv práva anebo povinnosti z této smlouvy na třetí osoby bez předchozího písemného souhlasu kupujícího.</w:t>
      </w:r>
    </w:p>
    <w:p w:rsidR="00642F7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,Bold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Prodávající souhlasí s tím, že jakékoliv jeho pohledávky vůči kupujícímu, které vzniknou na základě této uzavřené smlouvy, nebude moci postoupit ani započítat jednostranným právním úkonem.</w:t>
      </w:r>
    </w:p>
    <w:p w:rsidR="00642F7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,Bold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Prodávající odpovídá kupujícímu za škodu způsobenou porušením povinností podle této smlouvy nebo povinnosti stanovené obecně závazným právním předpisem.</w:t>
      </w:r>
    </w:p>
    <w:p w:rsidR="00642F72" w:rsidRPr="00CA040F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,Bold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Strany se dohodly a prodávající určil, že osobou oprávněnou k jednání za prodávajícího ve věcech, které se týkají této smlouvy a její </w:t>
      </w:r>
      <w:r w:rsidRPr="00CA040F">
        <w:rPr>
          <w:rFonts w:ascii="Verdana" w:hAnsi="Verdana"/>
          <w:sz w:val="20"/>
          <w:szCs w:val="20"/>
        </w:rPr>
        <w:t>realizace je:</w:t>
      </w:r>
    </w:p>
    <w:p w:rsidR="00642F72" w:rsidRDefault="00642F72" w:rsidP="00CA040F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CA040F">
        <w:rPr>
          <w:rFonts w:ascii="Verdana" w:hAnsi="Verdana"/>
          <w:sz w:val="20"/>
          <w:szCs w:val="20"/>
        </w:rPr>
        <w:t xml:space="preserve">Jméno: </w:t>
      </w:r>
      <w:r w:rsidR="00CA040F" w:rsidRPr="00CA040F">
        <w:rPr>
          <w:rFonts w:ascii="Verdana" w:hAnsi="Verdana"/>
          <w:sz w:val="20"/>
          <w:szCs w:val="20"/>
        </w:rPr>
        <w:t xml:space="preserve">Ing. Pavel Bobek, </w:t>
      </w:r>
      <w:r w:rsidRPr="00CA040F">
        <w:rPr>
          <w:rFonts w:ascii="Verdana" w:hAnsi="Verdana"/>
          <w:sz w:val="20"/>
          <w:szCs w:val="20"/>
        </w:rPr>
        <w:t>email:</w:t>
      </w:r>
      <w:proofErr w:type="spellStart"/>
      <w:r w:rsidR="00C46B5A" w:rsidRPr="00C46B5A">
        <w:rPr>
          <w:rFonts w:ascii="Verdana" w:hAnsi="Verdana"/>
          <w:color w:val="0070C0"/>
          <w:sz w:val="20"/>
          <w:szCs w:val="20"/>
        </w:rPr>
        <w:t>milan.bobek</w:t>
      </w:r>
      <w:proofErr w:type="spellEnd"/>
      <w:r w:rsidR="00C46B5A" w:rsidRPr="005E02A8">
        <w:rPr>
          <w:rFonts w:ascii="Verdana" w:hAnsi="Verdana"/>
          <w:color w:val="0070C0"/>
          <w:sz w:val="20"/>
          <w:szCs w:val="20"/>
          <w:u w:val="single"/>
        </w:rPr>
        <w:t>@</w:t>
      </w:r>
      <w:r w:rsidR="00C46B5A">
        <w:rPr>
          <w:rFonts w:ascii="Verdana" w:hAnsi="Verdana"/>
          <w:color w:val="0070C0"/>
          <w:sz w:val="20"/>
          <w:szCs w:val="20"/>
          <w:u w:val="single"/>
        </w:rPr>
        <w:t>posam.cz,</w:t>
      </w:r>
      <w:r w:rsidRPr="00CA040F">
        <w:rPr>
          <w:rFonts w:ascii="Verdana" w:hAnsi="Verdana"/>
          <w:sz w:val="20"/>
          <w:szCs w:val="20"/>
        </w:rPr>
        <w:t>tel.:</w:t>
      </w:r>
      <w:r w:rsidR="00CA040F" w:rsidRPr="00CA040F">
        <w:rPr>
          <w:rFonts w:ascii="Verdana" w:hAnsi="Verdana"/>
          <w:sz w:val="20"/>
          <w:szCs w:val="20"/>
        </w:rPr>
        <w:t>+420 602 766</w:t>
      </w:r>
      <w:r w:rsidR="00C46B5A">
        <w:rPr>
          <w:rFonts w:ascii="Verdana" w:hAnsi="Verdana"/>
          <w:sz w:val="20"/>
          <w:szCs w:val="20"/>
        </w:rPr>
        <w:t> </w:t>
      </w:r>
      <w:r w:rsidR="00CA040F" w:rsidRPr="00CA040F">
        <w:rPr>
          <w:rFonts w:ascii="Verdana" w:hAnsi="Verdana"/>
          <w:sz w:val="20"/>
          <w:szCs w:val="20"/>
        </w:rPr>
        <w:t>536</w:t>
      </w:r>
      <w:r w:rsidR="00C46B5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                 Strany se dohodly a kupující určil, že osobami oprávněnými k jednání za kupujícího ve věcech, které se týkají této smlouvy a její realizace jsou:</w:t>
      </w:r>
    </w:p>
    <w:p w:rsidR="00642F72" w:rsidRDefault="00642F72" w:rsidP="00642F72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</w:t>
      </w:r>
      <w:r w:rsidR="005E02A8">
        <w:rPr>
          <w:rFonts w:ascii="Verdana" w:hAnsi="Verdana"/>
          <w:sz w:val="20"/>
          <w:szCs w:val="20"/>
        </w:rPr>
        <w:t xml:space="preserve">: Ing. Jaroslav Březina, </w:t>
      </w:r>
      <w:r>
        <w:rPr>
          <w:rFonts w:ascii="Verdana" w:hAnsi="Verdana"/>
          <w:sz w:val="20"/>
          <w:szCs w:val="20"/>
        </w:rPr>
        <w:t>email:</w:t>
      </w:r>
      <w:r w:rsidR="005E02A8">
        <w:rPr>
          <w:rFonts w:ascii="Verdana" w:hAnsi="Verdana"/>
          <w:sz w:val="20"/>
          <w:szCs w:val="20"/>
        </w:rPr>
        <w:t xml:space="preserve"> </w:t>
      </w:r>
      <w:r w:rsidR="005E02A8" w:rsidRPr="005E02A8">
        <w:rPr>
          <w:rFonts w:ascii="Verdana" w:hAnsi="Verdana"/>
          <w:color w:val="0070C0"/>
          <w:sz w:val="20"/>
          <w:szCs w:val="20"/>
          <w:u w:val="single"/>
        </w:rPr>
        <w:t>jaroslav.brezina@vugtk.cz</w:t>
      </w:r>
      <w:r w:rsidR="005E02A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tel.:</w:t>
      </w:r>
      <w:r w:rsidR="005E02A8">
        <w:rPr>
          <w:rFonts w:ascii="Verdana" w:hAnsi="Verdana"/>
          <w:sz w:val="20"/>
          <w:szCs w:val="20"/>
        </w:rPr>
        <w:t>731 457 402</w:t>
      </w:r>
      <w:r>
        <w:rPr>
          <w:rFonts w:ascii="Verdana" w:hAnsi="Verdana"/>
          <w:sz w:val="20"/>
          <w:szCs w:val="20"/>
        </w:rPr>
        <w:t xml:space="preserve"> </w:t>
      </w:r>
    </w:p>
    <w:p w:rsidR="00642F72" w:rsidRDefault="00642F72" w:rsidP="00642F72">
      <w:pPr>
        <w:numPr>
          <w:ilvl w:val="1"/>
          <w:numId w:val="6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bookmarkStart w:id="0" w:name="_Ref275511911"/>
      <w:r>
        <w:rPr>
          <w:rFonts w:ascii="Verdana" w:hAnsi="Verdana"/>
          <w:sz w:val="20"/>
          <w:szCs w:val="20"/>
        </w:rPr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0"/>
    </w:p>
    <w:p w:rsidR="00642F72" w:rsidRDefault="00642F72" w:rsidP="00642F72">
      <w:pPr>
        <w:numPr>
          <w:ilvl w:val="1"/>
          <w:numId w:val="6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bookmarkStart w:id="1" w:name="_Hlk482260281"/>
      <w:r>
        <w:rPr>
          <w:rFonts w:ascii="Verdana" w:hAnsi="Verdana"/>
          <w:sz w:val="20"/>
          <w:szCs w:val="20"/>
        </w:rPr>
        <w:t>Prodávající bere na vědomí, že podle § 2 písm. e) zákona č. 320/2001 Sb., o</w:t>
      </w:r>
      <w:r w:rsidR="00F55C9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finanční kontrole ve veřejné správě, v platném znění, je osobou povinnou spolupůsobit při výkonu finanční kontroly. Řídící orgán operačního programu </w:t>
      </w:r>
      <w:r w:rsidR="00B631BB">
        <w:rPr>
          <w:rFonts w:ascii="Verdana" w:hAnsi="Verdana"/>
          <w:sz w:val="20"/>
          <w:szCs w:val="20"/>
        </w:rPr>
        <w:t>OPVVV</w:t>
      </w:r>
      <w:r w:rsidR="0058798D">
        <w:rPr>
          <w:rFonts w:ascii="Verdana" w:hAnsi="Verdana"/>
          <w:sz w:val="20"/>
          <w:szCs w:val="20"/>
        </w:rPr>
        <w:t>, MŠMT –ČR,</w:t>
      </w:r>
      <w:r w:rsidR="00B631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bude mít v rámci kontroly právo přístupu, a to po dobu 3 let od ukončení operačního programu, k těm částem nabídky, smlouvy a souvisejících dokumentů, které podléhají ochraně podle zvláštních právních předpisů (např. jako obchodní tajemství, utajované skutečnosti) za předpokladu, že budou splněny požadavky </w:t>
      </w:r>
      <w:r w:rsidR="00F55C97">
        <w:rPr>
          <w:rFonts w:ascii="Verdana" w:hAnsi="Verdana"/>
          <w:sz w:val="20"/>
          <w:szCs w:val="20"/>
        </w:rPr>
        <w:t>právních předpisů</w:t>
      </w:r>
      <w:r>
        <w:rPr>
          <w:rFonts w:ascii="Verdana" w:hAnsi="Verdana"/>
          <w:sz w:val="20"/>
          <w:szCs w:val="20"/>
        </w:rPr>
        <w:t xml:space="preserve"> (např. § 11 písm. c) a d), § 12 odst. 2 písm. </w:t>
      </w:r>
      <w:r>
        <w:rPr>
          <w:rFonts w:ascii="Verdana" w:hAnsi="Verdana"/>
          <w:sz w:val="20"/>
          <w:szCs w:val="20"/>
        </w:rPr>
        <w:lastRenderedPageBreak/>
        <w:t>f) zákona č.</w:t>
      </w:r>
      <w:r w:rsidR="00F55C9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552/1991 Sb., o státní kontrole, v platném znění). Řídící orgán operačního programu </w:t>
      </w:r>
      <w:r w:rsidR="00B631BB">
        <w:rPr>
          <w:rFonts w:ascii="Verdana" w:hAnsi="Verdana"/>
          <w:sz w:val="20"/>
          <w:szCs w:val="20"/>
        </w:rPr>
        <w:t xml:space="preserve">OPVVV </w:t>
      </w:r>
      <w:r>
        <w:rPr>
          <w:rFonts w:ascii="Verdana" w:hAnsi="Verdana"/>
          <w:sz w:val="20"/>
          <w:szCs w:val="20"/>
        </w:rPr>
        <w:t>je oprávněn obdobným způsobem kontrolovat i případné subdodavatele prodávajícího.</w:t>
      </w:r>
    </w:p>
    <w:p w:rsidR="00642F72" w:rsidRDefault="00642F72" w:rsidP="00642F72">
      <w:pPr>
        <w:numPr>
          <w:ilvl w:val="1"/>
          <w:numId w:val="6"/>
        </w:numPr>
        <w:tabs>
          <w:tab w:val="clear" w:pos="360"/>
          <w:tab w:val="left" w:pos="-3840"/>
          <w:tab w:val="num" w:pos="720"/>
        </w:tabs>
        <w:spacing w:line="276" w:lineRule="auto"/>
        <w:ind w:left="720"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je povinen řádně uchovávat veškerou dokumentaci související s realizací předmětu plnění včetně účetnictví minimálně po dobu 3 let od ukončení </w:t>
      </w:r>
      <w:r w:rsidR="000D7F14">
        <w:rPr>
          <w:rFonts w:ascii="Verdana" w:hAnsi="Verdana"/>
          <w:sz w:val="20"/>
          <w:szCs w:val="20"/>
        </w:rPr>
        <w:t>OPVVV</w:t>
      </w:r>
      <w:r w:rsidR="00BC666F">
        <w:rPr>
          <w:rFonts w:ascii="Verdana" w:hAnsi="Verdana"/>
          <w:sz w:val="20"/>
          <w:szCs w:val="20"/>
        </w:rPr>
        <w:t>, tj. nejméně do roku 2028</w:t>
      </w:r>
      <w:r>
        <w:rPr>
          <w:rFonts w:ascii="Verdana" w:hAnsi="Verdana"/>
          <w:sz w:val="20"/>
          <w:szCs w:val="20"/>
        </w:rPr>
        <w:t xml:space="preserve">. Ve stejné lhůtě je uchazeč povinen poskytovat požadované informace a dokumentaci zaměstnancům nebo zmocněncům pověřených orgánů kontroly provádění projektu v rámci </w:t>
      </w:r>
      <w:r w:rsidR="00BC666F">
        <w:rPr>
          <w:rFonts w:ascii="Verdana" w:hAnsi="Verdana"/>
          <w:sz w:val="20"/>
          <w:szCs w:val="20"/>
        </w:rPr>
        <w:t>OP</w:t>
      </w:r>
      <w:r w:rsidR="000D7F14">
        <w:rPr>
          <w:rFonts w:ascii="Verdana" w:hAnsi="Verdana"/>
          <w:sz w:val="20"/>
          <w:szCs w:val="20"/>
        </w:rPr>
        <w:t>VVV</w:t>
      </w:r>
      <w:r>
        <w:rPr>
          <w:rFonts w:ascii="Verdana" w:hAnsi="Verdana"/>
          <w:sz w:val="20"/>
          <w:szCs w:val="20"/>
        </w:rPr>
        <w:t xml:space="preserve"> a je povinen vytvořit výše uvedeným osobám podmínky k provedení kontroly vztahující se k realizaci projektu a poskytnout jim při provádění kontroly součinnost.</w:t>
      </w:r>
      <w:bookmarkEnd w:id="1"/>
    </w:p>
    <w:p w:rsidR="00642F72" w:rsidRPr="00A61A8B" w:rsidRDefault="00642F72" w:rsidP="00A61A8B">
      <w:pPr>
        <w:numPr>
          <w:ilvl w:val="1"/>
          <w:numId w:val="6"/>
        </w:numPr>
        <w:tabs>
          <w:tab w:val="clear" w:pos="360"/>
          <w:tab w:val="left" w:pos="-3840"/>
          <w:tab w:val="num" w:pos="720"/>
        </w:tabs>
        <w:spacing w:line="276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A61A8B">
        <w:rPr>
          <w:rFonts w:ascii="Verdana" w:hAnsi="Verdana"/>
          <w:sz w:val="20"/>
          <w:szCs w:val="20"/>
        </w:rPr>
        <w:t xml:space="preserve">Pokud bude část dodávky zboží dle této smlouvy plněna formou </w:t>
      </w:r>
      <w:r w:rsidR="00A61A8B">
        <w:rPr>
          <w:rFonts w:ascii="Verdana" w:hAnsi="Verdana"/>
          <w:sz w:val="20"/>
          <w:szCs w:val="20"/>
        </w:rPr>
        <w:t>poddodávky</w:t>
      </w:r>
      <w:r w:rsidRPr="00A61A8B">
        <w:rPr>
          <w:rFonts w:ascii="Verdana" w:hAnsi="Verdana"/>
          <w:sz w:val="20"/>
          <w:szCs w:val="20"/>
        </w:rPr>
        <w:t xml:space="preserve">, prodávající závazně uvádí identifikační údaje dotčeného </w:t>
      </w:r>
      <w:r w:rsidR="00BC666F" w:rsidRPr="00A61A8B">
        <w:rPr>
          <w:rFonts w:ascii="Verdana" w:hAnsi="Verdana"/>
          <w:sz w:val="20"/>
          <w:szCs w:val="20"/>
        </w:rPr>
        <w:t>poddodavatele</w:t>
      </w:r>
      <w:r w:rsidRPr="00A61A8B">
        <w:rPr>
          <w:rFonts w:ascii="Verdana" w:hAnsi="Verdana"/>
          <w:sz w:val="20"/>
          <w:szCs w:val="20"/>
        </w:rPr>
        <w:t>:</w:t>
      </w:r>
      <w:r w:rsidR="00C46B5A">
        <w:rPr>
          <w:rFonts w:ascii="Verdana" w:hAnsi="Verdana"/>
          <w:sz w:val="20"/>
          <w:szCs w:val="20"/>
        </w:rPr>
        <w:t xml:space="preserve"> nebude žádný</w:t>
      </w:r>
      <w:r w:rsidRPr="00A61A8B">
        <w:rPr>
          <w:rFonts w:ascii="Verdana" w:hAnsi="Verdana"/>
          <w:sz w:val="20"/>
          <w:szCs w:val="20"/>
        </w:rPr>
        <w:t xml:space="preserve"> Případná změna </w:t>
      </w:r>
      <w:r w:rsidR="00A61A8B">
        <w:rPr>
          <w:rFonts w:ascii="Verdana" w:hAnsi="Verdana"/>
          <w:sz w:val="20"/>
          <w:szCs w:val="20"/>
        </w:rPr>
        <w:t>pod</w:t>
      </w:r>
      <w:r w:rsidRPr="00A61A8B">
        <w:rPr>
          <w:rFonts w:ascii="Verdana" w:hAnsi="Verdana"/>
          <w:sz w:val="20"/>
          <w:szCs w:val="20"/>
        </w:rPr>
        <w:t>dodavatele</w:t>
      </w:r>
      <w:r w:rsidR="0058798D">
        <w:rPr>
          <w:rFonts w:ascii="Verdana" w:hAnsi="Verdana"/>
          <w:sz w:val="20"/>
          <w:szCs w:val="20"/>
        </w:rPr>
        <w:t xml:space="preserve">, </w:t>
      </w:r>
      <w:r w:rsidRPr="00A61A8B">
        <w:rPr>
          <w:rFonts w:ascii="Verdana" w:hAnsi="Verdana"/>
          <w:sz w:val="20"/>
          <w:szCs w:val="20"/>
        </w:rPr>
        <w:t>dle této smlouvy</w:t>
      </w:r>
      <w:r w:rsidR="0058798D">
        <w:rPr>
          <w:rFonts w:ascii="Verdana" w:hAnsi="Verdana"/>
          <w:sz w:val="20"/>
          <w:szCs w:val="20"/>
        </w:rPr>
        <w:t>,</w:t>
      </w:r>
      <w:r w:rsidRPr="00A61A8B">
        <w:rPr>
          <w:rFonts w:ascii="Verdana" w:hAnsi="Verdana"/>
          <w:sz w:val="20"/>
          <w:szCs w:val="20"/>
        </w:rPr>
        <w:t xml:space="preserve"> podléhá předchozímu písemnému souhlasu ze strany kupujícího.</w:t>
      </w:r>
    </w:p>
    <w:p w:rsidR="00642F72" w:rsidRDefault="00642F72" w:rsidP="00642F72">
      <w:pPr>
        <w:tabs>
          <w:tab w:val="num" w:pos="709"/>
        </w:tabs>
        <w:ind w:left="709"/>
        <w:jc w:val="both"/>
        <w:rPr>
          <w:rFonts w:ascii="Verdana" w:hAnsi="Verdana"/>
          <w:sz w:val="20"/>
        </w:rPr>
      </w:pPr>
    </w:p>
    <w:p w:rsidR="00642F72" w:rsidRPr="0058798D" w:rsidRDefault="00642F72" w:rsidP="00642F72">
      <w:pPr>
        <w:spacing w:line="276" w:lineRule="auto"/>
        <w:jc w:val="center"/>
        <w:outlineLvl w:val="0"/>
        <w:rPr>
          <w:rFonts w:ascii="Verdana" w:hAnsi="Verdana" w:cstheme="minorHAnsi"/>
          <w:b/>
          <w:sz w:val="20"/>
          <w:szCs w:val="20"/>
        </w:rPr>
      </w:pPr>
      <w:r w:rsidRPr="0058798D">
        <w:rPr>
          <w:rFonts w:ascii="Verdana" w:hAnsi="Verdana" w:cstheme="minorHAnsi"/>
          <w:b/>
          <w:sz w:val="20"/>
          <w:szCs w:val="20"/>
        </w:rPr>
        <w:t>VI.</w:t>
      </w:r>
      <w:r w:rsidR="00D066C8" w:rsidRPr="0058798D">
        <w:rPr>
          <w:rFonts w:ascii="Verdana" w:hAnsi="Verdana" w:cstheme="minorHAnsi"/>
          <w:b/>
          <w:sz w:val="20"/>
          <w:szCs w:val="20"/>
        </w:rPr>
        <w:t xml:space="preserve"> </w:t>
      </w:r>
      <w:r w:rsidRPr="0058798D">
        <w:rPr>
          <w:rFonts w:ascii="Verdana" w:hAnsi="Verdana" w:cstheme="minorHAnsi"/>
          <w:b/>
          <w:sz w:val="20"/>
          <w:szCs w:val="20"/>
        </w:rPr>
        <w:t>Záruka na zboží</w:t>
      </w:r>
    </w:p>
    <w:p w:rsidR="00642F72" w:rsidRPr="0058798D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8798D">
        <w:rPr>
          <w:rFonts w:ascii="Verdana" w:hAnsi="Verdana" w:cstheme="minorHAnsi"/>
          <w:sz w:val="20"/>
          <w:szCs w:val="20"/>
        </w:rPr>
        <w:t xml:space="preserve">Prodávající přebírá záruku za jakost zboží po dobu </w:t>
      </w:r>
      <w:r w:rsidR="000A404E" w:rsidRPr="0058798D">
        <w:rPr>
          <w:rFonts w:ascii="Verdana" w:hAnsi="Verdana" w:cstheme="minorHAnsi"/>
          <w:sz w:val="20"/>
          <w:szCs w:val="20"/>
        </w:rPr>
        <w:t>1</w:t>
      </w:r>
      <w:r w:rsidR="00A61A8B" w:rsidRPr="0058798D">
        <w:rPr>
          <w:rFonts w:ascii="Verdana" w:hAnsi="Verdana" w:cstheme="minorHAnsi"/>
          <w:sz w:val="20"/>
          <w:szCs w:val="20"/>
        </w:rPr>
        <w:t>2</w:t>
      </w:r>
      <w:r w:rsidRPr="0058798D">
        <w:rPr>
          <w:rFonts w:ascii="Verdana" w:hAnsi="Verdana" w:cstheme="minorHAnsi"/>
          <w:sz w:val="20"/>
          <w:szCs w:val="20"/>
        </w:rPr>
        <w:t xml:space="preserve"> měsíců</w:t>
      </w:r>
      <w:r w:rsidR="005E02A8" w:rsidRPr="0058798D">
        <w:rPr>
          <w:rFonts w:ascii="Verdana" w:hAnsi="Verdana" w:cstheme="minorHAnsi"/>
          <w:sz w:val="20"/>
          <w:szCs w:val="20"/>
        </w:rPr>
        <w:t xml:space="preserve">. </w:t>
      </w:r>
      <w:r w:rsidRPr="0058798D">
        <w:rPr>
          <w:rFonts w:ascii="Verdana" w:hAnsi="Verdana" w:cstheme="minorHAnsi"/>
          <w:sz w:val="20"/>
          <w:szCs w:val="20"/>
        </w:rPr>
        <w:t>Záruční lhůta počíná běžet dnem dodání zboží kupujícímu, tj. dnem podpisu protokolu o předání a převzetí dodávky.</w:t>
      </w:r>
    </w:p>
    <w:p w:rsidR="00642F72" w:rsidRPr="0058798D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bookmarkStart w:id="2" w:name="_Ref275512114"/>
      <w:r w:rsidRPr="0058798D">
        <w:rPr>
          <w:rFonts w:ascii="Verdana" w:hAnsi="Verdana" w:cstheme="minorHAnsi"/>
          <w:sz w:val="20"/>
          <w:szCs w:val="20"/>
        </w:rPr>
        <w:t>Kupující je povinen ohlásit prodávajícímu záruční vady neprodleně. Záruční opravy provede prodávající bezplatně</w:t>
      </w:r>
      <w:r w:rsidR="000A404E" w:rsidRPr="0058798D">
        <w:rPr>
          <w:rFonts w:ascii="Verdana" w:hAnsi="Verdana" w:cstheme="minorHAnsi"/>
          <w:sz w:val="20"/>
          <w:szCs w:val="20"/>
        </w:rPr>
        <w:t>.</w:t>
      </w:r>
    </w:p>
    <w:p w:rsidR="00642F72" w:rsidRPr="0058798D" w:rsidRDefault="000A404E" w:rsidP="000A404E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8798D">
        <w:rPr>
          <w:rFonts w:ascii="Verdana" w:hAnsi="Verdana" w:cstheme="minorHAnsi"/>
          <w:sz w:val="20"/>
          <w:szCs w:val="20"/>
        </w:rPr>
        <w:t>Záruční servis po celou dobu záruky probíhá v sídle výrobce předmětu dodávky</w:t>
      </w:r>
      <w:r w:rsidR="0058798D">
        <w:rPr>
          <w:rFonts w:ascii="Verdana" w:hAnsi="Verdana" w:cstheme="minorHAnsi"/>
          <w:sz w:val="20"/>
          <w:szCs w:val="20"/>
        </w:rPr>
        <w:t>,</w:t>
      </w:r>
      <w:r w:rsidRPr="0058798D">
        <w:rPr>
          <w:rFonts w:ascii="Verdana" w:hAnsi="Verdana" w:cstheme="minorHAnsi"/>
          <w:sz w:val="20"/>
          <w:szCs w:val="20"/>
        </w:rPr>
        <w:t xml:space="preserve"> s délkou opravy max.</w:t>
      </w:r>
      <w:r w:rsidR="0058798D">
        <w:rPr>
          <w:rFonts w:ascii="Verdana" w:hAnsi="Verdana" w:cstheme="minorHAnsi"/>
          <w:sz w:val="20"/>
          <w:szCs w:val="20"/>
        </w:rPr>
        <w:t xml:space="preserve"> </w:t>
      </w:r>
      <w:r w:rsidRPr="0058798D">
        <w:rPr>
          <w:rFonts w:ascii="Verdana" w:hAnsi="Verdana" w:cstheme="minorHAnsi"/>
          <w:sz w:val="20"/>
          <w:szCs w:val="20"/>
        </w:rPr>
        <w:t>2 týdnů.</w:t>
      </w:r>
      <w:bookmarkEnd w:id="2"/>
      <w:r w:rsidR="00642F72" w:rsidRPr="0058798D">
        <w:rPr>
          <w:rFonts w:ascii="Verdana" w:hAnsi="Verdana" w:cstheme="minorHAnsi"/>
          <w:sz w:val="20"/>
          <w:szCs w:val="20"/>
        </w:rPr>
        <w:t xml:space="preserve"> </w:t>
      </w:r>
      <w:r w:rsidR="0058798D" w:rsidRPr="0058798D">
        <w:rPr>
          <w:rFonts w:ascii="Verdana" w:hAnsi="Verdana" w:cstheme="minorHAnsi"/>
          <w:sz w:val="20"/>
          <w:szCs w:val="20"/>
        </w:rPr>
        <w:t xml:space="preserve">V této době není zahrnuta doba potřebná na dopravu tam a zpět. </w:t>
      </w:r>
      <w:r w:rsidR="00642F72" w:rsidRPr="0058798D">
        <w:rPr>
          <w:rFonts w:ascii="Verdana" w:hAnsi="Verdana" w:cstheme="minorHAnsi"/>
          <w:sz w:val="20"/>
          <w:szCs w:val="20"/>
        </w:rPr>
        <w:t xml:space="preserve">V případě opravy v záruční době se tato prodlužuje o dobu od oznámení závady kupujícím po její odstranění prodávajícím. </w:t>
      </w:r>
    </w:p>
    <w:p w:rsidR="00642F72" w:rsidRPr="0058798D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8798D">
        <w:rPr>
          <w:rFonts w:ascii="Verdana" w:hAnsi="Verdana" w:cstheme="minorHAnsi"/>
          <w:sz w:val="20"/>
          <w:szCs w:val="20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58798D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8798D">
        <w:rPr>
          <w:rFonts w:ascii="Verdana" w:hAnsi="Verdana" w:cstheme="minorHAnsi"/>
          <w:sz w:val="20"/>
          <w:szCs w:val="20"/>
        </w:rPr>
        <w:t xml:space="preserve">Záruka se nevztahuje na závady způsobené neodbornou manipulací nebo mechanickým </w:t>
      </w:r>
      <w:r w:rsidR="00A101E9" w:rsidRPr="0058798D">
        <w:rPr>
          <w:rFonts w:ascii="Verdana" w:hAnsi="Verdana" w:cstheme="minorHAnsi"/>
          <w:sz w:val="20"/>
          <w:szCs w:val="20"/>
        </w:rPr>
        <w:t>poškozením přístroje kupujícím.</w:t>
      </w:r>
    </w:p>
    <w:p w:rsidR="000A404E" w:rsidRPr="0058798D" w:rsidRDefault="000A404E" w:rsidP="000A404E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642F72" w:rsidRDefault="00642F72" w:rsidP="00642F72">
      <w:pPr>
        <w:spacing w:line="276" w:lineRule="auto"/>
        <w:jc w:val="center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VII.</w:t>
      </w:r>
      <w:r w:rsidR="00D066C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Platnost a účinnost smlouvy</w:t>
      </w:r>
    </w:p>
    <w:p w:rsidR="00642F7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Tato smlouva nabývá platnosti dnem podpisu smlouvy oprávněnými zástupci obou smluvních stran</w:t>
      </w:r>
      <w:r w:rsidR="00A61A8B">
        <w:rPr>
          <w:rFonts w:ascii="Verdana" w:hAnsi="Verdana"/>
          <w:sz w:val="20"/>
          <w:szCs w:val="20"/>
        </w:rPr>
        <w:t xml:space="preserve"> a účinnosti dnem uveřejnění v registru smluv</w:t>
      </w:r>
      <w:r>
        <w:rPr>
          <w:rFonts w:ascii="Verdana" w:hAnsi="Verdana"/>
          <w:sz w:val="20"/>
          <w:szCs w:val="20"/>
        </w:rPr>
        <w:t>.</w:t>
      </w:r>
    </w:p>
    <w:p w:rsidR="00642F7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Odstoupit od smlouvy lze pouze z důvodů stanovených ve smlouvě nebo zákonem.</w:t>
      </w:r>
    </w:p>
    <w:p w:rsidR="00642F7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prodávajícího, jestliže byť i část zboží nebude řádně dodána v dohodnutých termínech,</w:t>
      </w:r>
    </w:p>
    <w:p w:rsidR="00642F72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straně prodávajícího, jestliže zboží nebude mít vlastnosti deklarované prodávajícím v této smlouvě,</w:t>
      </w:r>
    </w:p>
    <w:p w:rsidR="00642F72" w:rsidRPr="00D066C8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straně prodávajícího, jestliže prodávající je v </w:t>
      </w:r>
      <w:r>
        <w:rPr>
          <w:rFonts w:ascii="Verdana" w:hAnsi="Verdana"/>
          <w:sz w:val="20"/>
        </w:rPr>
        <w:t>prodlení s nástupem k odstranění vad</w:t>
      </w:r>
      <w:r w:rsidR="00A101E9">
        <w:rPr>
          <w:rFonts w:ascii="Verdana" w:hAnsi="Verdana" w:cs="Arial"/>
          <w:sz w:val="20"/>
          <w:szCs w:val="20"/>
        </w:rPr>
        <w:t> ve smyslu čl. 6.3</w:t>
      </w:r>
      <w:r>
        <w:rPr>
          <w:rFonts w:ascii="Verdana" w:hAnsi="Verdana" w:cs="Arial"/>
          <w:sz w:val="20"/>
          <w:szCs w:val="20"/>
        </w:rPr>
        <w:t xml:space="preserve"> této smlouvy,</w:t>
      </w:r>
    </w:p>
    <w:p w:rsidR="00642F7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D066C8">
        <w:rPr>
          <w:rFonts w:ascii="Verdana" w:hAnsi="Verdana" w:cs="Arial"/>
          <w:sz w:val="20"/>
          <w:szCs w:val="20"/>
        </w:rPr>
        <w:tab/>
        <w:t>Skončením účinnosti smlouvy zanikají všechny záva</w:t>
      </w:r>
      <w:r w:rsidRPr="00D066C8">
        <w:rPr>
          <w:rFonts w:ascii="Verdana" w:hAnsi="Verdana"/>
          <w:sz w:val="20"/>
          <w:szCs w:val="20"/>
        </w:rPr>
        <w:t>zky smluvních stran ze smlouvy. Skon</w:t>
      </w:r>
      <w:r w:rsidRPr="00D066C8">
        <w:rPr>
          <w:rFonts w:ascii="Verdana" w:hAnsi="Verdana" w:cs="Arial"/>
          <w:sz w:val="20"/>
          <w:szCs w:val="20"/>
        </w:rPr>
        <w:t>čením účinnosti nebo jejím zánike</w:t>
      </w:r>
      <w:r>
        <w:rPr>
          <w:rFonts w:ascii="Verdana" w:hAnsi="Verdana"/>
          <w:sz w:val="20"/>
          <w:szCs w:val="20"/>
        </w:rPr>
        <w:t>m nezanikají nároky na náhradu škody a zaplacení smluvních pokut sjednaných pro případ porušení smluvních povinností vzniklé před skončením účinnosti smlouvy, a ty závazky smluvních stran, které podle smlouvy nebo vzhledem ke s</w:t>
      </w:r>
      <w:bookmarkStart w:id="3" w:name="_GoBack"/>
      <w:bookmarkEnd w:id="3"/>
      <w:r>
        <w:rPr>
          <w:rFonts w:ascii="Verdana" w:hAnsi="Verdana"/>
          <w:sz w:val="20"/>
          <w:szCs w:val="20"/>
        </w:rPr>
        <w:t>vé povaze mají trvat i nadále, nebo u kterých tak stanoví zákon.</w:t>
      </w:r>
    </w:p>
    <w:p w:rsidR="00642F72" w:rsidRDefault="00642F72" w:rsidP="00642F7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642F72" w:rsidRDefault="00642F72" w:rsidP="00642F72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Calibri,Bold"/>
          <w:b/>
          <w:bCs/>
          <w:sz w:val="20"/>
          <w:szCs w:val="20"/>
        </w:rPr>
      </w:pPr>
      <w:r>
        <w:rPr>
          <w:rFonts w:ascii="Verdana" w:hAnsi="Verdana" w:cs="Calibri,Bold"/>
          <w:b/>
          <w:bCs/>
          <w:sz w:val="20"/>
          <w:szCs w:val="20"/>
        </w:rPr>
        <w:lastRenderedPageBreak/>
        <w:t>VIII.</w:t>
      </w:r>
      <w:r w:rsidR="00D066C8">
        <w:rPr>
          <w:rFonts w:ascii="Verdana" w:hAnsi="Verdana" w:cs="Calibri,Bold"/>
          <w:b/>
          <w:bCs/>
          <w:sz w:val="20"/>
          <w:szCs w:val="20"/>
        </w:rPr>
        <w:t xml:space="preserve"> </w:t>
      </w:r>
      <w:r>
        <w:rPr>
          <w:rFonts w:ascii="Verdana" w:hAnsi="Verdana" w:cs="Calibri,Bold"/>
          <w:b/>
          <w:bCs/>
          <w:sz w:val="20"/>
          <w:szCs w:val="20"/>
        </w:rPr>
        <w:t>Závěrečná ustanovení</w:t>
      </w:r>
    </w:p>
    <w:p w:rsidR="00642F72" w:rsidRDefault="00642F72" w:rsidP="00642F72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D10B55">
        <w:rPr>
          <w:rFonts w:ascii="Verdana" w:hAnsi="Verdana"/>
          <w:sz w:val="20"/>
          <w:szCs w:val="20"/>
        </w:rPr>
        <w:t>89/2012</w:t>
      </w:r>
      <w:r>
        <w:rPr>
          <w:rFonts w:ascii="Verdana" w:hAnsi="Verdana"/>
          <w:sz w:val="20"/>
          <w:szCs w:val="20"/>
        </w:rPr>
        <w:t xml:space="preserve"> Sb., </w:t>
      </w:r>
      <w:r w:rsidR="00D10B55">
        <w:rPr>
          <w:rFonts w:ascii="Verdana" w:hAnsi="Verdana"/>
          <w:sz w:val="20"/>
          <w:szCs w:val="20"/>
        </w:rPr>
        <w:t>občanský zákoník</w:t>
      </w:r>
      <w:r>
        <w:rPr>
          <w:rFonts w:ascii="Verdana" w:hAnsi="Verdana"/>
          <w:sz w:val="20"/>
          <w:szCs w:val="20"/>
        </w:rPr>
        <w:t>, ve znění pozdějších předpisů, a ostatními obecně závaznými právními předpisy</w:t>
      </w:r>
      <w:r>
        <w:rPr>
          <w:rFonts w:ascii="Verdana" w:hAnsi="Verdana" w:cs="Calibri"/>
          <w:sz w:val="20"/>
          <w:szCs w:val="20"/>
        </w:rPr>
        <w:t>.</w:t>
      </w:r>
    </w:p>
    <w:p w:rsidR="00642F72" w:rsidRDefault="00642F72" w:rsidP="00642F72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Veškeré změny či doplnění smlouvy lze učinit pouze na základě písemné dohody smluvních stran. Takové dohody musí mít podobu datovaných, číslovaných a oběma smluvními stranami podepsaných dodatků smlouvy</w:t>
      </w:r>
      <w:r>
        <w:rPr>
          <w:rFonts w:ascii="Verdana" w:hAnsi="Verdana" w:cs="Calibri"/>
          <w:sz w:val="20"/>
          <w:szCs w:val="20"/>
        </w:rPr>
        <w:t>.</w:t>
      </w:r>
    </w:p>
    <w:p w:rsidR="00642F72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Verdana" w:hAnsi="Verdana" w:cs="Calibri"/>
          <w:sz w:val="20"/>
          <w:szCs w:val="20"/>
        </w:rPr>
      </w:pPr>
      <w:r w:rsidRPr="00A101E9">
        <w:rPr>
          <w:rFonts w:ascii="Verdana" w:hAnsi="Verdana" w:cs="Calibri"/>
          <w:sz w:val="20"/>
          <w:szCs w:val="20"/>
        </w:rPr>
        <w:t>8.3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ab/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42F72" w:rsidRPr="00A101E9" w:rsidRDefault="00642F72" w:rsidP="00642F72">
      <w:pPr>
        <w:pStyle w:val="StylLatinkaArialSloitArial10bPed0cm"/>
        <w:tabs>
          <w:tab w:val="left" w:pos="708"/>
        </w:tabs>
        <w:spacing w:line="240" w:lineRule="auto"/>
        <w:ind w:left="720" w:hanging="720"/>
        <w:rPr>
          <w:rFonts w:ascii="Verdana" w:hAnsi="Verdana" w:cs="Calibri"/>
          <w:lang w:eastAsia="cs-CZ"/>
        </w:rPr>
      </w:pPr>
      <w:r w:rsidRPr="00A101E9">
        <w:rPr>
          <w:rFonts w:ascii="Verdana" w:hAnsi="Verdana" w:cs="Calibri"/>
          <w:lang w:eastAsia="cs-CZ"/>
        </w:rPr>
        <w:t>8.4</w:t>
      </w:r>
      <w:r w:rsidRPr="00A101E9">
        <w:rPr>
          <w:rFonts w:ascii="Verdana" w:hAnsi="Verdana" w:cs="Calibri"/>
          <w:lang w:eastAsia="cs-CZ"/>
        </w:rPr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Default="00642F72" w:rsidP="00642F72">
      <w:pPr>
        <w:spacing w:line="276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A101E9">
        <w:rPr>
          <w:rFonts w:ascii="Verdana" w:hAnsi="Verdana"/>
          <w:sz w:val="20"/>
          <w:szCs w:val="20"/>
        </w:rPr>
        <w:t>8.5</w:t>
      </w:r>
      <w:r>
        <w:rPr>
          <w:rFonts w:ascii="Verdana" w:hAnsi="Verdana"/>
          <w:sz w:val="20"/>
          <w:szCs w:val="20"/>
        </w:rPr>
        <w:tab/>
        <w:t xml:space="preserve">Smluvní strany budou vždy usilovat o </w:t>
      </w:r>
      <w:r w:rsidR="00A101E9">
        <w:rPr>
          <w:rFonts w:ascii="Verdana" w:hAnsi="Verdana"/>
          <w:sz w:val="20"/>
          <w:szCs w:val="20"/>
        </w:rPr>
        <w:t>smírné</w:t>
      </w:r>
      <w:r>
        <w:rPr>
          <w:rFonts w:ascii="Verdana" w:hAnsi="Verdana"/>
          <w:sz w:val="20"/>
          <w:szCs w:val="20"/>
        </w:rPr>
        <w:t xml:space="preserve"> urovnání případných sporů vzniklých ze smlouvy. Pokud nebylo dosaženo </w:t>
      </w:r>
      <w:r w:rsidR="00A101E9">
        <w:rPr>
          <w:rFonts w:ascii="Verdana" w:hAnsi="Verdana"/>
          <w:sz w:val="20"/>
          <w:szCs w:val="20"/>
        </w:rPr>
        <w:t xml:space="preserve">smírného </w:t>
      </w:r>
      <w:r>
        <w:rPr>
          <w:rFonts w:ascii="Verdana" w:hAnsi="Verdana"/>
          <w:sz w:val="20"/>
          <w:szCs w:val="20"/>
        </w:rPr>
        <w:t>urovnání sporu ani do 30 pracovních dnů po jeho prvním oznámení druhé straně, je kterákoliv ze smluvních stran oprávněna obrátit se svým nárokem k příslušnému soudu. Rozhodčí řízení je vyloučeno.</w:t>
      </w:r>
    </w:p>
    <w:p w:rsidR="00642F72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Verdana" w:hAnsi="Verdana" w:cs="Calibri"/>
          <w:sz w:val="20"/>
          <w:szCs w:val="20"/>
        </w:rPr>
      </w:pPr>
      <w:r w:rsidRPr="00A101E9">
        <w:rPr>
          <w:rFonts w:ascii="Verdana" w:hAnsi="Verdana"/>
          <w:sz w:val="20"/>
          <w:szCs w:val="20"/>
        </w:rPr>
        <w:t>8.6</w:t>
      </w:r>
      <w:r>
        <w:rPr>
          <w:rFonts w:ascii="Verdana" w:hAnsi="Verdana"/>
          <w:sz w:val="20"/>
          <w:szCs w:val="20"/>
        </w:rPr>
        <w:tab/>
        <w:t>Smlouva se vyhotovuje ve 4 (čtyřech) stejnopisech, z nichž každý má platnost originálu. Každá ze smluvních stran obdrží po 2 (dvou) stejnopisech</w:t>
      </w:r>
      <w:r>
        <w:rPr>
          <w:rFonts w:ascii="Verdana" w:hAnsi="Verdana" w:cs="Calibri"/>
          <w:sz w:val="20"/>
          <w:szCs w:val="20"/>
        </w:rPr>
        <w:t>.</w:t>
      </w:r>
    </w:p>
    <w:p w:rsidR="00642F72" w:rsidRDefault="00642F72" w:rsidP="00642F72">
      <w:pPr>
        <w:tabs>
          <w:tab w:val="left" w:pos="7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101E9">
        <w:rPr>
          <w:rFonts w:ascii="Verdana" w:hAnsi="Verdana"/>
          <w:sz w:val="20"/>
          <w:szCs w:val="20"/>
        </w:rPr>
        <w:t>8.7</w:t>
      </w:r>
      <w:r>
        <w:rPr>
          <w:rFonts w:ascii="Verdana" w:hAnsi="Verdana"/>
          <w:sz w:val="20"/>
          <w:szCs w:val="20"/>
        </w:rPr>
        <w:tab/>
        <w:t>Nedílnou součástí této smlouvy jsou následující přílohy:</w:t>
      </w:r>
    </w:p>
    <w:p w:rsidR="00642F72" w:rsidRDefault="00642F72" w:rsidP="00642F7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Verdana" w:hAnsi="Verdana" w:cs="Calibri"/>
          <w:sz w:val="20"/>
          <w:szCs w:val="20"/>
        </w:rPr>
      </w:pPr>
      <w:r w:rsidRPr="00C46B5A">
        <w:rPr>
          <w:rFonts w:ascii="Verdana" w:hAnsi="Verdana" w:cs="Calibri"/>
          <w:sz w:val="20"/>
          <w:szCs w:val="20"/>
        </w:rPr>
        <w:t>Příloha č. 1</w:t>
      </w:r>
      <w:r>
        <w:rPr>
          <w:rFonts w:ascii="Verdana" w:hAnsi="Verdana" w:cs="Calibri"/>
          <w:sz w:val="20"/>
          <w:szCs w:val="20"/>
        </w:rPr>
        <w:t xml:space="preserve"> – Podrobná technická specifikace </w:t>
      </w:r>
      <w:r w:rsidR="00A101E9">
        <w:rPr>
          <w:rFonts w:ascii="Verdana" w:hAnsi="Verdana" w:cs="Calibri"/>
          <w:sz w:val="20"/>
          <w:szCs w:val="20"/>
        </w:rPr>
        <w:t>předmětu smlouvy</w:t>
      </w:r>
      <w:r>
        <w:rPr>
          <w:rFonts w:ascii="Verdana" w:hAnsi="Verdana" w:cs="Calibri"/>
          <w:sz w:val="20"/>
          <w:szCs w:val="20"/>
        </w:rPr>
        <w:t>.</w:t>
      </w:r>
    </w:p>
    <w:p w:rsidR="00C46B5A" w:rsidRDefault="00642F72" w:rsidP="00C46B5A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A101E9">
        <w:rPr>
          <w:rFonts w:ascii="Verdana" w:hAnsi="Verdana"/>
          <w:sz w:val="20"/>
          <w:szCs w:val="20"/>
        </w:rPr>
        <w:t>8.8</w:t>
      </w:r>
      <w:r>
        <w:rPr>
          <w:rFonts w:ascii="Verdana" w:hAnsi="Verdana"/>
          <w:sz w:val="20"/>
          <w:szCs w:val="20"/>
        </w:rPr>
        <w:tab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rFonts w:ascii="Verdana" w:hAnsi="Verdana" w:cs="Calibri"/>
          <w:sz w:val="20"/>
          <w:szCs w:val="20"/>
        </w:rPr>
        <w:t>.</w:t>
      </w:r>
    </w:p>
    <w:p w:rsidR="00C46B5A" w:rsidRPr="00C46B5A" w:rsidRDefault="00C46B5A" w:rsidP="00C46B5A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8.9     </w:t>
      </w:r>
      <w:r w:rsidRPr="00C46B5A">
        <w:rPr>
          <w:rFonts w:ascii="Verdana" w:hAnsi="Verdana"/>
          <w:sz w:val="20"/>
          <w:szCs w:val="20"/>
        </w:rPr>
        <w:t>Tato</w:t>
      </w:r>
      <w:proofErr w:type="gramEnd"/>
      <w:r w:rsidRPr="00C46B5A">
        <w:rPr>
          <w:rFonts w:ascii="Verdana" w:hAnsi="Verdana"/>
          <w:sz w:val="20"/>
          <w:szCs w:val="20"/>
        </w:rPr>
        <w:t xml:space="preserve">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C46B5A" w:rsidRDefault="00C46B5A" w:rsidP="00C46B5A">
      <w:pPr>
        <w:tabs>
          <w:tab w:val="num" w:pos="21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8. 10.  </w:t>
      </w:r>
      <w:r w:rsidRPr="00C46B5A">
        <w:rPr>
          <w:rFonts w:ascii="Verdana" w:hAnsi="Verdana"/>
          <w:sz w:val="20"/>
          <w:szCs w:val="20"/>
        </w:rPr>
        <w:t xml:space="preserve">Tato Smlouva je uzavřena dne </w:t>
      </w:r>
      <w:r>
        <w:rPr>
          <w:rFonts w:ascii="Verdana" w:hAnsi="Verdana"/>
          <w:sz w:val="20"/>
          <w:szCs w:val="20"/>
        </w:rPr>
        <w:t>12. 9. 2018</w:t>
      </w:r>
      <w:r w:rsidRPr="00C46B5A">
        <w:rPr>
          <w:rFonts w:ascii="Verdana" w:hAnsi="Verdana"/>
          <w:sz w:val="20"/>
          <w:szCs w:val="20"/>
        </w:rPr>
        <w:t xml:space="preserve"> a účinná dnem vkladu do registru</w:t>
      </w:r>
    </w:p>
    <w:p w:rsidR="00C46B5A" w:rsidRPr="00C46B5A" w:rsidRDefault="00C46B5A" w:rsidP="00C46B5A">
      <w:pPr>
        <w:tabs>
          <w:tab w:val="num" w:pos="21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C46B5A">
        <w:rPr>
          <w:rFonts w:ascii="Verdana" w:hAnsi="Verdana"/>
          <w:sz w:val="20"/>
          <w:szCs w:val="20"/>
        </w:rPr>
        <w:t xml:space="preserve"> smluv. </w:t>
      </w:r>
    </w:p>
    <w:p w:rsidR="00642F72" w:rsidRDefault="00642F72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A0382C" w:rsidRDefault="00A0382C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C46B5A" w:rsidRDefault="00C46B5A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642F72" w:rsidRDefault="00642F72" w:rsidP="00642F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C46B5A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 </w:t>
      </w:r>
      <w:proofErr w:type="spellStart"/>
      <w:r>
        <w:rPr>
          <w:rFonts w:ascii="Verdana" w:hAnsi="Verdana"/>
          <w:sz w:val="20"/>
          <w:szCs w:val="20"/>
        </w:rPr>
        <w:t>Zdibech</w:t>
      </w:r>
      <w:proofErr w:type="spellEnd"/>
      <w:r>
        <w:rPr>
          <w:rFonts w:ascii="Verdana" w:hAnsi="Verdana"/>
          <w:sz w:val="20"/>
          <w:szCs w:val="20"/>
        </w:rPr>
        <w:t xml:space="preserve"> dne </w:t>
      </w:r>
      <w:r w:rsidR="00C46B5A">
        <w:rPr>
          <w:rFonts w:ascii="Verdana" w:hAnsi="Verdana"/>
          <w:sz w:val="20"/>
          <w:szCs w:val="20"/>
        </w:rPr>
        <w:t>12. 9. 2018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46B5A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V </w:t>
      </w:r>
      <w:r w:rsidR="00C46B5A">
        <w:rPr>
          <w:rFonts w:ascii="Verdana" w:hAnsi="Verdana"/>
          <w:sz w:val="20"/>
          <w:szCs w:val="20"/>
        </w:rPr>
        <w:t>Praze</w:t>
      </w:r>
      <w:r>
        <w:rPr>
          <w:rFonts w:ascii="Verdana" w:hAnsi="Verdana"/>
          <w:sz w:val="20"/>
          <w:szCs w:val="20"/>
        </w:rPr>
        <w:t xml:space="preserve"> </w:t>
      </w:r>
      <w:r w:rsidR="00C46B5A">
        <w:rPr>
          <w:rFonts w:ascii="Verdana" w:hAnsi="Verdana"/>
          <w:sz w:val="20"/>
          <w:szCs w:val="20"/>
        </w:rPr>
        <w:t>dne 30. srpna 2018</w:t>
      </w:r>
    </w:p>
    <w:p w:rsidR="00A0382C" w:rsidRDefault="00A0382C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A0382C" w:rsidRDefault="00A0382C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642F72" w:rsidRDefault="00642F72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642F72" w:rsidRDefault="00642F72" w:rsidP="00642F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kupujícího: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46B5A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Za prodávajícího:</w:t>
      </w:r>
    </w:p>
    <w:p w:rsidR="00A0382C" w:rsidRDefault="00A0382C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A0382C" w:rsidRDefault="00A0382C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A0382C" w:rsidRDefault="00A0382C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642F72" w:rsidRDefault="00A0382C" w:rsidP="00642F72">
      <w:pPr>
        <w:pStyle w:val="Odstavec11"/>
        <w:numPr>
          <w:ilvl w:val="0"/>
          <w:numId w:val="0"/>
        </w:numPr>
        <w:tabs>
          <w:tab w:val="left" w:pos="708"/>
        </w:tabs>
        <w:spacing w:line="276" w:lineRule="auto"/>
        <w:ind w:left="567" w:hanging="567"/>
        <w:rPr>
          <w:rFonts w:ascii="Verdana" w:hAnsi="Verdana" w:cs="Arial"/>
          <w:b/>
          <w:szCs w:val="20"/>
        </w:rPr>
      </w:pPr>
      <w:r>
        <w:rPr>
          <w:rFonts w:ascii="Verdana" w:hAnsi="Verdana"/>
          <w:b/>
          <w:szCs w:val="20"/>
        </w:rPr>
        <w:t xml:space="preserve">……………………………….     </w:t>
      </w:r>
      <w:r w:rsidR="00642F72">
        <w:rPr>
          <w:rFonts w:ascii="Verdana" w:hAnsi="Verdana"/>
          <w:b/>
          <w:szCs w:val="20"/>
        </w:rPr>
        <w:tab/>
      </w:r>
      <w:r w:rsidR="00642F72">
        <w:rPr>
          <w:rFonts w:ascii="Verdana" w:hAnsi="Verdana"/>
          <w:b/>
          <w:szCs w:val="20"/>
        </w:rPr>
        <w:tab/>
      </w:r>
      <w:r w:rsidR="00642F72">
        <w:rPr>
          <w:rFonts w:ascii="Verdana" w:hAnsi="Verdana"/>
          <w:b/>
          <w:szCs w:val="20"/>
        </w:rPr>
        <w:tab/>
      </w:r>
      <w:r w:rsidR="00642F72">
        <w:rPr>
          <w:rFonts w:ascii="Verdana" w:hAnsi="Verdana"/>
          <w:b/>
          <w:szCs w:val="20"/>
        </w:rPr>
        <w:tab/>
      </w:r>
      <w:r w:rsidR="00C46B5A">
        <w:rPr>
          <w:rFonts w:ascii="Verdana" w:hAnsi="Verdana"/>
          <w:b/>
          <w:szCs w:val="20"/>
        </w:rPr>
        <w:t xml:space="preserve">   </w:t>
      </w:r>
      <w:r w:rsidRPr="00C46B5A">
        <w:rPr>
          <w:rFonts w:ascii="Verdana" w:hAnsi="Verdana"/>
          <w:b/>
          <w:szCs w:val="20"/>
        </w:rPr>
        <w:t>…….</w:t>
      </w:r>
      <w:r w:rsidR="00642F72" w:rsidRPr="00C46B5A">
        <w:rPr>
          <w:rFonts w:ascii="Verdana" w:hAnsi="Verdana"/>
          <w:b/>
          <w:szCs w:val="20"/>
        </w:rPr>
        <w:t>………………………….</w:t>
      </w:r>
    </w:p>
    <w:p w:rsidR="00642F72" w:rsidRDefault="00642F72" w:rsidP="00642F72">
      <w:pPr>
        <w:spacing w:line="276" w:lineRule="auto"/>
        <w:rPr>
          <w:rFonts w:ascii="Verdana" w:hAnsi="Verdana"/>
          <w:sz w:val="20"/>
          <w:szCs w:val="20"/>
        </w:rPr>
      </w:pPr>
    </w:p>
    <w:p w:rsidR="00642F72" w:rsidRDefault="00642F72" w:rsidP="00642F7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642F72" w:rsidRDefault="00642F72" w:rsidP="00642F7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642F72" w:rsidRDefault="00642F72" w:rsidP="00C46B5A">
      <w:pPr>
        <w:pStyle w:val="Zkladntext2"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642F72" w:rsidSect="00EC70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2E" w:rsidRDefault="00203E2E" w:rsidP="00A0382C">
      <w:r>
        <w:separator/>
      </w:r>
    </w:p>
  </w:endnote>
  <w:endnote w:type="continuationSeparator" w:id="0">
    <w:p w:rsidR="00203E2E" w:rsidRDefault="00203E2E" w:rsidP="00A0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029594"/>
      <w:docPartObj>
        <w:docPartGallery w:val="Page Numbers (Bottom of Page)"/>
        <w:docPartUnique/>
      </w:docPartObj>
    </w:sdtPr>
    <w:sdtContent>
      <w:p w:rsidR="00A0382C" w:rsidRDefault="00CF4E70">
        <w:pPr>
          <w:pStyle w:val="Zpat"/>
          <w:jc w:val="center"/>
        </w:pPr>
        <w:r>
          <w:fldChar w:fldCharType="begin"/>
        </w:r>
        <w:r w:rsidR="00A0382C">
          <w:instrText xml:space="preserve"> PAGE   \* MERGEFORMAT </w:instrText>
        </w:r>
        <w:r>
          <w:fldChar w:fldCharType="separate"/>
        </w:r>
        <w:r w:rsidR="002D741A">
          <w:rPr>
            <w:noProof/>
          </w:rPr>
          <w:t>5</w:t>
        </w:r>
        <w:r>
          <w:fldChar w:fldCharType="end"/>
        </w:r>
      </w:p>
    </w:sdtContent>
  </w:sdt>
  <w:p w:rsidR="00A0382C" w:rsidRDefault="00A038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2E" w:rsidRDefault="00203E2E" w:rsidP="00A0382C">
      <w:r>
        <w:separator/>
      </w:r>
    </w:p>
  </w:footnote>
  <w:footnote w:type="continuationSeparator" w:id="0">
    <w:p w:rsidR="00203E2E" w:rsidRDefault="00203E2E" w:rsidP="00A0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6083F97"/>
    <w:multiLevelType w:val="multilevel"/>
    <w:tmpl w:val="E174E2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687ABD"/>
    <w:multiLevelType w:val="multilevel"/>
    <w:tmpl w:val="CE008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6070860"/>
    <w:multiLevelType w:val="multilevel"/>
    <w:tmpl w:val="3A288E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4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1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72"/>
    <w:rsid w:val="00016213"/>
    <w:rsid w:val="000A404E"/>
    <w:rsid w:val="000D7F14"/>
    <w:rsid w:val="000E2389"/>
    <w:rsid w:val="001029E1"/>
    <w:rsid w:val="001053F5"/>
    <w:rsid w:val="0011760C"/>
    <w:rsid w:val="001742CA"/>
    <w:rsid w:val="001943EB"/>
    <w:rsid w:val="001F09AE"/>
    <w:rsid w:val="001F1765"/>
    <w:rsid w:val="00203E2E"/>
    <w:rsid w:val="00216C19"/>
    <w:rsid w:val="002418B9"/>
    <w:rsid w:val="002C6E82"/>
    <w:rsid w:val="002D741A"/>
    <w:rsid w:val="003165D6"/>
    <w:rsid w:val="003A5B0E"/>
    <w:rsid w:val="003B4D12"/>
    <w:rsid w:val="00417558"/>
    <w:rsid w:val="00426947"/>
    <w:rsid w:val="00456A43"/>
    <w:rsid w:val="00476E44"/>
    <w:rsid w:val="004F349C"/>
    <w:rsid w:val="00552A33"/>
    <w:rsid w:val="0058798D"/>
    <w:rsid w:val="005A3C9E"/>
    <w:rsid w:val="005C2C43"/>
    <w:rsid w:val="005E02A8"/>
    <w:rsid w:val="00642F72"/>
    <w:rsid w:val="00684F42"/>
    <w:rsid w:val="006B20F2"/>
    <w:rsid w:val="006D5A09"/>
    <w:rsid w:val="00706CE7"/>
    <w:rsid w:val="00776AC9"/>
    <w:rsid w:val="007A7DC4"/>
    <w:rsid w:val="008A65E5"/>
    <w:rsid w:val="008A69BE"/>
    <w:rsid w:val="008C25F2"/>
    <w:rsid w:val="008D1BF4"/>
    <w:rsid w:val="008D6A37"/>
    <w:rsid w:val="008F6421"/>
    <w:rsid w:val="0090600F"/>
    <w:rsid w:val="00913BDC"/>
    <w:rsid w:val="00930466"/>
    <w:rsid w:val="00943FCC"/>
    <w:rsid w:val="00966251"/>
    <w:rsid w:val="00971BAC"/>
    <w:rsid w:val="009D282E"/>
    <w:rsid w:val="009F6376"/>
    <w:rsid w:val="00A0382C"/>
    <w:rsid w:val="00A101E9"/>
    <w:rsid w:val="00A61A8B"/>
    <w:rsid w:val="00A74C0D"/>
    <w:rsid w:val="00B0169E"/>
    <w:rsid w:val="00B17A8D"/>
    <w:rsid w:val="00B631BB"/>
    <w:rsid w:val="00BC666F"/>
    <w:rsid w:val="00BE0A21"/>
    <w:rsid w:val="00C46B5A"/>
    <w:rsid w:val="00CA040F"/>
    <w:rsid w:val="00CC7A22"/>
    <w:rsid w:val="00CF4E70"/>
    <w:rsid w:val="00D066C8"/>
    <w:rsid w:val="00D10B55"/>
    <w:rsid w:val="00D9398E"/>
    <w:rsid w:val="00DA5104"/>
    <w:rsid w:val="00DA6F6F"/>
    <w:rsid w:val="00DB5F7C"/>
    <w:rsid w:val="00E40CB8"/>
    <w:rsid w:val="00E468BA"/>
    <w:rsid w:val="00EC7017"/>
    <w:rsid w:val="00EE22B8"/>
    <w:rsid w:val="00F3176E"/>
    <w:rsid w:val="00F3195B"/>
    <w:rsid w:val="00F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03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8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53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A40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CA040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C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DF6A-9B3A-4DD4-905F-5FE17EE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Skulinkova_I</cp:lastModifiedBy>
  <cp:revision>2</cp:revision>
  <cp:lastPrinted>2018-05-10T07:33:00Z</cp:lastPrinted>
  <dcterms:created xsi:type="dcterms:W3CDTF">2018-10-24T06:26:00Z</dcterms:created>
  <dcterms:modified xsi:type="dcterms:W3CDTF">2018-10-24T06:26:00Z</dcterms:modified>
</cp:coreProperties>
</file>