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5A" w:rsidRPr="00C80882" w:rsidRDefault="00F1585A" w:rsidP="00F1585A">
      <w:pPr>
        <w:pStyle w:val="Nzev"/>
        <w:rPr>
          <w:rFonts w:ascii="Arial" w:hAnsi="Arial" w:cs="Arial"/>
          <w:b w:val="0"/>
          <w:bCs w:val="0"/>
          <w:szCs w:val="28"/>
        </w:rPr>
      </w:pPr>
      <w:bookmarkStart w:id="0" w:name="_GoBack"/>
      <w:bookmarkEnd w:id="0"/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F1585A" w:rsidRPr="00C80882" w:rsidRDefault="00F1585A" w:rsidP="00F1585A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F1585A" w:rsidRPr="00C80882" w:rsidRDefault="00F1585A" w:rsidP="00F1585A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F1585A" w:rsidRPr="00C80882" w:rsidRDefault="00F1585A" w:rsidP="00F1585A">
      <w:pPr>
        <w:jc w:val="center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F1585A" w:rsidRPr="00C80882" w:rsidRDefault="00F1585A" w:rsidP="00F1585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F1585A" w:rsidRPr="00C80882" w:rsidRDefault="00F1585A" w:rsidP="00F1585A">
      <w:pPr>
        <w:jc w:val="center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842/42Z/2018 ze dne 26. 9. 2018.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F1585A" w:rsidRPr="00C80882" w:rsidRDefault="00F1585A" w:rsidP="00F1585A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F1585A" w:rsidRPr="00C80882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F1585A" w:rsidRPr="00C80882" w:rsidRDefault="00F1585A" w:rsidP="00F1585A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F1585A" w:rsidRPr="00C80882" w:rsidRDefault="00F1585A" w:rsidP="00F1585A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F1585A" w:rsidRPr="00C80882" w:rsidRDefault="00F1585A" w:rsidP="00F1585A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F1585A" w:rsidRPr="00C80882" w:rsidRDefault="00F1585A" w:rsidP="00F1585A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F1585A" w:rsidRPr="00C80882" w:rsidRDefault="00F1585A" w:rsidP="00F1585A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F1585A" w:rsidRPr="00C80882" w:rsidRDefault="00F1585A" w:rsidP="00F1585A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F1585A" w:rsidRPr="00C80882" w:rsidRDefault="00F1585A" w:rsidP="00F1585A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FK Jindřichův Hradec 1910 z. s.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Jáchymova 734/III, 37701 Jindřichův Hradec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Václavem Císařem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22828192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CZ22828192</w:t>
      </w:r>
    </w:p>
    <w:p w:rsidR="00F1585A" w:rsidRPr="00C80882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č. ú. </w:t>
      </w:r>
      <w:r w:rsidR="007305CF">
        <w:rPr>
          <w:rFonts w:ascii="Arial" w:hAnsi="Arial" w:cs="Arial"/>
          <w:i/>
          <w:iCs/>
          <w:sz w:val="20"/>
          <w:szCs w:val="20"/>
        </w:rPr>
        <w:t>………………………………</w:t>
      </w:r>
    </w:p>
    <w:p w:rsidR="00F1585A" w:rsidRPr="00C80882" w:rsidRDefault="00F1585A" w:rsidP="00F1585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F1585A" w:rsidRPr="00C80882" w:rsidRDefault="00F1585A" w:rsidP="00F1585A">
      <w:pPr>
        <w:pStyle w:val="Zkladntext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účastí seniorského týmu v příslušné soutěži příslušné sezóny dle Dotačního programu města Jindřichův Hradec na podporu sportu v roce 2018 – opatření č. 4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F1585A" w:rsidRDefault="00F1585A" w:rsidP="00F1585A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 </w:t>
      </w:r>
      <w:r>
        <w:rPr>
          <w:rFonts w:ascii="Arial" w:hAnsi="Arial" w:cs="Arial"/>
          <w:sz w:val="20"/>
          <w:szCs w:val="20"/>
        </w:rPr>
        <w:t xml:space="preserve"> v roce 2018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F1585A" w:rsidRPr="00C80882" w:rsidRDefault="00F1585A" w:rsidP="00F1585A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F1585A" w:rsidRPr="00C80882" w:rsidRDefault="00F1585A" w:rsidP="00F1585A">
      <w:pPr>
        <w:pStyle w:val="Odstavecseseznamem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F1585A" w:rsidRPr="00C80882" w:rsidRDefault="00F1585A" w:rsidP="00F1585A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F1585A" w:rsidRPr="00C80882" w:rsidRDefault="00F1585A" w:rsidP="00F15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1585A" w:rsidRPr="00C80882" w:rsidRDefault="00F1585A" w:rsidP="00F1585A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1. 1. 2018</w:t>
      </w:r>
      <w:r w:rsidRPr="00C80882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31. 12. 2018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2018.  Realizace projektu musí být ukončena do 31. 12. 2018.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F1585A" w:rsidRPr="00821825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F1585A" w:rsidRDefault="00F1585A" w:rsidP="00F1585A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150 000,- Kč (slovy: stopadesáttisíckorun)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F1585A" w:rsidRDefault="00F1585A" w:rsidP="00F1585A">
      <w:pPr>
        <w:pStyle w:val="Default"/>
        <w:tabs>
          <w:tab w:val="center" w:pos="468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 xml:space="preserve">příjemce č. </w:t>
      </w:r>
      <w:r w:rsidR="007305CF">
        <w:rPr>
          <w:rFonts w:ascii="Arial" w:hAnsi="Arial" w:cs="Arial"/>
          <w:color w:val="auto"/>
          <w:sz w:val="20"/>
          <w:szCs w:val="20"/>
        </w:rPr>
        <w:t>………………………</w:t>
      </w:r>
      <w:r w:rsidRPr="00036D3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1585A" w:rsidRDefault="00F1585A" w:rsidP="00F1585A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pod VS </w:t>
      </w:r>
      <w:r>
        <w:rPr>
          <w:rFonts w:ascii="Arial" w:hAnsi="Arial" w:cs="Arial"/>
          <w:i/>
          <w:iCs/>
          <w:sz w:val="20"/>
          <w:szCs w:val="20"/>
        </w:rPr>
        <w:t>22828192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Př</w:t>
      </w:r>
      <w:r w:rsidRPr="00821825">
        <w:rPr>
          <w:rFonts w:ascii="Arial" w:hAnsi="Arial" w:cs="Arial"/>
          <w:color w:val="auto"/>
          <w:sz w:val="20"/>
          <w:szCs w:val="20"/>
        </w:rPr>
        <w:t>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</w:t>
      </w:r>
    </w:p>
    <w:p w:rsidR="00F1585A" w:rsidRDefault="00F1585A" w:rsidP="00F1585A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(bezhotovostní a </w:t>
      </w:r>
      <w:r>
        <w:rPr>
          <w:rFonts w:ascii="Arial" w:hAnsi="Arial" w:cs="Arial"/>
          <w:color w:val="auto"/>
          <w:sz w:val="20"/>
          <w:szCs w:val="20"/>
        </w:rPr>
        <w:t>h</w:t>
      </w:r>
      <w:r w:rsidRPr="00821825">
        <w:rPr>
          <w:rFonts w:ascii="Arial" w:hAnsi="Arial" w:cs="Arial"/>
          <w:color w:val="auto"/>
          <w:sz w:val="20"/>
          <w:szCs w:val="20"/>
        </w:rPr>
        <w:t>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</w:t>
      </w:r>
    </w:p>
    <w:p w:rsidR="00F1585A" w:rsidRPr="00C024EF" w:rsidRDefault="00F1585A" w:rsidP="00F1585A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výše uvedeného</w:t>
      </w:r>
      <w:r>
        <w:rPr>
          <w:rFonts w:ascii="Arial" w:hAnsi="Arial" w:cs="Arial"/>
          <w:color w:val="auto"/>
          <w:sz w:val="20"/>
          <w:szCs w:val="20"/>
        </w:rPr>
        <w:t xml:space="preserve"> ú</w:t>
      </w:r>
      <w:r w:rsidRPr="00821825">
        <w:rPr>
          <w:rFonts w:ascii="Arial" w:hAnsi="Arial" w:cs="Arial"/>
          <w:color w:val="auto"/>
          <w:sz w:val="20"/>
          <w:szCs w:val="20"/>
        </w:rPr>
        <w:t>čtu příjemce.</w:t>
      </w:r>
    </w:p>
    <w:p w:rsidR="00F1585A" w:rsidRPr="00821825" w:rsidRDefault="00F1585A" w:rsidP="00F1585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F1585A" w:rsidRDefault="00F1585A" w:rsidP="00F1585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1585A" w:rsidRPr="00821825" w:rsidRDefault="00F1585A" w:rsidP="00F1585A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F1585A" w:rsidRDefault="00F1585A" w:rsidP="00F1585A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F1585A" w:rsidRPr="0059635B" w:rsidRDefault="00F1585A" w:rsidP="00F1585A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F1585A" w:rsidRDefault="00F1585A" w:rsidP="00F1585A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F1585A" w:rsidRDefault="00F1585A" w:rsidP="00F1585A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F1585A" w:rsidRDefault="00F1585A" w:rsidP="00F1585A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F1585A" w:rsidRDefault="00F1585A" w:rsidP="00F1585A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F1585A" w:rsidRDefault="00F1585A" w:rsidP="00F1585A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F1585A" w:rsidRPr="0059635B" w:rsidRDefault="00F1585A" w:rsidP="00F1585A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F1585A" w:rsidRPr="009F108F" w:rsidRDefault="00F1585A" w:rsidP="00F1585A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F1585A" w:rsidRDefault="00F1585A" w:rsidP="00F1585A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F1585A" w:rsidRDefault="00F1585A" w:rsidP="00F1585A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F1585A" w:rsidRPr="008B4A46" w:rsidRDefault="00F1585A" w:rsidP="00F1585A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F1585A" w:rsidRPr="00C80882" w:rsidRDefault="00F1585A" w:rsidP="00F1585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F1585A" w:rsidRPr="00C80882" w:rsidRDefault="00F1585A" w:rsidP="00F1585A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 2018.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F1585A" w:rsidRDefault="00F1585A" w:rsidP="00F1585A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F1585A" w:rsidRPr="00F43A2E" w:rsidRDefault="00F1585A" w:rsidP="00F1585A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F1585A" w:rsidRPr="00F43A2E" w:rsidRDefault="00F1585A" w:rsidP="00F1585A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F1585A" w:rsidRPr="00C80882" w:rsidRDefault="00F1585A" w:rsidP="00F1585A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F1585A" w:rsidRPr="00C80882" w:rsidRDefault="00F1585A" w:rsidP="00F1585A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F1585A" w:rsidRPr="00C80882" w:rsidRDefault="00F1585A" w:rsidP="00F1585A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F1585A" w:rsidRPr="00C80882" w:rsidRDefault="00F1585A" w:rsidP="00F1585A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F1585A" w:rsidRPr="00C80882" w:rsidRDefault="00F1585A" w:rsidP="00F1585A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F1585A" w:rsidRPr="00C80882" w:rsidRDefault="00F1585A" w:rsidP="00F1585A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F1585A" w:rsidRPr="00C80882" w:rsidRDefault="00F1585A" w:rsidP="00F1585A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F1585A" w:rsidRPr="00C80882" w:rsidRDefault="00F1585A" w:rsidP="00F1585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F1585A" w:rsidRPr="00C80882" w:rsidRDefault="00F1585A" w:rsidP="00F1585A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F1585A" w:rsidRPr="00C80882" w:rsidRDefault="00F1585A" w:rsidP="00F1585A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F1585A" w:rsidRPr="00C80882" w:rsidRDefault="00F1585A" w:rsidP="00F1585A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F1585A" w:rsidRPr="00C80882" w:rsidRDefault="00F1585A" w:rsidP="00F1585A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F1585A" w:rsidRPr="00C80882" w:rsidRDefault="00F1585A" w:rsidP="00F1585A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F1585A" w:rsidRPr="00C80882" w:rsidRDefault="00F1585A" w:rsidP="00F1585A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F1585A" w:rsidRPr="00C80882" w:rsidRDefault="00F1585A" w:rsidP="00F1585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F1585A" w:rsidRPr="00C80882" w:rsidRDefault="00F1585A" w:rsidP="00F1585A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F1585A" w:rsidRPr="00C80882" w:rsidRDefault="00F1585A" w:rsidP="00F1585A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F1585A" w:rsidRPr="00C80882" w:rsidRDefault="00F1585A" w:rsidP="00F1585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F1585A" w:rsidRPr="00C80882" w:rsidRDefault="00F1585A" w:rsidP="00F1585A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F1585A" w:rsidRPr="00036D3E" w:rsidRDefault="00F1585A" w:rsidP="00F1585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36D3E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F1585A" w:rsidRPr="00C80882" w:rsidRDefault="00F1585A" w:rsidP="00F1585A">
      <w:pPr>
        <w:pStyle w:val="Odstavecseseznamem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F1585A" w:rsidRDefault="00F1585A" w:rsidP="00F1585A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F1585A" w:rsidRDefault="00F1585A" w:rsidP="00F1585A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F1585A" w:rsidRPr="00C80882" w:rsidRDefault="00F1585A" w:rsidP="00F1585A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F1585A" w:rsidRPr="00C80882" w:rsidRDefault="00F1585A" w:rsidP="00F1585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F1585A" w:rsidRDefault="00F1585A" w:rsidP="00F1585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F1585A" w:rsidRPr="000D4CCB" w:rsidRDefault="00F1585A" w:rsidP="00F1585A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 v roce 2018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>
        <w:rPr>
          <w:rFonts w:ascii="Arial" w:hAnsi="Arial" w:cs="Arial"/>
          <w:sz w:val="20"/>
          <w:szCs w:val="20"/>
        </w:rPr>
        <w:t xml:space="preserve"> 20. 12. 2017 </w:t>
      </w:r>
      <w:r w:rsidRPr="000D4CCB">
        <w:rPr>
          <w:rFonts w:ascii="Arial" w:hAnsi="Arial" w:cs="Arial"/>
          <w:sz w:val="20"/>
          <w:szCs w:val="20"/>
        </w:rPr>
        <w:t>usnesením č</w:t>
      </w:r>
      <w:r>
        <w:rPr>
          <w:rFonts w:ascii="Arial" w:hAnsi="Arial" w:cs="Arial"/>
          <w:sz w:val="20"/>
          <w:szCs w:val="20"/>
        </w:rPr>
        <w:t>. 708/35Z/2017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F1585A" w:rsidRPr="00C80882" w:rsidRDefault="00F1585A" w:rsidP="00F1585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F1585A" w:rsidRPr="00C80882" w:rsidRDefault="00F1585A" w:rsidP="00F1585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F1585A" w:rsidRPr="00C80882" w:rsidRDefault="00F1585A" w:rsidP="00F1585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F1585A" w:rsidRPr="00C80882" w:rsidRDefault="00F1585A" w:rsidP="00F1585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F1585A" w:rsidRPr="00C80882" w:rsidRDefault="00F1585A" w:rsidP="00F1585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F1585A" w:rsidRPr="00C80882" w:rsidRDefault="00F1585A" w:rsidP="00F1585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708/35Z/2017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20. 12. 2017</w:t>
      </w:r>
    </w:p>
    <w:p w:rsidR="00F1585A" w:rsidRDefault="00F1585A" w:rsidP="00F1585A">
      <w:pPr>
        <w:pStyle w:val="Zkladntext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pStyle w:val="Zkladntext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1585A" w:rsidRPr="00C80882" w:rsidRDefault="00F1585A" w:rsidP="00F1585A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dne………..</w:t>
      </w:r>
    </w:p>
    <w:p w:rsidR="00F1585A" w:rsidRPr="00C80882" w:rsidRDefault="00F1585A" w:rsidP="00F1585A">
      <w:pPr>
        <w:pStyle w:val="Zkladntext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F1585A" w:rsidRDefault="00F1585A" w:rsidP="00F1585A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F1585A" w:rsidRPr="00C80882" w:rsidRDefault="00F1585A" w:rsidP="00F1585A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F1585A" w:rsidRPr="00C80882" w:rsidRDefault="00F1585A" w:rsidP="00F1585A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F1585A" w:rsidRDefault="00F1585A" w:rsidP="00F1585A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Ing. Stanislav Mrvka                                                           Václav Císař</w:t>
      </w:r>
    </w:p>
    <w:p w:rsidR="00F1585A" w:rsidRDefault="00F1585A" w:rsidP="00F1585A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            předseda</w:t>
      </w:r>
    </w:p>
    <w:p w:rsidR="00F1585A" w:rsidRPr="00B1333E" w:rsidRDefault="00F1585A" w:rsidP="00F1585A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FK Jindřichův Hradec 1910 z. s.</w:t>
      </w:r>
    </w:p>
    <w:p w:rsidR="00F1585A" w:rsidRDefault="00F1585A" w:rsidP="00F1585A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F1585A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Pr="009D00B1" w:rsidRDefault="00F1585A" w:rsidP="00F1585A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F1585A" w:rsidRDefault="00F1585A" w:rsidP="00F1585A">
      <w:pPr>
        <w:jc w:val="center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jc w:val="center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F1585A" w:rsidRDefault="00F1585A" w:rsidP="00F158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FK Jindřichův Hradec 1910 z. s.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Jáchymova 734/III, 37701 Jindřichův Hradec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Václavem Císařem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22828192</w:t>
      </w:r>
    </w:p>
    <w:p w:rsidR="00F1585A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CZ22828192</w:t>
      </w:r>
    </w:p>
    <w:p w:rsidR="00F1585A" w:rsidRPr="00C80882" w:rsidRDefault="00F1585A" w:rsidP="00F1585A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č. ú. </w:t>
      </w:r>
      <w:r w:rsidR="007305CF">
        <w:rPr>
          <w:rFonts w:ascii="Arial" w:hAnsi="Arial" w:cs="Arial"/>
          <w:i/>
          <w:iCs/>
          <w:sz w:val="20"/>
          <w:szCs w:val="20"/>
        </w:rPr>
        <w:t>……………………………………..</w:t>
      </w:r>
    </w:p>
    <w:p w:rsidR="00F1585A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F1585A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F1585A" w:rsidRDefault="00F1585A" w:rsidP="00F1585A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F1585A" w:rsidRDefault="00F1585A" w:rsidP="00F1585A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F1585A" w:rsidRDefault="00F1585A" w:rsidP="00F1585A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1585A" w:rsidRPr="007F1C0B" w:rsidRDefault="00F1585A" w:rsidP="00F1585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:rsidR="00F1585A" w:rsidRPr="007F1C0B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Default="00F1585A" w:rsidP="00F1585A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F1585A" w:rsidRPr="007F1C0B" w:rsidRDefault="00F1585A" w:rsidP="00F1585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Václav Císař – předseda  – FK Jindřichův Hradec 1910 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F1585A" w:rsidRPr="007F1C0B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Pr="007F1C0B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Pr="007F1C0B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Pr="007F1C0B" w:rsidRDefault="00F1585A" w:rsidP="00F1585A">
      <w:pPr>
        <w:jc w:val="both"/>
        <w:rPr>
          <w:rFonts w:ascii="Arial" w:hAnsi="Arial" w:cs="Arial"/>
          <w:sz w:val="20"/>
          <w:szCs w:val="20"/>
        </w:rPr>
      </w:pPr>
    </w:p>
    <w:p w:rsidR="00F1585A" w:rsidRPr="007F1C0B" w:rsidRDefault="00F1585A" w:rsidP="00F1585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F1585A" w:rsidRPr="009D00B1" w:rsidRDefault="00F1585A" w:rsidP="00F1585A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1585A" w:rsidRDefault="00F1585A" w:rsidP="00F1585A"/>
    <w:p w:rsidR="00F1585A" w:rsidRDefault="00F1585A" w:rsidP="00F1585A"/>
    <w:p w:rsidR="00F1585A" w:rsidRDefault="00F1585A" w:rsidP="00F1585A"/>
    <w:p w:rsidR="00F1585A" w:rsidRDefault="00F1585A" w:rsidP="00F1585A"/>
    <w:p w:rsidR="00EA65CA" w:rsidRDefault="00EA65CA"/>
    <w:sectPr w:rsidR="00EA65CA" w:rsidSect="00FC12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42" w:rsidRDefault="00DC6042" w:rsidP="00F1585A">
      <w:r>
        <w:separator/>
      </w:r>
    </w:p>
  </w:endnote>
  <w:endnote w:type="continuationSeparator" w:id="0">
    <w:p w:rsidR="00DC6042" w:rsidRDefault="00DC6042" w:rsidP="00F1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F4" w:rsidRPr="001E4A6D" w:rsidRDefault="001065ED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8E58E4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6F31D4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DC60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42" w:rsidRDefault="00DC6042" w:rsidP="00F1585A">
      <w:r>
        <w:separator/>
      </w:r>
    </w:p>
  </w:footnote>
  <w:footnote w:type="continuationSeparator" w:id="0">
    <w:p w:rsidR="00DC6042" w:rsidRDefault="00DC6042" w:rsidP="00F1585A">
      <w:r>
        <w:continuationSeparator/>
      </w:r>
    </w:p>
  </w:footnote>
  <w:footnote w:id="1">
    <w:p w:rsidR="00F1585A" w:rsidRPr="009D00B1" w:rsidRDefault="00F1585A" w:rsidP="00F1585A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5A"/>
    <w:rsid w:val="001065ED"/>
    <w:rsid w:val="006F31D4"/>
    <w:rsid w:val="007305CF"/>
    <w:rsid w:val="00846CC0"/>
    <w:rsid w:val="008E58E4"/>
    <w:rsid w:val="00A46FD2"/>
    <w:rsid w:val="00DC6042"/>
    <w:rsid w:val="00EA65CA"/>
    <w:rsid w:val="00F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6CDE-D9D5-46E0-8169-2C98872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585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1585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F1585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F158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58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585A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585A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585A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1585A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F158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158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F1585A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F1585A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F158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F1585A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F1585A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F158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Korandová, Iva</cp:lastModifiedBy>
  <cp:revision>2</cp:revision>
  <cp:lastPrinted>2018-10-02T08:32:00Z</cp:lastPrinted>
  <dcterms:created xsi:type="dcterms:W3CDTF">2018-10-24T10:20:00Z</dcterms:created>
  <dcterms:modified xsi:type="dcterms:W3CDTF">2018-10-24T10:20:00Z</dcterms:modified>
</cp:coreProperties>
</file>