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091F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2180941017</w:t>
                  </w:r>
                </w:p>
              </w:tc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36491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ind w:right="40"/>
              <w:jc w:val="right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36491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792540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2540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ind w:right="40"/>
              <w:jc w:val="right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ind w:right="40"/>
              <w:jc w:val="right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ind w:right="40"/>
              <w:jc w:val="right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bookmarkStart w:id="1" w:name="JR_PAGE_ANCHOR_0_1"/>
            <w:bookmarkEnd w:id="1"/>
          </w:p>
          <w:p w:rsidR="00091F64" w:rsidRDefault="0036491B">
            <w:r>
              <w:br w:type="page"/>
            </w:r>
          </w:p>
          <w:p w:rsidR="00091F64" w:rsidRDefault="00091F64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36491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F64" w:rsidRDefault="0036491B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Kladno-Kročehlavy</w:t>
                  </w:r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F64" w:rsidRDefault="00091F6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F64" w:rsidRDefault="0036491B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F64" w:rsidRDefault="00091F6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F64" w:rsidRDefault="0036491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F64" w:rsidRDefault="0036491B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36491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091F64"/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091F64"/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F64" w:rsidRDefault="00091F64">
                  <w:pPr>
                    <w:pStyle w:val="EMPTYCELLSTYLE"/>
                  </w:pPr>
                </w:p>
              </w:tc>
            </w:tr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36491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/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inženýrskou činnost v rámci zajištění stavebního povolení na akci : "</w:t>
                  </w:r>
                  <w:r>
                    <w:rPr>
                      <w:sz w:val="18"/>
                    </w:rPr>
                    <w:t>Stavební úprava - zřízení plynové kotelny 380 kW ve 4.NP a instalace rozvodů vytápění v budově Lichtenštejnského paláce".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091F6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091F64">
                  <w:pPr>
                    <w:ind w:right="40"/>
                    <w:jc w:val="right"/>
                  </w:pPr>
                </w:p>
              </w:tc>
            </w:tr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091F64" w:rsidRDefault="00091F64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- bez DPH 63 800,00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77 198.00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 w:right="40"/>
              <w:jc w:val="right"/>
            </w:pPr>
            <w:r>
              <w:rPr>
                <w:b/>
                <w:sz w:val="24"/>
              </w:rPr>
              <w:t>77 198.00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91F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77 198.00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F64" w:rsidRDefault="0036491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91F64" w:rsidRDefault="00091F64">
                  <w:pPr>
                    <w:pStyle w:val="EMPTYCELLSTYLE"/>
                  </w:pPr>
                </w:p>
              </w:tc>
            </w:tr>
          </w:tbl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</w:pPr>
            <w:r>
              <w:rPr>
                <w:sz w:val="24"/>
              </w:rPr>
              <w:t>24.10.2018</w:t>
            </w: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F64" w:rsidRDefault="0036491B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36491B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8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3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3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4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0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9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58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6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  <w:tr w:rsidR="00091F6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91F64" w:rsidRDefault="00091F64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F64" w:rsidRDefault="0036491B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91F64" w:rsidRDefault="00091F64">
            <w:pPr>
              <w:pStyle w:val="EMPTYCELLSTYLE"/>
            </w:pPr>
          </w:p>
        </w:tc>
      </w:tr>
    </w:tbl>
    <w:p w:rsidR="0036491B" w:rsidRDefault="0036491B"/>
    <w:sectPr w:rsidR="0036491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91F64"/>
    <w:rsid w:val="00091F64"/>
    <w:rsid w:val="0036491B"/>
    <w:rsid w:val="0099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2018-10-24T13:41:00Z</dcterms:created>
  <dcterms:modified xsi:type="dcterms:W3CDTF">2018-10-24T13:41:00Z</dcterms:modified>
</cp:coreProperties>
</file>