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1C" w:rsidRDefault="004545E0">
      <w:pPr>
        <w:spacing w:after="0" w:line="259" w:lineRule="auto"/>
        <w:ind w:left="2381" w:right="0" w:firstLine="0"/>
        <w:jc w:val="left"/>
      </w:pPr>
      <w:r>
        <w:rPr>
          <w:noProof/>
        </w:rPr>
        <w:drawing>
          <wp:anchor distT="0" distB="0" distL="114300" distR="114300" simplePos="0" relativeHeight="251658240" behindDoc="0" locked="0" layoutInCell="1" allowOverlap="0">
            <wp:simplePos x="0" y="0"/>
            <wp:positionH relativeFrom="column">
              <wp:posOffset>-19049</wp:posOffset>
            </wp:positionH>
            <wp:positionV relativeFrom="paragraph">
              <wp:posOffset>-168945</wp:posOffset>
            </wp:positionV>
            <wp:extent cx="1323594" cy="93599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323594" cy="935990"/>
                    </a:xfrm>
                    <a:prstGeom prst="rect">
                      <a:avLst/>
                    </a:prstGeom>
                  </pic:spPr>
                </pic:pic>
              </a:graphicData>
            </a:graphic>
          </wp:anchor>
        </w:drawing>
      </w:r>
      <w:r>
        <w:rPr>
          <w:b/>
          <w:sz w:val="40"/>
        </w:rPr>
        <w:t>SMLOUVA  č. 284001</w:t>
      </w:r>
    </w:p>
    <w:p w:rsidR="00EA531C" w:rsidRDefault="004545E0">
      <w:pPr>
        <w:spacing w:after="165"/>
        <w:ind w:left="402" w:right="18" w:firstLine="0"/>
      </w:pPr>
      <w:r>
        <w:rPr>
          <w:b/>
        </w:rPr>
        <w:t xml:space="preserve">o dodávce vody a odvádění odpadních vod </w:t>
      </w:r>
      <w:r>
        <w:t xml:space="preserve">uzavřená dle zákona č. 274/2001 Sb., o vodovodech a kanalizacích pro veřejnou potřebu, ve znění pozdějších předpisů a prováděcí vyhlášky </w:t>
      </w:r>
      <w:proofErr w:type="spellStart"/>
      <w:r>
        <w:t>MZe</w:t>
      </w:r>
      <w:proofErr w:type="spellEnd"/>
      <w:r>
        <w:t xml:space="preserve"> č. 428/2001 Sb., ve znění pozdějších předpisů</w:t>
      </w:r>
    </w:p>
    <w:p w:rsidR="00EA531C" w:rsidRDefault="004545E0">
      <w:pPr>
        <w:pStyle w:val="Nadpis1"/>
        <w:ind w:left="250" w:right="255" w:hanging="243"/>
      </w:pPr>
      <w:r>
        <w:t>SMLUVNÍ STRANY</w:t>
      </w:r>
    </w:p>
    <w:tbl>
      <w:tblPr>
        <w:tblStyle w:val="TableGrid"/>
        <w:tblW w:w="10772" w:type="dxa"/>
        <w:tblInd w:w="-30" w:type="dxa"/>
        <w:tblCellMar>
          <w:top w:w="55" w:type="dxa"/>
          <w:left w:w="30" w:type="dxa"/>
          <w:right w:w="26" w:type="dxa"/>
        </w:tblCellMar>
        <w:tblLook w:val="04A0" w:firstRow="1" w:lastRow="0" w:firstColumn="1" w:lastColumn="0" w:noHBand="0" w:noVBand="1"/>
      </w:tblPr>
      <w:tblGrid>
        <w:gridCol w:w="1245"/>
        <w:gridCol w:w="4042"/>
        <w:gridCol w:w="1246"/>
        <w:gridCol w:w="4239"/>
      </w:tblGrid>
      <w:tr w:rsidR="00EA531C">
        <w:trPr>
          <w:trHeight w:val="287"/>
        </w:trPr>
        <w:tc>
          <w:tcPr>
            <w:tcW w:w="5329" w:type="dxa"/>
            <w:gridSpan w:val="2"/>
            <w:tcBorders>
              <w:top w:val="single" w:sz="6" w:space="0" w:color="000000"/>
              <w:left w:val="single" w:sz="6" w:space="0" w:color="000000"/>
              <w:bottom w:val="single" w:sz="3" w:space="0" w:color="000000"/>
              <w:right w:val="single" w:sz="3" w:space="0" w:color="000000"/>
            </w:tcBorders>
          </w:tcPr>
          <w:p w:rsidR="00EA531C" w:rsidRDefault="004545E0">
            <w:pPr>
              <w:spacing w:after="0" w:line="259" w:lineRule="auto"/>
              <w:ind w:left="15" w:right="0" w:firstLine="0"/>
              <w:jc w:val="left"/>
            </w:pPr>
            <w:r>
              <w:rPr>
                <w:b/>
                <w:sz w:val="22"/>
              </w:rPr>
              <w:t xml:space="preserve"> Provozovatel:</w:t>
            </w:r>
          </w:p>
        </w:tc>
        <w:tc>
          <w:tcPr>
            <w:tcW w:w="5443" w:type="dxa"/>
            <w:gridSpan w:val="2"/>
            <w:tcBorders>
              <w:top w:val="single" w:sz="6" w:space="0" w:color="000000"/>
              <w:left w:val="single" w:sz="3" w:space="0" w:color="000000"/>
              <w:bottom w:val="single" w:sz="3" w:space="0" w:color="000000"/>
              <w:right w:val="single" w:sz="6" w:space="0" w:color="000000"/>
            </w:tcBorders>
          </w:tcPr>
          <w:p w:rsidR="00EA531C" w:rsidRDefault="004545E0">
            <w:pPr>
              <w:spacing w:after="0" w:line="259" w:lineRule="auto"/>
              <w:ind w:left="0" w:right="0" w:firstLine="0"/>
              <w:jc w:val="left"/>
            </w:pPr>
            <w:r>
              <w:rPr>
                <w:b/>
                <w:sz w:val="22"/>
              </w:rPr>
              <w:t xml:space="preserve"> Odběratel:</w:t>
            </w:r>
          </w:p>
        </w:tc>
      </w:tr>
      <w:tr w:rsidR="00EA531C">
        <w:trPr>
          <w:trHeight w:val="1019"/>
        </w:trPr>
        <w:tc>
          <w:tcPr>
            <w:tcW w:w="1247" w:type="dxa"/>
            <w:tcBorders>
              <w:top w:val="single" w:sz="3" w:space="0" w:color="000000"/>
              <w:left w:val="single" w:sz="6" w:space="0" w:color="000000"/>
              <w:bottom w:val="single" w:sz="4" w:space="0" w:color="000000"/>
              <w:right w:val="single" w:sz="3" w:space="0" w:color="000000"/>
            </w:tcBorders>
            <w:vAlign w:val="center"/>
          </w:tcPr>
          <w:p w:rsidR="00EA531C" w:rsidRDefault="004545E0">
            <w:pPr>
              <w:spacing w:after="0" w:line="259" w:lineRule="auto"/>
              <w:ind w:left="0" w:right="0" w:firstLine="0"/>
              <w:jc w:val="left"/>
            </w:pPr>
            <w:r>
              <w:t xml:space="preserve"> Obchodní  název:</w:t>
            </w:r>
          </w:p>
        </w:tc>
        <w:tc>
          <w:tcPr>
            <w:tcW w:w="4082" w:type="dxa"/>
            <w:tcBorders>
              <w:top w:val="single" w:sz="3" w:space="0" w:color="000000"/>
              <w:left w:val="single" w:sz="3" w:space="0" w:color="000000"/>
              <w:bottom w:val="single" w:sz="4" w:space="0" w:color="000000"/>
              <w:right w:val="single" w:sz="3" w:space="0" w:color="000000"/>
            </w:tcBorders>
            <w:vAlign w:val="center"/>
          </w:tcPr>
          <w:p w:rsidR="00EA531C" w:rsidRDefault="004545E0">
            <w:pPr>
              <w:spacing w:after="0" w:line="259" w:lineRule="auto"/>
              <w:ind w:left="13" w:right="0" w:firstLine="0"/>
              <w:jc w:val="left"/>
            </w:pPr>
            <w:r>
              <w:rPr>
                <w:b/>
              </w:rPr>
              <w:t xml:space="preserve"> Vodovody a kanalizace Přerov, a.s.</w:t>
            </w:r>
          </w:p>
        </w:tc>
        <w:tc>
          <w:tcPr>
            <w:tcW w:w="1247" w:type="dxa"/>
            <w:tcBorders>
              <w:top w:val="single" w:sz="3" w:space="0" w:color="000000"/>
              <w:left w:val="single" w:sz="3" w:space="0" w:color="000000"/>
              <w:bottom w:val="single" w:sz="4" w:space="0" w:color="000000"/>
              <w:right w:val="single" w:sz="3" w:space="0" w:color="000000"/>
            </w:tcBorders>
            <w:vAlign w:val="center"/>
          </w:tcPr>
          <w:p w:rsidR="00EA531C" w:rsidRDefault="004545E0">
            <w:pPr>
              <w:spacing w:after="0" w:line="259" w:lineRule="auto"/>
              <w:ind w:left="0" w:right="0" w:firstLine="0"/>
              <w:jc w:val="left"/>
            </w:pPr>
            <w:r>
              <w:t xml:space="preserve"> Obchodní  název:</w:t>
            </w:r>
          </w:p>
        </w:tc>
        <w:tc>
          <w:tcPr>
            <w:tcW w:w="4195" w:type="dxa"/>
            <w:tcBorders>
              <w:top w:val="single" w:sz="3" w:space="0" w:color="000000"/>
              <w:left w:val="single" w:sz="3" w:space="0" w:color="000000"/>
              <w:bottom w:val="single" w:sz="4" w:space="0" w:color="000000"/>
              <w:right w:val="single" w:sz="6" w:space="0" w:color="000000"/>
            </w:tcBorders>
            <w:vAlign w:val="bottom"/>
          </w:tcPr>
          <w:p w:rsidR="00EA531C" w:rsidRDefault="004545E0">
            <w:pPr>
              <w:spacing w:after="0" w:line="259" w:lineRule="auto"/>
              <w:ind w:left="72" w:right="0" w:firstLine="0"/>
              <w:jc w:val="left"/>
            </w:pPr>
            <w:r>
              <w:rPr>
                <w:b/>
              </w:rPr>
              <w:t>Obchodní akademie a Jazyková škola s právem státní jazykové zkoušky, Přerov, Bartošova 24</w:t>
            </w:r>
          </w:p>
        </w:tc>
      </w:tr>
      <w:tr w:rsidR="00EA531C">
        <w:trPr>
          <w:trHeight w:val="970"/>
        </w:trPr>
        <w:tc>
          <w:tcPr>
            <w:tcW w:w="1247" w:type="dxa"/>
            <w:tcBorders>
              <w:top w:val="single" w:sz="4" w:space="0" w:color="000000"/>
              <w:left w:val="single" w:sz="6" w:space="0" w:color="000000"/>
              <w:bottom w:val="single" w:sz="5" w:space="0" w:color="000000"/>
              <w:right w:val="single" w:sz="3" w:space="0" w:color="000000"/>
            </w:tcBorders>
            <w:vAlign w:val="center"/>
          </w:tcPr>
          <w:p w:rsidR="00EA531C" w:rsidRDefault="004545E0">
            <w:pPr>
              <w:spacing w:after="0" w:line="259" w:lineRule="auto"/>
              <w:ind w:left="0" w:right="0" w:firstLine="0"/>
              <w:jc w:val="left"/>
            </w:pPr>
            <w:r>
              <w:t xml:space="preserve"> Zapsán:</w:t>
            </w:r>
          </w:p>
        </w:tc>
        <w:tc>
          <w:tcPr>
            <w:tcW w:w="4082" w:type="dxa"/>
            <w:tcBorders>
              <w:top w:val="single" w:sz="4" w:space="0" w:color="000000"/>
              <w:left w:val="single" w:sz="3" w:space="0" w:color="000000"/>
              <w:bottom w:val="single" w:sz="5" w:space="0" w:color="000000"/>
              <w:right w:val="single" w:sz="3" w:space="0" w:color="000000"/>
            </w:tcBorders>
            <w:vAlign w:val="bottom"/>
          </w:tcPr>
          <w:p w:rsidR="00EA531C" w:rsidRDefault="004545E0">
            <w:pPr>
              <w:spacing w:after="0" w:line="259" w:lineRule="auto"/>
              <w:ind w:left="13" w:right="0" w:firstLine="0"/>
              <w:jc w:val="left"/>
            </w:pPr>
            <w:r>
              <w:rPr>
                <w:b/>
              </w:rPr>
              <w:t xml:space="preserve"> v obchodním rejstříku vedeném Krajským  soudem v Ostravě, oddíle B, vložce 675</w:t>
            </w:r>
          </w:p>
        </w:tc>
        <w:tc>
          <w:tcPr>
            <w:tcW w:w="1247" w:type="dxa"/>
            <w:tcBorders>
              <w:top w:val="single" w:sz="4" w:space="0" w:color="000000"/>
              <w:left w:val="single" w:sz="3" w:space="0" w:color="000000"/>
              <w:bottom w:val="single" w:sz="5" w:space="0" w:color="000000"/>
              <w:right w:val="single" w:sz="3" w:space="0" w:color="000000"/>
            </w:tcBorders>
            <w:vAlign w:val="center"/>
          </w:tcPr>
          <w:p w:rsidR="00EA531C" w:rsidRDefault="004545E0">
            <w:pPr>
              <w:spacing w:after="0" w:line="259" w:lineRule="auto"/>
              <w:ind w:left="0" w:right="0" w:firstLine="0"/>
              <w:jc w:val="left"/>
            </w:pPr>
            <w:r>
              <w:t xml:space="preserve"> Zapsán:</w:t>
            </w:r>
          </w:p>
        </w:tc>
        <w:tc>
          <w:tcPr>
            <w:tcW w:w="4195" w:type="dxa"/>
            <w:tcBorders>
              <w:top w:val="single" w:sz="4" w:space="0" w:color="000000"/>
              <w:left w:val="single" w:sz="3" w:space="0" w:color="000000"/>
              <w:bottom w:val="single" w:sz="5" w:space="0" w:color="000000"/>
              <w:right w:val="single" w:sz="6" w:space="0" w:color="000000"/>
            </w:tcBorders>
            <w:vAlign w:val="bottom"/>
          </w:tcPr>
          <w:p w:rsidR="00EA531C" w:rsidRDefault="004545E0">
            <w:pPr>
              <w:spacing w:after="0" w:line="259" w:lineRule="auto"/>
              <w:ind w:left="57" w:right="0" w:firstLine="0"/>
              <w:jc w:val="left"/>
            </w:pPr>
            <w:r>
              <w:rPr>
                <w:b/>
              </w:rPr>
              <w:t>*****************************************************</w:t>
            </w:r>
          </w:p>
          <w:p w:rsidR="00EA531C" w:rsidRDefault="004545E0">
            <w:pPr>
              <w:spacing w:after="0" w:line="259" w:lineRule="auto"/>
              <w:ind w:left="57" w:right="0" w:firstLine="0"/>
              <w:jc w:val="left"/>
            </w:pPr>
            <w:r>
              <w:rPr>
                <w:b/>
              </w:rPr>
              <w:t>************************</w:t>
            </w:r>
          </w:p>
        </w:tc>
      </w:tr>
      <w:tr w:rsidR="00EA531C">
        <w:trPr>
          <w:trHeight w:val="508"/>
        </w:trPr>
        <w:tc>
          <w:tcPr>
            <w:tcW w:w="1247" w:type="dxa"/>
            <w:tcBorders>
              <w:top w:val="single" w:sz="5" w:space="0" w:color="000000"/>
              <w:left w:val="single" w:sz="6" w:space="0" w:color="000000"/>
              <w:bottom w:val="single" w:sz="3" w:space="0" w:color="000000"/>
              <w:right w:val="single" w:sz="3" w:space="0" w:color="000000"/>
            </w:tcBorders>
            <w:vAlign w:val="center"/>
          </w:tcPr>
          <w:p w:rsidR="00EA531C" w:rsidRDefault="004545E0">
            <w:pPr>
              <w:spacing w:after="0" w:line="259" w:lineRule="auto"/>
              <w:ind w:left="0" w:right="0" w:firstLine="0"/>
              <w:jc w:val="left"/>
            </w:pPr>
            <w:r>
              <w:t xml:space="preserve"> Sídlo firmy:</w:t>
            </w:r>
          </w:p>
        </w:tc>
        <w:tc>
          <w:tcPr>
            <w:tcW w:w="4082" w:type="dxa"/>
            <w:tcBorders>
              <w:top w:val="single" w:sz="5" w:space="0" w:color="000000"/>
              <w:left w:val="single" w:sz="3" w:space="0" w:color="000000"/>
              <w:bottom w:val="single" w:sz="3" w:space="0" w:color="000000"/>
              <w:right w:val="single" w:sz="3" w:space="0" w:color="000000"/>
            </w:tcBorders>
          </w:tcPr>
          <w:p w:rsidR="00EA531C" w:rsidRDefault="004545E0">
            <w:pPr>
              <w:spacing w:after="0" w:line="259" w:lineRule="auto"/>
              <w:ind w:left="13" w:right="777" w:firstLine="0"/>
              <w:jc w:val="left"/>
            </w:pPr>
            <w:r>
              <w:rPr>
                <w:b/>
              </w:rPr>
              <w:t xml:space="preserve"> Šířava 482/21, Přerov I - Město  750 02 Přerov</w:t>
            </w:r>
          </w:p>
        </w:tc>
        <w:tc>
          <w:tcPr>
            <w:tcW w:w="1247" w:type="dxa"/>
            <w:tcBorders>
              <w:top w:val="single" w:sz="5" w:space="0" w:color="000000"/>
              <w:left w:val="single" w:sz="3" w:space="0" w:color="000000"/>
              <w:bottom w:val="single" w:sz="3" w:space="0" w:color="000000"/>
              <w:right w:val="single" w:sz="3" w:space="0" w:color="000000"/>
            </w:tcBorders>
            <w:vAlign w:val="center"/>
          </w:tcPr>
          <w:p w:rsidR="00EA531C" w:rsidRDefault="004545E0">
            <w:pPr>
              <w:spacing w:after="0" w:line="259" w:lineRule="auto"/>
              <w:ind w:left="0" w:right="0" w:firstLine="0"/>
              <w:jc w:val="left"/>
            </w:pPr>
            <w:r>
              <w:t xml:space="preserve"> Sídlo firmy:</w:t>
            </w:r>
          </w:p>
        </w:tc>
        <w:tc>
          <w:tcPr>
            <w:tcW w:w="4195" w:type="dxa"/>
            <w:tcBorders>
              <w:top w:val="single" w:sz="5" w:space="0" w:color="000000"/>
              <w:left w:val="single" w:sz="3" w:space="0" w:color="000000"/>
              <w:bottom w:val="single" w:sz="3" w:space="0" w:color="000000"/>
              <w:right w:val="single" w:sz="6" w:space="0" w:color="000000"/>
            </w:tcBorders>
          </w:tcPr>
          <w:p w:rsidR="00EA531C" w:rsidRDefault="004545E0">
            <w:pPr>
              <w:spacing w:after="0" w:line="259" w:lineRule="auto"/>
              <w:ind w:left="0" w:right="0" w:firstLine="0"/>
              <w:jc w:val="left"/>
            </w:pPr>
            <w:r>
              <w:rPr>
                <w:b/>
              </w:rPr>
              <w:t xml:space="preserve"> Bartošova 1940/24</w:t>
            </w:r>
          </w:p>
          <w:p w:rsidR="00EA531C" w:rsidRDefault="004545E0">
            <w:pPr>
              <w:spacing w:after="0" w:line="259" w:lineRule="auto"/>
              <w:ind w:left="0" w:right="0" w:firstLine="0"/>
              <w:jc w:val="left"/>
            </w:pPr>
            <w:r>
              <w:rPr>
                <w:b/>
              </w:rPr>
              <w:t xml:space="preserve"> 75002 Přerov I - Město</w:t>
            </w:r>
          </w:p>
        </w:tc>
      </w:tr>
      <w:tr w:rsidR="00EA531C">
        <w:trPr>
          <w:trHeight w:val="511"/>
        </w:trPr>
        <w:tc>
          <w:tcPr>
            <w:tcW w:w="1247" w:type="dxa"/>
            <w:tcBorders>
              <w:top w:val="single" w:sz="3" w:space="0" w:color="000000"/>
              <w:left w:val="single" w:sz="6" w:space="0" w:color="000000"/>
              <w:bottom w:val="single" w:sz="7" w:space="0" w:color="000000"/>
              <w:right w:val="single" w:sz="3" w:space="0" w:color="000000"/>
            </w:tcBorders>
            <w:vAlign w:val="center"/>
          </w:tcPr>
          <w:p w:rsidR="00EA531C" w:rsidRDefault="004545E0">
            <w:pPr>
              <w:spacing w:after="0" w:line="259" w:lineRule="auto"/>
              <w:ind w:left="0" w:right="0" w:firstLine="0"/>
            </w:pPr>
            <w:r>
              <w:t xml:space="preserve"> Zastoupený:</w:t>
            </w:r>
          </w:p>
        </w:tc>
        <w:tc>
          <w:tcPr>
            <w:tcW w:w="4082" w:type="dxa"/>
            <w:tcBorders>
              <w:top w:val="single" w:sz="3" w:space="0" w:color="000000"/>
              <w:left w:val="single" w:sz="3" w:space="0" w:color="000000"/>
              <w:bottom w:val="single" w:sz="7" w:space="0" w:color="000000"/>
              <w:right w:val="single" w:sz="3" w:space="0" w:color="000000"/>
            </w:tcBorders>
            <w:vAlign w:val="bottom"/>
          </w:tcPr>
          <w:p w:rsidR="00EA531C" w:rsidRDefault="004545E0">
            <w:pPr>
              <w:spacing w:after="0" w:line="259" w:lineRule="auto"/>
              <w:ind w:left="13" w:right="348" w:firstLine="0"/>
              <w:jc w:val="left"/>
            </w:pPr>
            <w:r>
              <w:rPr>
                <w:b/>
              </w:rPr>
              <w:t xml:space="preserve"> Ing. Miroslavem </w:t>
            </w:r>
            <w:proofErr w:type="spellStart"/>
            <w:r>
              <w:rPr>
                <w:b/>
              </w:rPr>
              <w:t>Dundálkem</w:t>
            </w:r>
            <w:proofErr w:type="spellEnd"/>
            <w:r>
              <w:rPr>
                <w:b/>
              </w:rPr>
              <w:t>,  ředitelem společnosti</w:t>
            </w:r>
          </w:p>
        </w:tc>
        <w:tc>
          <w:tcPr>
            <w:tcW w:w="1247" w:type="dxa"/>
            <w:tcBorders>
              <w:top w:val="single" w:sz="3" w:space="0" w:color="000000"/>
              <w:left w:val="single" w:sz="3" w:space="0" w:color="000000"/>
              <w:bottom w:val="single" w:sz="7" w:space="0" w:color="000000"/>
              <w:right w:val="single" w:sz="3" w:space="0" w:color="000000"/>
            </w:tcBorders>
            <w:vAlign w:val="center"/>
          </w:tcPr>
          <w:p w:rsidR="00EA531C" w:rsidRDefault="004545E0">
            <w:pPr>
              <w:spacing w:after="0" w:line="259" w:lineRule="auto"/>
              <w:ind w:left="0" w:right="0" w:firstLine="0"/>
            </w:pPr>
            <w:r>
              <w:t xml:space="preserve"> Zastoupený:</w:t>
            </w:r>
          </w:p>
        </w:tc>
        <w:tc>
          <w:tcPr>
            <w:tcW w:w="4195" w:type="dxa"/>
            <w:tcBorders>
              <w:top w:val="single" w:sz="3" w:space="0" w:color="000000"/>
              <w:left w:val="single" w:sz="3" w:space="0" w:color="000000"/>
              <w:bottom w:val="single" w:sz="7" w:space="0" w:color="000000"/>
              <w:right w:val="single" w:sz="6" w:space="0" w:color="000000"/>
            </w:tcBorders>
            <w:vAlign w:val="center"/>
          </w:tcPr>
          <w:p w:rsidR="00EA531C" w:rsidRDefault="004545E0">
            <w:pPr>
              <w:spacing w:after="0" w:line="259" w:lineRule="auto"/>
              <w:ind w:left="57" w:right="0" w:firstLine="0"/>
              <w:jc w:val="left"/>
            </w:pPr>
            <w:r>
              <w:rPr>
                <w:b/>
              </w:rPr>
              <w:t xml:space="preserve">Ing. Hanou  </w:t>
            </w:r>
            <w:proofErr w:type="gramStart"/>
            <w:r>
              <w:rPr>
                <w:b/>
              </w:rPr>
              <w:t>Štěpanovskou , ředitelkou</w:t>
            </w:r>
            <w:proofErr w:type="gramEnd"/>
          </w:p>
        </w:tc>
      </w:tr>
      <w:tr w:rsidR="00EA531C">
        <w:trPr>
          <w:trHeight w:val="283"/>
        </w:trPr>
        <w:tc>
          <w:tcPr>
            <w:tcW w:w="1247" w:type="dxa"/>
            <w:vMerge w:val="restart"/>
            <w:tcBorders>
              <w:top w:val="single" w:sz="7" w:space="0" w:color="000000"/>
              <w:left w:val="single" w:sz="6" w:space="0" w:color="000000"/>
              <w:bottom w:val="single" w:sz="3" w:space="0" w:color="000000"/>
              <w:right w:val="single" w:sz="3" w:space="0" w:color="000000"/>
            </w:tcBorders>
            <w:vAlign w:val="center"/>
          </w:tcPr>
          <w:p w:rsidR="00EA531C" w:rsidRDefault="004545E0">
            <w:pPr>
              <w:spacing w:after="0" w:line="259" w:lineRule="auto"/>
              <w:ind w:left="0" w:right="0" w:firstLine="0"/>
              <w:jc w:val="left"/>
            </w:pPr>
            <w:r>
              <w:t xml:space="preserve"> IČ:</w:t>
            </w:r>
          </w:p>
        </w:tc>
        <w:tc>
          <w:tcPr>
            <w:tcW w:w="4082" w:type="dxa"/>
            <w:vMerge w:val="restart"/>
            <w:tcBorders>
              <w:top w:val="single" w:sz="7" w:space="0" w:color="000000"/>
              <w:left w:val="single" w:sz="3" w:space="0" w:color="000000"/>
              <w:bottom w:val="single" w:sz="3" w:space="0" w:color="000000"/>
              <w:right w:val="single" w:sz="3" w:space="0" w:color="000000"/>
            </w:tcBorders>
            <w:vAlign w:val="center"/>
          </w:tcPr>
          <w:p w:rsidR="00EA531C" w:rsidRDefault="004545E0">
            <w:pPr>
              <w:spacing w:after="0" w:line="259" w:lineRule="auto"/>
              <w:ind w:left="13" w:right="0" w:firstLine="0"/>
              <w:jc w:val="left"/>
            </w:pPr>
            <w:r>
              <w:rPr>
                <w:b/>
              </w:rPr>
              <w:t xml:space="preserve"> 47674521</w:t>
            </w:r>
          </w:p>
        </w:tc>
        <w:tc>
          <w:tcPr>
            <w:tcW w:w="1247" w:type="dxa"/>
            <w:tcBorders>
              <w:top w:val="single" w:sz="7" w:space="0" w:color="000000"/>
              <w:left w:val="single" w:sz="3" w:space="0" w:color="000000"/>
              <w:bottom w:val="single" w:sz="3" w:space="0" w:color="000000"/>
              <w:right w:val="single" w:sz="3" w:space="0" w:color="000000"/>
            </w:tcBorders>
          </w:tcPr>
          <w:p w:rsidR="00EA531C" w:rsidRDefault="004545E0">
            <w:pPr>
              <w:spacing w:after="0" w:line="259" w:lineRule="auto"/>
              <w:ind w:left="0" w:right="0" w:firstLine="0"/>
              <w:jc w:val="left"/>
            </w:pPr>
            <w:r>
              <w:t xml:space="preserve"> IČ:</w:t>
            </w:r>
          </w:p>
        </w:tc>
        <w:tc>
          <w:tcPr>
            <w:tcW w:w="4195" w:type="dxa"/>
            <w:tcBorders>
              <w:top w:val="single" w:sz="7" w:space="0" w:color="000000"/>
              <w:left w:val="single" w:sz="3" w:space="0" w:color="000000"/>
              <w:bottom w:val="single" w:sz="3" w:space="0" w:color="000000"/>
              <w:right w:val="single" w:sz="6" w:space="0" w:color="000000"/>
            </w:tcBorders>
          </w:tcPr>
          <w:p w:rsidR="00EA531C" w:rsidRDefault="004545E0">
            <w:pPr>
              <w:spacing w:after="0" w:line="259" w:lineRule="auto"/>
              <w:ind w:left="0" w:right="0" w:firstLine="0"/>
              <w:jc w:val="left"/>
            </w:pPr>
            <w:r>
              <w:rPr>
                <w:b/>
              </w:rPr>
              <w:t xml:space="preserve"> 61985996</w:t>
            </w:r>
          </w:p>
        </w:tc>
      </w:tr>
      <w:tr w:rsidR="00EA531C">
        <w:trPr>
          <w:trHeight w:val="283"/>
        </w:trPr>
        <w:tc>
          <w:tcPr>
            <w:tcW w:w="0" w:type="auto"/>
            <w:vMerge/>
            <w:tcBorders>
              <w:top w:val="nil"/>
              <w:left w:val="single" w:sz="6" w:space="0" w:color="000000"/>
              <w:bottom w:val="single" w:sz="3" w:space="0" w:color="000000"/>
              <w:right w:val="single" w:sz="3" w:space="0" w:color="000000"/>
            </w:tcBorders>
          </w:tcPr>
          <w:p w:rsidR="00EA531C" w:rsidRDefault="00EA531C">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EA531C" w:rsidRDefault="00EA531C">
            <w:pPr>
              <w:spacing w:after="160" w:line="259" w:lineRule="auto"/>
              <w:ind w:left="0" w:right="0" w:firstLine="0"/>
              <w:jc w:val="left"/>
            </w:pPr>
          </w:p>
        </w:tc>
        <w:tc>
          <w:tcPr>
            <w:tcW w:w="1247" w:type="dxa"/>
            <w:tcBorders>
              <w:top w:val="single" w:sz="3" w:space="0" w:color="000000"/>
              <w:left w:val="single" w:sz="3" w:space="0" w:color="000000"/>
              <w:bottom w:val="single" w:sz="3" w:space="0" w:color="000000"/>
              <w:right w:val="single" w:sz="3" w:space="0" w:color="000000"/>
            </w:tcBorders>
          </w:tcPr>
          <w:p w:rsidR="00EA531C" w:rsidRDefault="004545E0">
            <w:pPr>
              <w:spacing w:after="0" w:line="259" w:lineRule="auto"/>
              <w:ind w:left="0" w:right="0" w:firstLine="0"/>
              <w:jc w:val="left"/>
            </w:pPr>
            <w:r>
              <w:t xml:space="preserve"> DIČ:</w:t>
            </w:r>
          </w:p>
        </w:tc>
        <w:tc>
          <w:tcPr>
            <w:tcW w:w="4195" w:type="dxa"/>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0" w:right="0" w:firstLine="0"/>
              <w:jc w:val="left"/>
            </w:pPr>
            <w:r>
              <w:rPr>
                <w:b/>
              </w:rPr>
              <w:t xml:space="preserve"> CZ61985996</w:t>
            </w:r>
          </w:p>
        </w:tc>
      </w:tr>
      <w:tr w:rsidR="00EA531C">
        <w:trPr>
          <w:trHeight w:val="284"/>
        </w:trPr>
        <w:tc>
          <w:tcPr>
            <w:tcW w:w="1247" w:type="dxa"/>
            <w:vMerge w:val="restart"/>
            <w:tcBorders>
              <w:top w:val="single" w:sz="3" w:space="0" w:color="000000"/>
              <w:left w:val="single" w:sz="6" w:space="0" w:color="000000"/>
              <w:bottom w:val="single" w:sz="3" w:space="0" w:color="000000"/>
              <w:right w:val="single" w:sz="3" w:space="0" w:color="000000"/>
            </w:tcBorders>
            <w:vAlign w:val="center"/>
          </w:tcPr>
          <w:p w:rsidR="00EA531C" w:rsidRDefault="004545E0">
            <w:pPr>
              <w:spacing w:after="0" w:line="259" w:lineRule="auto"/>
              <w:ind w:left="0" w:right="0" w:firstLine="0"/>
              <w:jc w:val="left"/>
            </w:pPr>
            <w:r>
              <w:t xml:space="preserve"> DIČ:</w:t>
            </w:r>
          </w:p>
        </w:tc>
        <w:tc>
          <w:tcPr>
            <w:tcW w:w="4082" w:type="dxa"/>
            <w:vMerge w:val="restart"/>
            <w:tcBorders>
              <w:top w:val="single" w:sz="3" w:space="0" w:color="000000"/>
              <w:left w:val="single" w:sz="3" w:space="0" w:color="000000"/>
              <w:bottom w:val="single" w:sz="3" w:space="0" w:color="000000"/>
              <w:right w:val="single" w:sz="3" w:space="0" w:color="000000"/>
            </w:tcBorders>
            <w:vAlign w:val="center"/>
          </w:tcPr>
          <w:p w:rsidR="00EA531C" w:rsidRDefault="004545E0">
            <w:pPr>
              <w:spacing w:after="0" w:line="259" w:lineRule="auto"/>
              <w:ind w:left="13" w:right="0" w:firstLine="0"/>
              <w:jc w:val="left"/>
            </w:pPr>
            <w:r>
              <w:rPr>
                <w:b/>
              </w:rPr>
              <w:t xml:space="preserve"> CZ47674521</w:t>
            </w:r>
          </w:p>
        </w:tc>
        <w:tc>
          <w:tcPr>
            <w:tcW w:w="1247" w:type="dxa"/>
            <w:tcBorders>
              <w:top w:val="single" w:sz="3" w:space="0" w:color="000000"/>
              <w:left w:val="single" w:sz="3" w:space="0" w:color="000000"/>
              <w:bottom w:val="single" w:sz="3" w:space="0" w:color="000000"/>
              <w:right w:val="single" w:sz="3" w:space="0" w:color="000000"/>
            </w:tcBorders>
          </w:tcPr>
          <w:p w:rsidR="00EA531C" w:rsidRDefault="004545E0">
            <w:pPr>
              <w:spacing w:after="0" w:line="259" w:lineRule="auto"/>
              <w:ind w:left="0" w:right="0" w:firstLine="0"/>
              <w:jc w:val="left"/>
            </w:pPr>
            <w:r>
              <w:t xml:space="preserve"> Číslo účtu:</w:t>
            </w:r>
          </w:p>
        </w:tc>
        <w:tc>
          <w:tcPr>
            <w:tcW w:w="4195" w:type="dxa"/>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0" w:right="0" w:firstLine="0"/>
              <w:jc w:val="left"/>
            </w:pPr>
            <w:r>
              <w:rPr>
                <w:b/>
              </w:rPr>
              <w:t xml:space="preserve"> 194214790237/0100</w:t>
            </w:r>
          </w:p>
        </w:tc>
      </w:tr>
      <w:tr w:rsidR="00EA531C">
        <w:trPr>
          <w:trHeight w:val="340"/>
        </w:trPr>
        <w:tc>
          <w:tcPr>
            <w:tcW w:w="0" w:type="auto"/>
            <w:vMerge/>
            <w:tcBorders>
              <w:top w:val="nil"/>
              <w:left w:val="single" w:sz="6" w:space="0" w:color="000000"/>
              <w:bottom w:val="single" w:sz="3" w:space="0" w:color="000000"/>
              <w:right w:val="single" w:sz="3" w:space="0" w:color="000000"/>
            </w:tcBorders>
          </w:tcPr>
          <w:p w:rsidR="00EA531C" w:rsidRDefault="00EA531C">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EA531C" w:rsidRDefault="00EA531C">
            <w:pPr>
              <w:spacing w:after="160" w:line="259" w:lineRule="auto"/>
              <w:ind w:left="0" w:right="0" w:firstLine="0"/>
              <w:jc w:val="left"/>
            </w:pPr>
          </w:p>
        </w:tc>
        <w:tc>
          <w:tcPr>
            <w:tcW w:w="1247" w:type="dxa"/>
            <w:tcBorders>
              <w:top w:val="single" w:sz="3" w:space="0" w:color="000000"/>
              <w:left w:val="single" w:sz="3" w:space="0" w:color="000000"/>
              <w:bottom w:val="single" w:sz="3" w:space="0" w:color="000000"/>
              <w:right w:val="single" w:sz="3" w:space="0" w:color="000000"/>
            </w:tcBorders>
          </w:tcPr>
          <w:p w:rsidR="00EA531C" w:rsidRDefault="004545E0">
            <w:pPr>
              <w:spacing w:after="0" w:line="259" w:lineRule="auto"/>
              <w:ind w:left="0" w:right="0" w:firstLine="0"/>
              <w:jc w:val="left"/>
            </w:pPr>
            <w:r>
              <w:t xml:space="preserve"> Kontakt:</w:t>
            </w:r>
          </w:p>
        </w:tc>
        <w:tc>
          <w:tcPr>
            <w:tcW w:w="4195" w:type="dxa"/>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0" w:right="0" w:firstLine="0"/>
              <w:jc w:val="left"/>
            </w:pPr>
            <w:r>
              <w:rPr>
                <w:b/>
              </w:rPr>
              <w:t xml:space="preserve"> 581 215 002</w:t>
            </w:r>
          </w:p>
        </w:tc>
      </w:tr>
      <w:tr w:rsidR="00EA531C">
        <w:trPr>
          <w:trHeight w:val="510"/>
        </w:trPr>
        <w:tc>
          <w:tcPr>
            <w:tcW w:w="1247" w:type="dxa"/>
            <w:tcBorders>
              <w:top w:val="single" w:sz="3" w:space="0" w:color="000000"/>
              <w:left w:val="single" w:sz="6" w:space="0" w:color="000000"/>
              <w:bottom w:val="single" w:sz="3" w:space="0" w:color="000000"/>
              <w:right w:val="single" w:sz="3" w:space="0" w:color="000000"/>
            </w:tcBorders>
            <w:vAlign w:val="center"/>
          </w:tcPr>
          <w:p w:rsidR="00EA531C" w:rsidRDefault="004545E0">
            <w:pPr>
              <w:spacing w:after="0" w:line="259" w:lineRule="auto"/>
              <w:ind w:left="0" w:right="0" w:firstLine="0"/>
              <w:jc w:val="left"/>
            </w:pPr>
            <w:r>
              <w:t xml:space="preserve"> Číslo účtu:</w:t>
            </w:r>
          </w:p>
        </w:tc>
        <w:tc>
          <w:tcPr>
            <w:tcW w:w="4082" w:type="dxa"/>
            <w:tcBorders>
              <w:top w:val="single" w:sz="3" w:space="0" w:color="000000"/>
              <w:left w:val="single" w:sz="3" w:space="0" w:color="000000"/>
              <w:bottom w:val="single" w:sz="3" w:space="0" w:color="000000"/>
              <w:right w:val="single" w:sz="3" w:space="0" w:color="000000"/>
            </w:tcBorders>
            <w:vAlign w:val="center"/>
          </w:tcPr>
          <w:p w:rsidR="00EA531C" w:rsidRDefault="004545E0">
            <w:pPr>
              <w:spacing w:after="0" w:line="259" w:lineRule="auto"/>
              <w:ind w:left="13" w:right="0" w:firstLine="0"/>
              <w:jc w:val="left"/>
            </w:pPr>
            <w:r>
              <w:rPr>
                <w:b/>
              </w:rPr>
              <w:t xml:space="preserve">2307831/0100 </w:t>
            </w:r>
          </w:p>
        </w:tc>
        <w:tc>
          <w:tcPr>
            <w:tcW w:w="1247" w:type="dxa"/>
            <w:vMerge w:val="restart"/>
            <w:tcBorders>
              <w:top w:val="single" w:sz="3" w:space="0" w:color="000000"/>
              <w:left w:val="single" w:sz="3" w:space="0" w:color="000000"/>
              <w:bottom w:val="single" w:sz="6" w:space="0" w:color="000000"/>
              <w:right w:val="single" w:sz="3" w:space="0" w:color="000000"/>
            </w:tcBorders>
            <w:vAlign w:val="bottom"/>
          </w:tcPr>
          <w:p w:rsidR="00EA531C" w:rsidRDefault="004545E0">
            <w:pPr>
              <w:spacing w:after="0" w:line="259" w:lineRule="auto"/>
              <w:ind w:left="0" w:right="168" w:firstLine="0"/>
              <w:jc w:val="left"/>
            </w:pPr>
            <w:r>
              <w:t xml:space="preserve"> Adresa  pro  zasílání  faktur: </w:t>
            </w:r>
          </w:p>
        </w:tc>
        <w:tc>
          <w:tcPr>
            <w:tcW w:w="4195" w:type="dxa"/>
            <w:vMerge w:val="restart"/>
            <w:tcBorders>
              <w:top w:val="single" w:sz="3" w:space="0" w:color="000000"/>
              <w:left w:val="single" w:sz="3" w:space="0" w:color="000000"/>
              <w:bottom w:val="single" w:sz="6" w:space="0" w:color="000000"/>
              <w:right w:val="single" w:sz="6" w:space="0" w:color="000000"/>
            </w:tcBorders>
            <w:vAlign w:val="center"/>
          </w:tcPr>
          <w:p w:rsidR="00EA531C" w:rsidRDefault="004545E0">
            <w:pPr>
              <w:spacing w:after="0" w:line="242" w:lineRule="auto"/>
              <w:ind w:left="57" w:right="0" w:firstLine="0"/>
              <w:jc w:val="left"/>
            </w:pPr>
            <w:r>
              <w:rPr>
                <w:b/>
              </w:rPr>
              <w:t>Obchodní akademie a Jazyková škola s právem státní</w:t>
            </w:r>
          </w:p>
          <w:p w:rsidR="00EA531C" w:rsidRDefault="004545E0">
            <w:pPr>
              <w:spacing w:after="0" w:line="259" w:lineRule="auto"/>
              <w:ind w:left="57" w:right="0" w:firstLine="0"/>
              <w:jc w:val="left"/>
            </w:pPr>
            <w:r>
              <w:rPr>
                <w:b/>
              </w:rPr>
              <w:t>jazykové zkoušky, Přerov, Bartošova 24</w:t>
            </w:r>
          </w:p>
          <w:p w:rsidR="00EA531C" w:rsidRDefault="004545E0">
            <w:pPr>
              <w:spacing w:after="0" w:line="259" w:lineRule="auto"/>
              <w:ind w:left="57" w:right="0" w:firstLine="0"/>
              <w:jc w:val="left"/>
            </w:pPr>
            <w:r>
              <w:rPr>
                <w:b/>
              </w:rPr>
              <w:t xml:space="preserve">Bartošova 1940/24 </w:t>
            </w:r>
          </w:p>
          <w:p w:rsidR="00EA531C" w:rsidRDefault="004545E0">
            <w:pPr>
              <w:spacing w:after="0" w:line="259" w:lineRule="auto"/>
              <w:ind w:left="57" w:right="0" w:firstLine="0"/>
              <w:jc w:val="left"/>
            </w:pPr>
            <w:r>
              <w:rPr>
                <w:b/>
              </w:rPr>
              <w:t xml:space="preserve">75002 Přerov 2 </w:t>
            </w:r>
          </w:p>
        </w:tc>
      </w:tr>
      <w:tr w:rsidR="00EA531C">
        <w:trPr>
          <w:trHeight w:val="957"/>
        </w:trPr>
        <w:tc>
          <w:tcPr>
            <w:tcW w:w="1247" w:type="dxa"/>
            <w:tcBorders>
              <w:top w:val="single" w:sz="3" w:space="0" w:color="000000"/>
              <w:left w:val="single" w:sz="6" w:space="0" w:color="000000"/>
              <w:bottom w:val="single" w:sz="6" w:space="0" w:color="000000"/>
              <w:right w:val="single" w:sz="3" w:space="0" w:color="000000"/>
            </w:tcBorders>
            <w:vAlign w:val="center"/>
          </w:tcPr>
          <w:p w:rsidR="00EA531C" w:rsidRDefault="004545E0">
            <w:pPr>
              <w:spacing w:after="0" w:line="259" w:lineRule="auto"/>
              <w:ind w:left="0" w:right="0" w:firstLine="0"/>
              <w:jc w:val="left"/>
            </w:pPr>
            <w:r>
              <w:t xml:space="preserve"> Kontakt:</w:t>
            </w:r>
          </w:p>
        </w:tc>
        <w:tc>
          <w:tcPr>
            <w:tcW w:w="4082" w:type="dxa"/>
            <w:tcBorders>
              <w:top w:val="single" w:sz="3" w:space="0" w:color="000000"/>
              <w:left w:val="single" w:sz="3" w:space="0" w:color="000000"/>
              <w:bottom w:val="single" w:sz="6" w:space="0" w:color="000000"/>
              <w:right w:val="single" w:sz="3" w:space="0" w:color="000000"/>
            </w:tcBorders>
            <w:vAlign w:val="center"/>
          </w:tcPr>
          <w:p w:rsidR="00EA531C" w:rsidRDefault="004545E0">
            <w:pPr>
              <w:spacing w:after="0" w:line="259" w:lineRule="auto"/>
              <w:ind w:left="13" w:right="0" w:firstLine="0"/>
              <w:jc w:val="left"/>
            </w:pPr>
            <w:r>
              <w:rPr>
                <w:b/>
              </w:rPr>
              <w:t xml:space="preserve"> + 420 581 299 111, www.vakpr.cz</w:t>
            </w:r>
          </w:p>
        </w:tc>
        <w:tc>
          <w:tcPr>
            <w:tcW w:w="0" w:type="auto"/>
            <w:vMerge/>
            <w:tcBorders>
              <w:top w:val="nil"/>
              <w:left w:val="single" w:sz="3" w:space="0" w:color="000000"/>
              <w:bottom w:val="single" w:sz="6" w:space="0" w:color="000000"/>
              <w:right w:val="single" w:sz="3" w:space="0" w:color="000000"/>
            </w:tcBorders>
          </w:tcPr>
          <w:p w:rsidR="00EA531C" w:rsidRDefault="00EA531C">
            <w:pPr>
              <w:spacing w:after="160" w:line="259" w:lineRule="auto"/>
              <w:ind w:left="0" w:right="0" w:firstLine="0"/>
              <w:jc w:val="left"/>
            </w:pPr>
          </w:p>
        </w:tc>
        <w:tc>
          <w:tcPr>
            <w:tcW w:w="0" w:type="auto"/>
            <w:vMerge/>
            <w:tcBorders>
              <w:top w:val="nil"/>
              <w:left w:val="single" w:sz="3" w:space="0" w:color="000000"/>
              <w:bottom w:val="single" w:sz="6" w:space="0" w:color="000000"/>
              <w:right w:val="single" w:sz="6" w:space="0" w:color="000000"/>
            </w:tcBorders>
          </w:tcPr>
          <w:p w:rsidR="00EA531C" w:rsidRDefault="00EA531C">
            <w:pPr>
              <w:spacing w:after="160" w:line="259" w:lineRule="auto"/>
              <w:ind w:left="0" w:right="0" w:firstLine="0"/>
              <w:jc w:val="left"/>
            </w:pPr>
          </w:p>
        </w:tc>
      </w:tr>
    </w:tbl>
    <w:p w:rsidR="00EA531C" w:rsidRDefault="004545E0">
      <w:pPr>
        <w:pStyle w:val="Nadpis1"/>
        <w:spacing w:after="55"/>
        <w:ind w:left="332" w:right="279" w:hanging="325"/>
      </w:pPr>
      <w:r>
        <w:t>PŘEDMĚT SMLOUVY</w:t>
      </w:r>
    </w:p>
    <w:p w:rsidR="00EA531C" w:rsidRDefault="004545E0">
      <w:pPr>
        <w:spacing w:after="29"/>
        <w:ind w:left="0" w:right="18" w:firstLine="0"/>
      </w:pPr>
      <w:r>
        <w:t>Předmětem smlouvy je úprava vztahů mezi provozovatelem a odběratelem ve stanoveném rozsahu a za dohodnutých podmínek. Provozovatel se zavazuje k dodávání vody vodovodem pro veřejnou potřebu a k odvádění odpadních vod kanalizací pro veřejnou potřebu. Odběratel se zavazuje za přijaté plnění uhradit platnou cenu.</w:t>
      </w:r>
    </w:p>
    <w:p w:rsidR="00EA531C" w:rsidRDefault="004545E0">
      <w:pPr>
        <w:spacing w:after="0" w:line="259" w:lineRule="auto"/>
        <w:ind w:left="-5" w:right="0" w:hanging="10"/>
        <w:jc w:val="left"/>
      </w:pPr>
      <w:r>
        <w:rPr>
          <w:b/>
          <w:sz w:val="22"/>
        </w:rPr>
        <w:t>Dodávka vody:</w:t>
      </w:r>
    </w:p>
    <w:tbl>
      <w:tblPr>
        <w:tblStyle w:val="TableGrid"/>
        <w:tblW w:w="10772" w:type="dxa"/>
        <w:tblInd w:w="-30" w:type="dxa"/>
        <w:tblCellMar>
          <w:top w:w="15" w:type="dxa"/>
          <w:left w:w="21" w:type="dxa"/>
          <w:right w:w="34" w:type="dxa"/>
        </w:tblCellMar>
        <w:tblLook w:val="04A0" w:firstRow="1" w:lastRow="0" w:firstColumn="1" w:lastColumn="0" w:noHBand="0" w:noVBand="1"/>
      </w:tblPr>
      <w:tblGrid>
        <w:gridCol w:w="1701"/>
        <w:gridCol w:w="1359"/>
        <w:gridCol w:w="171"/>
        <w:gridCol w:w="2098"/>
        <w:gridCol w:w="1143"/>
        <w:gridCol w:w="1129"/>
        <w:gridCol w:w="1470"/>
        <w:gridCol w:w="1701"/>
      </w:tblGrid>
      <w:tr w:rsidR="00EA531C">
        <w:trPr>
          <w:trHeight w:val="294"/>
        </w:trPr>
        <w:tc>
          <w:tcPr>
            <w:tcW w:w="3061" w:type="dxa"/>
            <w:gridSpan w:val="2"/>
            <w:tcBorders>
              <w:top w:val="single" w:sz="6" w:space="0" w:color="000000"/>
              <w:left w:val="single" w:sz="6" w:space="0" w:color="000000"/>
              <w:bottom w:val="nil"/>
              <w:right w:val="single" w:sz="3" w:space="0" w:color="000000"/>
            </w:tcBorders>
          </w:tcPr>
          <w:p w:rsidR="00EA531C" w:rsidRDefault="00EA531C">
            <w:pPr>
              <w:spacing w:after="160" w:line="259" w:lineRule="auto"/>
              <w:ind w:left="0" w:right="0" w:firstLine="0"/>
              <w:jc w:val="left"/>
            </w:pPr>
          </w:p>
        </w:tc>
        <w:tc>
          <w:tcPr>
            <w:tcW w:w="7710" w:type="dxa"/>
            <w:gridSpan w:val="6"/>
            <w:tcBorders>
              <w:top w:val="single" w:sz="6" w:space="0" w:color="000000"/>
              <w:left w:val="single" w:sz="3" w:space="0" w:color="000000"/>
              <w:bottom w:val="nil"/>
              <w:right w:val="single" w:sz="6" w:space="0" w:color="000000"/>
            </w:tcBorders>
          </w:tcPr>
          <w:p w:rsidR="00EA531C" w:rsidRDefault="004545E0">
            <w:pPr>
              <w:spacing w:after="0" w:line="259" w:lineRule="auto"/>
              <w:ind w:left="0" w:right="0" w:firstLine="0"/>
              <w:jc w:val="left"/>
            </w:pPr>
            <w:r>
              <w:t xml:space="preserve">  Vodovody a kanalizace Přerov, a.s.</w:t>
            </w:r>
          </w:p>
        </w:tc>
      </w:tr>
      <w:tr w:rsidR="00EA531C">
        <w:trPr>
          <w:trHeight w:val="443"/>
        </w:trPr>
        <w:tc>
          <w:tcPr>
            <w:tcW w:w="3061" w:type="dxa"/>
            <w:gridSpan w:val="2"/>
            <w:tcBorders>
              <w:top w:val="nil"/>
              <w:left w:val="single" w:sz="6" w:space="0" w:color="000000"/>
              <w:bottom w:val="single" w:sz="3" w:space="0" w:color="000000"/>
              <w:right w:val="single" w:sz="3" w:space="0" w:color="000000"/>
            </w:tcBorders>
          </w:tcPr>
          <w:p w:rsidR="00EA531C" w:rsidRDefault="004545E0">
            <w:pPr>
              <w:spacing w:after="0" w:line="259" w:lineRule="auto"/>
              <w:ind w:left="0" w:right="0" w:firstLine="0"/>
              <w:jc w:val="left"/>
            </w:pPr>
            <w:r>
              <w:t xml:space="preserve">  Vlastník vodovodu:</w:t>
            </w:r>
          </w:p>
        </w:tc>
        <w:tc>
          <w:tcPr>
            <w:tcW w:w="7710" w:type="dxa"/>
            <w:gridSpan w:val="6"/>
            <w:tcBorders>
              <w:top w:val="nil"/>
              <w:left w:val="single" w:sz="3" w:space="0" w:color="000000"/>
              <w:bottom w:val="single" w:sz="3" w:space="0" w:color="000000"/>
              <w:right w:val="single" w:sz="6" w:space="0" w:color="000000"/>
            </w:tcBorders>
          </w:tcPr>
          <w:p w:rsidR="00EA531C" w:rsidRDefault="004545E0">
            <w:pPr>
              <w:spacing w:after="0" w:line="259" w:lineRule="auto"/>
              <w:ind w:left="0" w:right="2811" w:firstLine="0"/>
            </w:pPr>
            <w:r>
              <w:t xml:space="preserve">  Šířava 482/21, Přerov I - Město, 75002 Přerov   IČ:  47674521 </w:t>
            </w:r>
          </w:p>
        </w:tc>
      </w:tr>
      <w:tr w:rsidR="00EA531C">
        <w:trPr>
          <w:trHeight w:val="964"/>
        </w:trPr>
        <w:tc>
          <w:tcPr>
            <w:tcW w:w="3061" w:type="dxa"/>
            <w:gridSpan w:val="2"/>
            <w:tcBorders>
              <w:top w:val="single" w:sz="3" w:space="0" w:color="000000"/>
              <w:left w:val="single" w:sz="6" w:space="0" w:color="000000"/>
              <w:bottom w:val="single" w:sz="6" w:space="0" w:color="000000"/>
              <w:right w:val="single" w:sz="3" w:space="0" w:color="000000"/>
            </w:tcBorders>
            <w:vAlign w:val="center"/>
          </w:tcPr>
          <w:p w:rsidR="00EA531C" w:rsidRDefault="004545E0">
            <w:pPr>
              <w:spacing w:after="0" w:line="259" w:lineRule="auto"/>
              <w:ind w:left="0" w:right="0" w:firstLine="0"/>
              <w:jc w:val="left"/>
            </w:pPr>
            <w:r>
              <w:t xml:space="preserve">  Vlastník vodovodní přípojky   a připojené stavby:</w:t>
            </w:r>
          </w:p>
        </w:tc>
        <w:tc>
          <w:tcPr>
            <w:tcW w:w="7710" w:type="dxa"/>
            <w:gridSpan w:val="6"/>
            <w:tcBorders>
              <w:top w:val="single" w:sz="3" w:space="0" w:color="000000"/>
              <w:left w:val="single" w:sz="3" w:space="0" w:color="000000"/>
              <w:bottom w:val="single" w:sz="6" w:space="0" w:color="000000"/>
              <w:right w:val="single" w:sz="6" w:space="0" w:color="000000"/>
            </w:tcBorders>
          </w:tcPr>
          <w:p w:rsidR="00EA531C" w:rsidRDefault="004545E0">
            <w:pPr>
              <w:spacing w:after="0" w:line="242" w:lineRule="auto"/>
              <w:ind w:left="113" w:right="0" w:firstLine="0"/>
              <w:jc w:val="left"/>
            </w:pPr>
            <w:r>
              <w:t>Obchodní akademie a Jazyková škola s právem státní jazykové zkoušky, Přerov, Bartošova 24</w:t>
            </w:r>
          </w:p>
          <w:p w:rsidR="00EA531C" w:rsidRDefault="004545E0">
            <w:pPr>
              <w:spacing w:after="0" w:line="259" w:lineRule="auto"/>
              <w:ind w:left="113" w:right="3072" w:firstLine="0"/>
            </w:pPr>
            <w:r>
              <w:t xml:space="preserve">Bartošova 1940/24, 75002 Přerov I - Město IČ:  61985996 </w:t>
            </w:r>
          </w:p>
        </w:tc>
      </w:tr>
      <w:tr w:rsidR="00EA531C">
        <w:trPr>
          <w:trHeight w:val="233"/>
        </w:trPr>
        <w:tc>
          <w:tcPr>
            <w:tcW w:w="3231" w:type="dxa"/>
            <w:gridSpan w:val="3"/>
            <w:vMerge w:val="restart"/>
            <w:tcBorders>
              <w:top w:val="single" w:sz="6" w:space="0" w:color="000000"/>
              <w:left w:val="single" w:sz="6" w:space="0" w:color="000000"/>
              <w:bottom w:val="single" w:sz="3" w:space="0" w:color="000000"/>
              <w:right w:val="nil"/>
            </w:tcBorders>
            <w:vAlign w:val="center"/>
          </w:tcPr>
          <w:p w:rsidR="00EA531C" w:rsidRDefault="004545E0">
            <w:pPr>
              <w:spacing w:after="0" w:line="259" w:lineRule="auto"/>
              <w:ind w:left="9" w:right="0" w:firstLine="0"/>
              <w:jc w:val="left"/>
            </w:pPr>
            <w:r>
              <w:t xml:space="preserve">  Identifikace odběrného místa</w:t>
            </w:r>
          </w:p>
        </w:tc>
        <w:tc>
          <w:tcPr>
            <w:tcW w:w="2098" w:type="dxa"/>
            <w:vMerge w:val="restart"/>
            <w:tcBorders>
              <w:top w:val="single" w:sz="6" w:space="0" w:color="000000"/>
              <w:left w:val="nil"/>
              <w:bottom w:val="single" w:sz="3" w:space="0" w:color="000000"/>
              <w:right w:val="single" w:sz="3" w:space="0" w:color="000000"/>
            </w:tcBorders>
          </w:tcPr>
          <w:p w:rsidR="00EA531C" w:rsidRDefault="00EA531C">
            <w:pPr>
              <w:spacing w:after="160" w:line="259" w:lineRule="auto"/>
              <w:ind w:left="0" w:right="0" w:firstLine="0"/>
              <w:jc w:val="left"/>
            </w:pPr>
          </w:p>
        </w:tc>
        <w:tc>
          <w:tcPr>
            <w:tcW w:w="1143" w:type="dxa"/>
            <w:vMerge w:val="restart"/>
            <w:tcBorders>
              <w:top w:val="single" w:sz="6" w:space="0" w:color="000000"/>
              <w:left w:val="single" w:sz="3" w:space="0" w:color="000000"/>
              <w:bottom w:val="single" w:sz="3" w:space="0" w:color="000000"/>
              <w:right w:val="single" w:sz="5" w:space="0" w:color="000000"/>
            </w:tcBorders>
            <w:vAlign w:val="bottom"/>
          </w:tcPr>
          <w:p w:rsidR="00EA531C" w:rsidRDefault="004545E0">
            <w:pPr>
              <w:spacing w:after="0" w:line="259" w:lineRule="auto"/>
              <w:ind w:left="21" w:right="0" w:firstLine="0"/>
              <w:jc w:val="left"/>
            </w:pPr>
            <w:r>
              <w:t xml:space="preserve"> Počet </w:t>
            </w:r>
          </w:p>
          <w:p w:rsidR="00EA531C" w:rsidRDefault="004545E0">
            <w:pPr>
              <w:spacing w:after="0" w:line="259" w:lineRule="auto"/>
              <w:ind w:left="21" w:right="0" w:firstLine="0"/>
              <w:jc w:val="left"/>
            </w:pPr>
            <w:r>
              <w:t xml:space="preserve"> trvale  připojených  osob:</w:t>
            </w:r>
          </w:p>
        </w:tc>
        <w:tc>
          <w:tcPr>
            <w:tcW w:w="1129" w:type="dxa"/>
            <w:vMerge w:val="restart"/>
            <w:tcBorders>
              <w:top w:val="single" w:sz="6" w:space="0" w:color="000000"/>
              <w:left w:val="single" w:sz="5" w:space="0" w:color="000000"/>
              <w:bottom w:val="single" w:sz="3" w:space="0" w:color="000000"/>
              <w:right w:val="single" w:sz="6" w:space="0" w:color="000000"/>
            </w:tcBorders>
            <w:vAlign w:val="bottom"/>
          </w:tcPr>
          <w:p w:rsidR="00EA531C" w:rsidRDefault="004545E0">
            <w:pPr>
              <w:spacing w:after="0" w:line="242" w:lineRule="auto"/>
              <w:ind w:left="0" w:right="0" w:firstLine="0"/>
              <w:jc w:val="left"/>
            </w:pPr>
            <w:r>
              <w:t xml:space="preserve"> Číslo  odběrného  místa </w:t>
            </w:r>
          </w:p>
          <w:p w:rsidR="00EA531C" w:rsidRDefault="004545E0">
            <w:pPr>
              <w:spacing w:after="0" w:line="259" w:lineRule="auto"/>
              <w:ind w:left="0" w:right="0" w:firstLine="0"/>
              <w:jc w:val="left"/>
            </w:pPr>
            <w:r>
              <w:t xml:space="preserve"> (TOM):</w:t>
            </w:r>
          </w:p>
        </w:tc>
        <w:tc>
          <w:tcPr>
            <w:tcW w:w="3171" w:type="dxa"/>
            <w:gridSpan w:val="2"/>
            <w:tcBorders>
              <w:top w:val="single" w:sz="6" w:space="0" w:color="000000"/>
              <w:left w:val="single" w:sz="6" w:space="0" w:color="000000"/>
              <w:bottom w:val="single" w:sz="3" w:space="0" w:color="000000"/>
              <w:right w:val="single" w:sz="6" w:space="0" w:color="000000"/>
            </w:tcBorders>
          </w:tcPr>
          <w:p w:rsidR="00EA531C" w:rsidRDefault="004545E0">
            <w:pPr>
              <w:spacing w:after="0" w:line="259" w:lineRule="auto"/>
              <w:ind w:left="0" w:right="18" w:firstLine="0"/>
              <w:jc w:val="center"/>
            </w:pPr>
            <w:r>
              <w:t>Limit množství dodávané vody</w:t>
            </w:r>
          </w:p>
        </w:tc>
      </w:tr>
      <w:tr w:rsidR="00EA531C">
        <w:trPr>
          <w:trHeight w:val="1247"/>
        </w:trPr>
        <w:tc>
          <w:tcPr>
            <w:tcW w:w="0" w:type="auto"/>
            <w:gridSpan w:val="3"/>
            <w:vMerge/>
            <w:tcBorders>
              <w:top w:val="nil"/>
              <w:left w:val="single" w:sz="6" w:space="0" w:color="000000"/>
              <w:bottom w:val="single" w:sz="3" w:space="0" w:color="000000"/>
              <w:right w:val="nil"/>
            </w:tcBorders>
          </w:tcPr>
          <w:p w:rsidR="00EA531C" w:rsidRDefault="00EA531C">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EA531C" w:rsidRDefault="00EA531C">
            <w:pPr>
              <w:spacing w:after="160" w:line="259" w:lineRule="auto"/>
              <w:ind w:left="0" w:right="0" w:firstLine="0"/>
              <w:jc w:val="left"/>
            </w:pPr>
          </w:p>
        </w:tc>
        <w:tc>
          <w:tcPr>
            <w:tcW w:w="0" w:type="auto"/>
            <w:vMerge/>
            <w:tcBorders>
              <w:top w:val="nil"/>
              <w:left w:val="single" w:sz="3" w:space="0" w:color="000000"/>
              <w:bottom w:val="single" w:sz="3" w:space="0" w:color="000000"/>
              <w:right w:val="single" w:sz="5" w:space="0" w:color="000000"/>
            </w:tcBorders>
          </w:tcPr>
          <w:p w:rsidR="00EA531C" w:rsidRDefault="00EA531C">
            <w:pPr>
              <w:spacing w:after="160" w:line="259" w:lineRule="auto"/>
              <w:ind w:left="0" w:right="0" w:firstLine="0"/>
              <w:jc w:val="left"/>
            </w:pPr>
          </w:p>
        </w:tc>
        <w:tc>
          <w:tcPr>
            <w:tcW w:w="0" w:type="auto"/>
            <w:vMerge/>
            <w:tcBorders>
              <w:top w:val="nil"/>
              <w:left w:val="single" w:sz="5" w:space="0" w:color="000000"/>
              <w:bottom w:val="single" w:sz="3" w:space="0" w:color="000000"/>
              <w:right w:val="single" w:sz="6" w:space="0" w:color="000000"/>
            </w:tcBorders>
          </w:tcPr>
          <w:p w:rsidR="00EA531C" w:rsidRDefault="00EA531C">
            <w:pPr>
              <w:spacing w:after="160" w:line="259" w:lineRule="auto"/>
              <w:ind w:left="0" w:right="0" w:firstLine="0"/>
              <w:jc w:val="left"/>
            </w:pPr>
          </w:p>
        </w:tc>
        <w:tc>
          <w:tcPr>
            <w:tcW w:w="1470" w:type="dxa"/>
            <w:tcBorders>
              <w:top w:val="single" w:sz="3" w:space="0" w:color="000000"/>
              <w:left w:val="single" w:sz="6" w:space="0" w:color="000000"/>
              <w:bottom w:val="single" w:sz="3" w:space="0" w:color="000000"/>
              <w:right w:val="single" w:sz="3" w:space="0" w:color="000000"/>
            </w:tcBorders>
            <w:vAlign w:val="bottom"/>
          </w:tcPr>
          <w:p w:rsidR="00EA531C" w:rsidRDefault="004545E0">
            <w:pPr>
              <w:spacing w:after="0" w:line="259" w:lineRule="auto"/>
              <w:ind w:left="0" w:right="1" w:firstLine="0"/>
              <w:jc w:val="center"/>
            </w:pPr>
            <w:r>
              <w:t>Průměrně:</w:t>
            </w:r>
          </w:p>
          <w:p w:rsidR="00EA531C" w:rsidRDefault="004545E0">
            <w:pPr>
              <w:spacing w:after="0" w:line="259" w:lineRule="auto"/>
              <w:ind w:left="233" w:right="0" w:firstLine="0"/>
              <w:jc w:val="left"/>
            </w:pPr>
            <w:r>
              <w:t>( m</w:t>
            </w:r>
            <w:r>
              <w:rPr>
                <w:sz w:val="18"/>
                <w:vertAlign w:val="superscript"/>
              </w:rPr>
              <w:t>3</w:t>
            </w:r>
            <w:r>
              <w:t>/rok )</w:t>
            </w:r>
          </w:p>
        </w:tc>
        <w:tc>
          <w:tcPr>
            <w:tcW w:w="1701" w:type="dxa"/>
            <w:tcBorders>
              <w:top w:val="single" w:sz="3" w:space="0" w:color="000000"/>
              <w:left w:val="single" w:sz="3" w:space="0" w:color="000000"/>
              <w:bottom w:val="single" w:sz="3" w:space="0" w:color="000000"/>
              <w:right w:val="single" w:sz="6" w:space="0" w:color="000000"/>
            </w:tcBorders>
          </w:tcPr>
          <w:p w:rsidR="00EA531C" w:rsidRDefault="004545E0">
            <w:pPr>
              <w:spacing w:after="6" w:line="226" w:lineRule="auto"/>
              <w:ind w:left="9" w:right="19" w:firstLine="0"/>
              <w:jc w:val="left"/>
            </w:pPr>
            <w:r>
              <w:t>Množství určující kapacitu vodoměru nebo profil přípojky</w:t>
            </w:r>
          </w:p>
          <w:p w:rsidR="00EA531C" w:rsidRDefault="004545E0">
            <w:pPr>
              <w:spacing w:after="0" w:line="259" w:lineRule="auto"/>
              <w:ind w:left="293" w:right="0" w:firstLine="0"/>
              <w:jc w:val="left"/>
            </w:pPr>
            <w:r>
              <w:t>( m</w:t>
            </w:r>
            <w:r>
              <w:rPr>
                <w:sz w:val="18"/>
                <w:vertAlign w:val="superscript"/>
              </w:rPr>
              <w:t>3</w:t>
            </w:r>
            <w:r>
              <w:t>/hod )</w:t>
            </w:r>
          </w:p>
        </w:tc>
      </w:tr>
      <w:tr w:rsidR="00EA531C">
        <w:trPr>
          <w:trHeight w:val="340"/>
        </w:trPr>
        <w:tc>
          <w:tcPr>
            <w:tcW w:w="3231" w:type="dxa"/>
            <w:gridSpan w:val="3"/>
            <w:tcBorders>
              <w:top w:val="single" w:sz="3" w:space="0" w:color="000000"/>
              <w:left w:val="single" w:sz="6" w:space="0" w:color="000000"/>
              <w:bottom w:val="single" w:sz="3" w:space="0" w:color="000000"/>
              <w:right w:val="nil"/>
            </w:tcBorders>
          </w:tcPr>
          <w:p w:rsidR="00EA531C" w:rsidRDefault="004545E0">
            <w:pPr>
              <w:spacing w:after="0" w:line="259" w:lineRule="auto"/>
              <w:ind w:left="9" w:right="0" w:firstLine="0"/>
              <w:jc w:val="left"/>
            </w:pPr>
            <w:r>
              <w:t xml:space="preserve"> Přerov, Bartošova 1940/24</w:t>
            </w:r>
          </w:p>
        </w:tc>
        <w:tc>
          <w:tcPr>
            <w:tcW w:w="2098" w:type="dxa"/>
            <w:tcBorders>
              <w:top w:val="single" w:sz="3" w:space="0" w:color="000000"/>
              <w:left w:val="nil"/>
              <w:bottom w:val="single" w:sz="3" w:space="0" w:color="000000"/>
              <w:right w:val="single" w:sz="3" w:space="0" w:color="000000"/>
            </w:tcBorders>
          </w:tcPr>
          <w:p w:rsidR="00EA531C" w:rsidRDefault="00EA531C">
            <w:pPr>
              <w:spacing w:after="160" w:line="259" w:lineRule="auto"/>
              <w:ind w:left="0" w:right="0" w:firstLine="0"/>
              <w:jc w:val="left"/>
            </w:pPr>
          </w:p>
        </w:tc>
        <w:tc>
          <w:tcPr>
            <w:tcW w:w="1143" w:type="dxa"/>
            <w:tcBorders>
              <w:top w:val="single" w:sz="3" w:space="0" w:color="000000"/>
              <w:left w:val="single" w:sz="3" w:space="0" w:color="000000"/>
              <w:bottom w:val="single" w:sz="3" w:space="0" w:color="000000"/>
              <w:right w:val="single" w:sz="5" w:space="0" w:color="000000"/>
            </w:tcBorders>
          </w:tcPr>
          <w:p w:rsidR="00EA531C" w:rsidRDefault="004545E0">
            <w:pPr>
              <w:spacing w:after="0" w:line="259" w:lineRule="auto"/>
              <w:ind w:left="12" w:right="0" w:firstLine="0"/>
              <w:jc w:val="center"/>
            </w:pPr>
            <w:r>
              <w:t>******</w:t>
            </w:r>
          </w:p>
        </w:tc>
        <w:tc>
          <w:tcPr>
            <w:tcW w:w="1129" w:type="dxa"/>
            <w:tcBorders>
              <w:top w:val="single" w:sz="3" w:space="0" w:color="000000"/>
              <w:left w:val="single" w:sz="5" w:space="0" w:color="000000"/>
              <w:bottom w:val="single" w:sz="3" w:space="0" w:color="000000"/>
              <w:right w:val="single" w:sz="6" w:space="0" w:color="000000"/>
            </w:tcBorders>
          </w:tcPr>
          <w:p w:rsidR="00EA531C" w:rsidRDefault="004545E0">
            <w:pPr>
              <w:spacing w:after="0" w:line="259" w:lineRule="auto"/>
              <w:ind w:left="10" w:right="0" w:firstLine="0"/>
              <w:jc w:val="center"/>
            </w:pPr>
            <w:r>
              <w:t>21904</w:t>
            </w:r>
          </w:p>
        </w:tc>
        <w:tc>
          <w:tcPr>
            <w:tcW w:w="1470" w:type="dxa"/>
            <w:tcBorders>
              <w:top w:val="single" w:sz="3" w:space="0" w:color="000000"/>
              <w:left w:val="single" w:sz="6" w:space="0" w:color="000000"/>
              <w:bottom w:val="single" w:sz="3" w:space="0" w:color="000000"/>
              <w:right w:val="single" w:sz="3" w:space="0" w:color="000000"/>
            </w:tcBorders>
          </w:tcPr>
          <w:p w:rsidR="00EA531C" w:rsidRDefault="004545E0">
            <w:pPr>
              <w:spacing w:after="0" w:line="259" w:lineRule="auto"/>
              <w:ind w:left="4" w:right="0" w:firstLine="0"/>
              <w:jc w:val="center"/>
            </w:pPr>
            <w:r>
              <w:t>1000</w:t>
            </w:r>
          </w:p>
        </w:tc>
        <w:tc>
          <w:tcPr>
            <w:tcW w:w="1701" w:type="dxa"/>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12" w:right="0" w:firstLine="0"/>
              <w:jc w:val="center"/>
            </w:pPr>
            <w:r>
              <w:t>6</w:t>
            </w:r>
          </w:p>
        </w:tc>
      </w:tr>
      <w:tr w:rsidR="00EA531C">
        <w:trPr>
          <w:trHeight w:val="328"/>
        </w:trPr>
        <w:tc>
          <w:tcPr>
            <w:tcW w:w="3231" w:type="dxa"/>
            <w:gridSpan w:val="3"/>
            <w:tcBorders>
              <w:top w:val="single" w:sz="3" w:space="0" w:color="000000"/>
              <w:left w:val="single" w:sz="6" w:space="0" w:color="000000"/>
              <w:bottom w:val="single" w:sz="3" w:space="0" w:color="000000"/>
              <w:right w:val="nil"/>
            </w:tcBorders>
          </w:tcPr>
          <w:p w:rsidR="00EA531C" w:rsidRDefault="004545E0">
            <w:pPr>
              <w:spacing w:after="0" w:line="259" w:lineRule="auto"/>
              <w:ind w:left="9" w:right="0" w:firstLine="0"/>
              <w:jc w:val="left"/>
            </w:pPr>
            <w:r>
              <w:t xml:space="preserve"> Přerov, Bartošova 1940/24</w:t>
            </w:r>
          </w:p>
        </w:tc>
        <w:tc>
          <w:tcPr>
            <w:tcW w:w="2098" w:type="dxa"/>
            <w:tcBorders>
              <w:top w:val="single" w:sz="3" w:space="0" w:color="000000"/>
              <w:left w:val="nil"/>
              <w:bottom w:val="single" w:sz="3" w:space="0" w:color="000000"/>
              <w:right w:val="single" w:sz="3" w:space="0" w:color="000000"/>
            </w:tcBorders>
          </w:tcPr>
          <w:p w:rsidR="00EA531C" w:rsidRDefault="00EA531C">
            <w:pPr>
              <w:spacing w:after="160" w:line="259" w:lineRule="auto"/>
              <w:ind w:left="0" w:right="0" w:firstLine="0"/>
              <w:jc w:val="left"/>
            </w:pPr>
          </w:p>
        </w:tc>
        <w:tc>
          <w:tcPr>
            <w:tcW w:w="1143" w:type="dxa"/>
            <w:tcBorders>
              <w:top w:val="single" w:sz="3" w:space="0" w:color="000000"/>
              <w:left w:val="single" w:sz="3" w:space="0" w:color="000000"/>
              <w:bottom w:val="single" w:sz="3" w:space="0" w:color="000000"/>
              <w:right w:val="single" w:sz="5" w:space="0" w:color="000000"/>
            </w:tcBorders>
          </w:tcPr>
          <w:p w:rsidR="00EA531C" w:rsidRDefault="004545E0">
            <w:pPr>
              <w:spacing w:after="0" w:line="259" w:lineRule="auto"/>
              <w:ind w:left="12" w:right="0" w:firstLine="0"/>
              <w:jc w:val="center"/>
            </w:pPr>
            <w:r>
              <w:t>******</w:t>
            </w:r>
          </w:p>
        </w:tc>
        <w:tc>
          <w:tcPr>
            <w:tcW w:w="1129" w:type="dxa"/>
            <w:tcBorders>
              <w:top w:val="single" w:sz="3" w:space="0" w:color="000000"/>
              <w:left w:val="single" w:sz="5" w:space="0" w:color="000000"/>
              <w:bottom w:val="single" w:sz="3" w:space="0" w:color="000000"/>
              <w:right w:val="single" w:sz="6" w:space="0" w:color="000000"/>
            </w:tcBorders>
          </w:tcPr>
          <w:p w:rsidR="00EA531C" w:rsidRDefault="004545E0">
            <w:pPr>
              <w:spacing w:after="0" w:line="259" w:lineRule="auto"/>
              <w:ind w:left="10" w:right="0" w:firstLine="0"/>
              <w:jc w:val="center"/>
            </w:pPr>
            <w:r>
              <w:t>21905</w:t>
            </w:r>
          </w:p>
        </w:tc>
        <w:tc>
          <w:tcPr>
            <w:tcW w:w="1470" w:type="dxa"/>
            <w:tcBorders>
              <w:top w:val="single" w:sz="3" w:space="0" w:color="000000"/>
              <w:left w:val="single" w:sz="6" w:space="0" w:color="000000"/>
              <w:bottom w:val="single" w:sz="3" w:space="0" w:color="000000"/>
              <w:right w:val="single" w:sz="3" w:space="0" w:color="000000"/>
            </w:tcBorders>
          </w:tcPr>
          <w:p w:rsidR="00EA531C" w:rsidRDefault="004545E0">
            <w:pPr>
              <w:spacing w:after="0" w:line="259" w:lineRule="auto"/>
              <w:ind w:left="6" w:right="0" w:firstLine="0"/>
              <w:jc w:val="center"/>
            </w:pPr>
            <w:r>
              <w:t>200</w:t>
            </w:r>
          </w:p>
        </w:tc>
        <w:tc>
          <w:tcPr>
            <w:tcW w:w="1701" w:type="dxa"/>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12" w:right="0" w:firstLine="0"/>
              <w:jc w:val="center"/>
            </w:pPr>
            <w:r>
              <w:t>6</w:t>
            </w:r>
          </w:p>
        </w:tc>
      </w:tr>
      <w:tr w:rsidR="00EA531C">
        <w:trPr>
          <w:trHeight w:val="329"/>
        </w:trPr>
        <w:tc>
          <w:tcPr>
            <w:tcW w:w="3231" w:type="dxa"/>
            <w:gridSpan w:val="3"/>
            <w:tcBorders>
              <w:top w:val="single" w:sz="3" w:space="0" w:color="000000"/>
              <w:left w:val="single" w:sz="6" w:space="0" w:color="000000"/>
              <w:bottom w:val="single" w:sz="3" w:space="0" w:color="000000"/>
              <w:right w:val="nil"/>
            </w:tcBorders>
          </w:tcPr>
          <w:p w:rsidR="00EA531C" w:rsidRDefault="004545E0">
            <w:pPr>
              <w:spacing w:after="0" w:line="259" w:lineRule="auto"/>
              <w:ind w:left="9" w:right="0" w:firstLine="0"/>
              <w:jc w:val="left"/>
            </w:pPr>
            <w:r>
              <w:t xml:space="preserve"> ************************************</w:t>
            </w:r>
          </w:p>
        </w:tc>
        <w:tc>
          <w:tcPr>
            <w:tcW w:w="2098" w:type="dxa"/>
            <w:tcBorders>
              <w:top w:val="single" w:sz="3" w:space="0" w:color="000000"/>
              <w:left w:val="nil"/>
              <w:bottom w:val="single" w:sz="3" w:space="0" w:color="000000"/>
              <w:right w:val="single" w:sz="3" w:space="0" w:color="000000"/>
            </w:tcBorders>
          </w:tcPr>
          <w:p w:rsidR="00EA531C" w:rsidRDefault="00EA531C">
            <w:pPr>
              <w:spacing w:after="160" w:line="259" w:lineRule="auto"/>
              <w:ind w:left="0" w:right="0" w:firstLine="0"/>
              <w:jc w:val="left"/>
            </w:pPr>
          </w:p>
        </w:tc>
        <w:tc>
          <w:tcPr>
            <w:tcW w:w="1143" w:type="dxa"/>
            <w:tcBorders>
              <w:top w:val="single" w:sz="3" w:space="0" w:color="000000"/>
              <w:left w:val="single" w:sz="3" w:space="0" w:color="000000"/>
              <w:bottom w:val="single" w:sz="3" w:space="0" w:color="000000"/>
              <w:right w:val="single" w:sz="5" w:space="0" w:color="000000"/>
            </w:tcBorders>
          </w:tcPr>
          <w:p w:rsidR="00EA531C" w:rsidRDefault="004545E0">
            <w:pPr>
              <w:spacing w:after="0" w:line="259" w:lineRule="auto"/>
              <w:ind w:left="12" w:right="0" w:firstLine="0"/>
              <w:jc w:val="center"/>
            </w:pPr>
            <w:r>
              <w:t>******</w:t>
            </w:r>
          </w:p>
        </w:tc>
        <w:tc>
          <w:tcPr>
            <w:tcW w:w="1129" w:type="dxa"/>
            <w:tcBorders>
              <w:top w:val="single" w:sz="3" w:space="0" w:color="000000"/>
              <w:left w:val="single" w:sz="5" w:space="0" w:color="000000"/>
              <w:bottom w:val="single" w:sz="3" w:space="0" w:color="000000"/>
              <w:right w:val="single" w:sz="6" w:space="0" w:color="000000"/>
            </w:tcBorders>
          </w:tcPr>
          <w:p w:rsidR="00EA531C" w:rsidRDefault="004545E0">
            <w:pPr>
              <w:spacing w:after="0" w:line="259" w:lineRule="auto"/>
              <w:ind w:left="78" w:right="0" w:firstLine="0"/>
              <w:jc w:val="left"/>
            </w:pPr>
            <w:r>
              <w:t>************</w:t>
            </w:r>
          </w:p>
        </w:tc>
        <w:tc>
          <w:tcPr>
            <w:tcW w:w="1470" w:type="dxa"/>
            <w:tcBorders>
              <w:top w:val="single" w:sz="3" w:space="0" w:color="000000"/>
              <w:left w:val="single" w:sz="6" w:space="0" w:color="000000"/>
              <w:bottom w:val="single" w:sz="3" w:space="0" w:color="000000"/>
              <w:right w:val="single" w:sz="3" w:space="0" w:color="000000"/>
            </w:tcBorders>
          </w:tcPr>
          <w:p w:rsidR="00EA531C" w:rsidRDefault="004545E0">
            <w:pPr>
              <w:spacing w:after="0" w:line="259" w:lineRule="auto"/>
              <w:ind w:left="0" w:right="0" w:firstLine="0"/>
              <w:jc w:val="center"/>
            </w:pPr>
            <w:r>
              <w:t>************</w:t>
            </w:r>
          </w:p>
        </w:tc>
        <w:tc>
          <w:tcPr>
            <w:tcW w:w="1701" w:type="dxa"/>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4" w:right="0" w:firstLine="0"/>
              <w:jc w:val="center"/>
            </w:pPr>
            <w:r>
              <w:t>************</w:t>
            </w:r>
          </w:p>
        </w:tc>
      </w:tr>
      <w:tr w:rsidR="00EA531C">
        <w:trPr>
          <w:trHeight w:val="343"/>
        </w:trPr>
        <w:tc>
          <w:tcPr>
            <w:tcW w:w="3231" w:type="dxa"/>
            <w:gridSpan w:val="3"/>
            <w:tcBorders>
              <w:top w:val="single" w:sz="3" w:space="0" w:color="000000"/>
              <w:left w:val="single" w:sz="6" w:space="0" w:color="000000"/>
              <w:bottom w:val="single" w:sz="3" w:space="0" w:color="000000"/>
              <w:right w:val="nil"/>
            </w:tcBorders>
          </w:tcPr>
          <w:p w:rsidR="00EA531C" w:rsidRDefault="004545E0">
            <w:pPr>
              <w:spacing w:after="0" w:line="259" w:lineRule="auto"/>
              <w:ind w:left="9" w:right="0" w:firstLine="0"/>
              <w:jc w:val="left"/>
            </w:pPr>
            <w:r>
              <w:t xml:space="preserve"> ************************************</w:t>
            </w:r>
          </w:p>
        </w:tc>
        <w:tc>
          <w:tcPr>
            <w:tcW w:w="2098" w:type="dxa"/>
            <w:tcBorders>
              <w:top w:val="single" w:sz="3" w:space="0" w:color="000000"/>
              <w:left w:val="nil"/>
              <w:bottom w:val="single" w:sz="3" w:space="0" w:color="000000"/>
              <w:right w:val="single" w:sz="3" w:space="0" w:color="000000"/>
            </w:tcBorders>
          </w:tcPr>
          <w:p w:rsidR="00EA531C" w:rsidRDefault="00EA531C">
            <w:pPr>
              <w:spacing w:after="160" w:line="259" w:lineRule="auto"/>
              <w:ind w:left="0" w:right="0" w:firstLine="0"/>
              <w:jc w:val="left"/>
            </w:pPr>
          </w:p>
        </w:tc>
        <w:tc>
          <w:tcPr>
            <w:tcW w:w="1143" w:type="dxa"/>
            <w:tcBorders>
              <w:top w:val="single" w:sz="3" w:space="0" w:color="000000"/>
              <w:left w:val="single" w:sz="3" w:space="0" w:color="000000"/>
              <w:bottom w:val="single" w:sz="3" w:space="0" w:color="000000"/>
              <w:right w:val="single" w:sz="5" w:space="0" w:color="000000"/>
            </w:tcBorders>
          </w:tcPr>
          <w:p w:rsidR="00EA531C" w:rsidRDefault="004545E0">
            <w:pPr>
              <w:spacing w:after="0" w:line="259" w:lineRule="auto"/>
              <w:ind w:left="12" w:right="0" w:firstLine="0"/>
              <w:jc w:val="center"/>
            </w:pPr>
            <w:r>
              <w:t>******</w:t>
            </w:r>
          </w:p>
        </w:tc>
        <w:tc>
          <w:tcPr>
            <w:tcW w:w="1129" w:type="dxa"/>
            <w:tcBorders>
              <w:top w:val="single" w:sz="3" w:space="0" w:color="000000"/>
              <w:left w:val="single" w:sz="5" w:space="0" w:color="000000"/>
              <w:bottom w:val="single" w:sz="3" w:space="0" w:color="000000"/>
              <w:right w:val="single" w:sz="6" w:space="0" w:color="000000"/>
            </w:tcBorders>
          </w:tcPr>
          <w:p w:rsidR="00EA531C" w:rsidRDefault="004545E0">
            <w:pPr>
              <w:spacing w:after="0" w:line="259" w:lineRule="auto"/>
              <w:ind w:left="78" w:right="0" w:firstLine="0"/>
              <w:jc w:val="left"/>
            </w:pPr>
            <w:r>
              <w:t>************</w:t>
            </w:r>
          </w:p>
        </w:tc>
        <w:tc>
          <w:tcPr>
            <w:tcW w:w="1470" w:type="dxa"/>
            <w:tcBorders>
              <w:top w:val="single" w:sz="3" w:space="0" w:color="000000"/>
              <w:left w:val="single" w:sz="6" w:space="0" w:color="000000"/>
              <w:bottom w:val="single" w:sz="3" w:space="0" w:color="000000"/>
              <w:right w:val="single" w:sz="3" w:space="0" w:color="000000"/>
            </w:tcBorders>
          </w:tcPr>
          <w:p w:rsidR="00EA531C" w:rsidRDefault="004545E0">
            <w:pPr>
              <w:spacing w:after="0" w:line="259" w:lineRule="auto"/>
              <w:ind w:left="0" w:right="0" w:firstLine="0"/>
              <w:jc w:val="center"/>
            </w:pPr>
            <w:r>
              <w:t>************</w:t>
            </w:r>
          </w:p>
        </w:tc>
        <w:tc>
          <w:tcPr>
            <w:tcW w:w="1701" w:type="dxa"/>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4" w:right="0" w:firstLine="0"/>
              <w:jc w:val="center"/>
            </w:pPr>
            <w:r>
              <w:t>************</w:t>
            </w:r>
          </w:p>
        </w:tc>
      </w:tr>
      <w:tr w:rsidR="00EA531C">
        <w:trPr>
          <w:trHeight w:val="807"/>
        </w:trPr>
        <w:tc>
          <w:tcPr>
            <w:tcW w:w="1701" w:type="dxa"/>
            <w:tcBorders>
              <w:top w:val="single" w:sz="3" w:space="0" w:color="000000"/>
              <w:left w:val="single" w:sz="6" w:space="0" w:color="000000"/>
              <w:bottom w:val="single" w:sz="6" w:space="0" w:color="000000"/>
              <w:right w:val="single" w:sz="3" w:space="0" w:color="000000"/>
            </w:tcBorders>
          </w:tcPr>
          <w:p w:rsidR="00EA531C" w:rsidRDefault="004545E0">
            <w:pPr>
              <w:spacing w:after="0" w:line="259" w:lineRule="auto"/>
              <w:ind w:left="9" w:right="0" w:firstLine="0"/>
              <w:jc w:val="left"/>
            </w:pPr>
            <w:r>
              <w:lastRenderedPageBreak/>
              <w:t xml:space="preserve"> Způsob zjišťování  množství  odebírané vody:</w:t>
            </w:r>
          </w:p>
        </w:tc>
        <w:tc>
          <w:tcPr>
            <w:tcW w:w="1531" w:type="dxa"/>
            <w:gridSpan w:val="2"/>
            <w:tcBorders>
              <w:top w:val="single" w:sz="3" w:space="0" w:color="000000"/>
              <w:left w:val="single" w:sz="3" w:space="0" w:color="000000"/>
              <w:bottom w:val="single" w:sz="6" w:space="0" w:color="000000"/>
              <w:right w:val="single" w:sz="3" w:space="0" w:color="000000"/>
            </w:tcBorders>
          </w:tcPr>
          <w:p w:rsidR="00EA531C" w:rsidRDefault="004545E0">
            <w:pPr>
              <w:spacing w:after="208" w:line="259" w:lineRule="auto"/>
              <w:ind w:left="9" w:right="0" w:firstLine="0"/>
              <w:jc w:val="left"/>
            </w:pPr>
            <w:r>
              <w:t>Vodoměrem:</w:t>
            </w:r>
          </w:p>
          <w:p w:rsidR="00EA531C" w:rsidRDefault="004545E0">
            <w:pPr>
              <w:spacing w:after="0" w:line="259" w:lineRule="auto"/>
              <w:ind w:left="0" w:right="55" w:firstLine="0"/>
              <w:jc w:val="center"/>
            </w:pPr>
            <w:r>
              <w:rPr>
                <w:b/>
              </w:rPr>
              <w:t>ANO</w:t>
            </w:r>
          </w:p>
        </w:tc>
        <w:tc>
          <w:tcPr>
            <w:tcW w:w="2098" w:type="dxa"/>
            <w:tcBorders>
              <w:top w:val="single" w:sz="3" w:space="0" w:color="000000"/>
              <w:left w:val="single" w:sz="3" w:space="0" w:color="000000"/>
              <w:bottom w:val="single" w:sz="6" w:space="0" w:color="000000"/>
              <w:right w:val="single" w:sz="3" w:space="0" w:color="000000"/>
            </w:tcBorders>
          </w:tcPr>
          <w:p w:rsidR="00EA531C" w:rsidRDefault="004545E0">
            <w:pPr>
              <w:spacing w:after="0" w:line="259" w:lineRule="auto"/>
              <w:ind w:left="9" w:right="0" w:firstLine="0"/>
              <w:jc w:val="left"/>
            </w:pPr>
            <w:r>
              <w:t xml:space="preserve">Podle </w:t>
            </w:r>
            <w:proofErr w:type="spellStart"/>
            <w:r>
              <w:t>vyhl</w:t>
            </w:r>
            <w:proofErr w:type="spellEnd"/>
            <w:r>
              <w:t>. č.</w:t>
            </w:r>
          </w:p>
          <w:p w:rsidR="00EA531C" w:rsidRDefault="004545E0">
            <w:pPr>
              <w:spacing w:after="0" w:line="259" w:lineRule="auto"/>
              <w:ind w:left="9" w:right="0" w:firstLine="0"/>
              <w:jc w:val="left"/>
            </w:pPr>
            <w:r>
              <w:t>428/2001 Sb.:</w:t>
            </w:r>
          </w:p>
          <w:p w:rsidR="00EA531C" w:rsidRDefault="004545E0">
            <w:pPr>
              <w:spacing w:after="0" w:line="259" w:lineRule="auto"/>
              <w:ind w:left="691" w:right="0" w:firstLine="0"/>
              <w:jc w:val="left"/>
            </w:pPr>
            <w:r>
              <w:rPr>
                <w:b/>
              </w:rPr>
              <w:t>NE</w:t>
            </w:r>
          </w:p>
        </w:tc>
        <w:tc>
          <w:tcPr>
            <w:tcW w:w="5443" w:type="dxa"/>
            <w:gridSpan w:val="4"/>
            <w:tcBorders>
              <w:top w:val="single" w:sz="3" w:space="0" w:color="000000"/>
              <w:left w:val="single" w:sz="3" w:space="0" w:color="000000"/>
              <w:bottom w:val="single" w:sz="6" w:space="0" w:color="000000"/>
              <w:right w:val="single" w:sz="6" w:space="0" w:color="000000"/>
            </w:tcBorders>
          </w:tcPr>
          <w:p w:rsidR="00EA531C" w:rsidRDefault="004545E0">
            <w:pPr>
              <w:spacing w:after="41" w:line="259" w:lineRule="auto"/>
              <w:ind w:left="9" w:right="0" w:firstLine="0"/>
              <w:jc w:val="left"/>
            </w:pPr>
            <w:r>
              <w:t>Jinak:</w:t>
            </w:r>
          </w:p>
          <w:p w:rsidR="00EA531C" w:rsidRDefault="004545E0">
            <w:pPr>
              <w:spacing w:after="0" w:line="259" w:lineRule="auto"/>
              <w:ind w:left="123" w:right="0" w:firstLine="0"/>
              <w:jc w:val="left"/>
            </w:pPr>
            <w:r>
              <w:rPr>
                <w:b/>
              </w:rPr>
              <w:t>**************************************</w:t>
            </w:r>
          </w:p>
        </w:tc>
      </w:tr>
    </w:tbl>
    <w:p w:rsidR="00EA531C" w:rsidRDefault="004545E0">
      <w:pPr>
        <w:spacing w:after="73" w:line="259" w:lineRule="auto"/>
        <w:ind w:left="-5" w:right="0" w:hanging="10"/>
        <w:jc w:val="left"/>
      </w:pPr>
      <w:r>
        <w:rPr>
          <w:sz w:val="16"/>
        </w:rPr>
        <w:t>Verze: GDPR 2017/10</w:t>
      </w:r>
    </w:p>
    <w:p w:rsidR="00EA531C" w:rsidRDefault="004545E0">
      <w:pPr>
        <w:spacing w:after="3" w:line="259" w:lineRule="auto"/>
        <w:ind w:left="52" w:right="0" w:hanging="10"/>
        <w:jc w:val="left"/>
      </w:pPr>
      <w:r>
        <w:rPr>
          <w:b/>
        </w:rPr>
        <w:t>Jakost dodávané vody:</w:t>
      </w:r>
    </w:p>
    <w:p w:rsidR="00EA531C" w:rsidRDefault="004545E0">
      <w:pPr>
        <w:spacing w:after="122"/>
        <w:ind w:left="57" w:right="125" w:firstLine="0"/>
      </w:pPr>
      <w:r>
        <w:t>Provozovatel se zavazuje dodávat vodu v jakosti odpovídající požadavkům zákona č. 258/2000 Sb., o ochraně veřejného zdraví, ve znění pozdějších předpisů, a prováděcí vyhlášky č. 252/2004 Sb. Ministerstva zdravotnictví ČR ve znění pozdějších předpisů, kterou se stanoví hygienické požadavky na pitnou vodu, četnost a rozsah její kontroly.</w:t>
      </w:r>
    </w:p>
    <w:p w:rsidR="00EA531C" w:rsidRDefault="004545E0">
      <w:pPr>
        <w:spacing w:after="3" w:line="259" w:lineRule="auto"/>
        <w:ind w:left="52" w:right="0" w:hanging="10"/>
        <w:jc w:val="left"/>
      </w:pPr>
      <w:r>
        <w:rPr>
          <w:b/>
        </w:rPr>
        <w:t>Ukazatele jakosti pitné vody:</w:t>
      </w:r>
    </w:p>
    <w:tbl>
      <w:tblPr>
        <w:tblStyle w:val="TableGrid"/>
        <w:tblW w:w="7285" w:type="dxa"/>
        <w:tblInd w:w="113" w:type="dxa"/>
        <w:tblLook w:val="04A0" w:firstRow="1" w:lastRow="0" w:firstColumn="1" w:lastColumn="0" w:noHBand="0" w:noVBand="1"/>
      </w:tblPr>
      <w:tblGrid>
        <w:gridCol w:w="3175"/>
        <w:gridCol w:w="3175"/>
        <w:gridCol w:w="935"/>
      </w:tblGrid>
      <w:tr w:rsidR="00EA531C">
        <w:trPr>
          <w:trHeight w:val="430"/>
        </w:trPr>
        <w:tc>
          <w:tcPr>
            <w:tcW w:w="3175" w:type="dxa"/>
            <w:tcBorders>
              <w:top w:val="nil"/>
              <w:left w:val="nil"/>
              <w:bottom w:val="nil"/>
              <w:right w:val="nil"/>
            </w:tcBorders>
          </w:tcPr>
          <w:p w:rsidR="00EA531C" w:rsidRDefault="004545E0">
            <w:pPr>
              <w:spacing w:after="0" w:line="259" w:lineRule="auto"/>
              <w:ind w:left="0" w:right="2118" w:firstLine="0"/>
              <w:jc w:val="left"/>
            </w:pPr>
            <w:r>
              <w:t>dusičnany: 1 - 4 mg/l</w:t>
            </w:r>
          </w:p>
        </w:tc>
        <w:tc>
          <w:tcPr>
            <w:tcW w:w="3175" w:type="dxa"/>
            <w:tcBorders>
              <w:top w:val="nil"/>
              <w:left w:val="nil"/>
              <w:bottom w:val="nil"/>
              <w:right w:val="nil"/>
            </w:tcBorders>
          </w:tcPr>
          <w:p w:rsidR="00EA531C" w:rsidRDefault="004545E0">
            <w:pPr>
              <w:spacing w:after="0" w:line="259" w:lineRule="auto"/>
              <w:ind w:left="0" w:right="2019" w:firstLine="0"/>
              <w:jc w:val="left"/>
            </w:pPr>
            <w:r>
              <w:t>vápník: 30 - 110 mg/l</w:t>
            </w:r>
          </w:p>
        </w:tc>
        <w:tc>
          <w:tcPr>
            <w:tcW w:w="935" w:type="dxa"/>
            <w:tcBorders>
              <w:top w:val="nil"/>
              <w:left w:val="nil"/>
              <w:bottom w:val="nil"/>
              <w:right w:val="nil"/>
            </w:tcBorders>
          </w:tcPr>
          <w:p w:rsidR="00EA531C" w:rsidRDefault="004545E0">
            <w:pPr>
              <w:spacing w:after="0" w:line="259" w:lineRule="auto"/>
              <w:ind w:left="0" w:right="0" w:firstLine="0"/>
              <w:jc w:val="left"/>
            </w:pPr>
            <w:r>
              <w:t>hořčík: 3 - 30 mg/l</w:t>
            </w:r>
          </w:p>
        </w:tc>
      </w:tr>
    </w:tbl>
    <w:p w:rsidR="00EA531C" w:rsidRDefault="004545E0">
      <w:pPr>
        <w:spacing w:after="252"/>
        <w:ind w:left="57" w:right="18" w:firstLine="0"/>
      </w:pPr>
      <w:r>
        <w:t>Hodnoty jsou platné v době podpisu smlouvy, aktuální informace jsou uvedeny na www.vakpr.cz.</w:t>
      </w:r>
    </w:p>
    <w:p w:rsidR="00EA531C" w:rsidRDefault="004545E0">
      <w:pPr>
        <w:spacing w:after="68" w:line="259" w:lineRule="auto"/>
        <w:ind w:left="52" w:right="0" w:hanging="10"/>
        <w:jc w:val="left"/>
      </w:pPr>
      <w:r>
        <w:rPr>
          <w:b/>
        </w:rPr>
        <w:t>Tlakové poměry v místě přípojky:</w:t>
      </w:r>
    </w:p>
    <w:p w:rsidR="00EA531C" w:rsidRDefault="004545E0">
      <w:pPr>
        <w:spacing w:after="141"/>
        <w:ind w:left="57" w:right="125" w:firstLine="0"/>
      </w:pPr>
      <w:r>
        <w:t xml:space="preserve">Maximální přetlak v nejnižších místech vodovodní sítě každého tlakového pásma nesmí převyšovat hodnotu 0,6 </w:t>
      </w:r>
      <w:proofErr w:type="spellStart"/>
      <w:r>
        <w:t>MPa</w:t>
      </w:r>
      <w:proofErr w:type="spellEnd"/>
      <w:r>
        <w:t xml:space="preserve"> a v odůvodněných případech se může zvýšit na 0,7 </w:t>
      </w:r>
      <w:proofErr w:type="spellStart"/>
      <w:r>
        <w:t>MPa</w:t>
      </w:r>
      <w:proofErr w:type="spellEnd"/>
      <w:r>
        <w:t xml:space="preserve">. Při zástavbě do dvou nadzemních podlaží hydrodynamický přetlak v rozvodné síti v místě vodovodní přípojky musí být nejméně 0,15 </w:t>
      </w:r>
      <w:proofErr w:type="spellStart"/>
      <w:r>
        <w:t>MPa</w:t>
      </w:r>
      <w:proofErr w:type="spellEnd"/>
      <w:r>
        <w:t xml:space="preserve"> a při zástavbě nad dvě nadzemní podlaží musí být nejméně 0,25 </w:t>
      </w:r>
      <w:proofErr w:type="spellStart"/>
      <w:r>
        <w:t>MPa</w:t>
      </w:r>
      <w:proofErr w:type="spellEnd"/>
      <w:r>
        <w:t>.</w:t>
      </w:r>
    </w:p>
    <w:p w:rsidR="00EA531C" w:rsidRDefault="004545E0">
      <w:pPr>
        <w:spacing w:after="0" w:line="259" w:lineRule="auto"/>
        <w:ind w:left="-5" w:right="0" w:hanging="10"/>
        <w:jc w:val="left"/>
      </w:pPr>
      <w:r>
        <w:rPr>
          <w:b/>
          <w:sz w:val="22"/>
        </w:rPr>
        <w:t>Odvádění odpadních vod:</w:t>
      </w:r>
    </w:p>
    <w:tbl>
      <w:tblPr>
        <w:tblStyle w:val="TableGrid"/>
        <w:tblW w:w="10772" w:type="dxa"/>
        <w:tblInd w:w="-15" w:type="dxa"/>
        <w:tblCellMar>
          <w:top w:w="55" w:type="dxa"/>
          <w:left w:w="15" w:type="dxa"/>
          <w:right w:w="31" w:type="dxa"/>
        </w:tblCellMar>
        <w:tblLook w:val="04A0" w:firstRow="1" w:lastRow="0" w:firstColumn="1" w:lastColumn="0" w:noHBand="0" w:noVBand="1"/>
      </w:tblPr>
      <w:tblGrid>
        <w:gridCol w:w="1684"/>
        <w:gridCol w:w="1357"/>
        <w:gridCol w:w="171"/>
        <w:gridCol w:w="1529"/>
        <w:gridCol w:w="1084"/>
        <w:gridCol w:w="570"/>
        <w:gridCol w:w="449"/>
        <w:gridCol w:w="741"/>
        <w:gridCol w:w="508"/>
        <w:gridCol w:w="1143"/>
        <w:gridCol w:w="1536"/>
      </w:tblGrid>
      <w:tr w:rsidR="00EA531C">
        <w:trPr>
          <w:trHeight w:val="737"/>
        </w:trPr>
        <w:tc>
          <w:tcPr>
            <w:tcW w:w="3046" w:type="dxa"/>
            <w:gridSpan w:val="2"/>
            <w:tcBorders>
              <w:top w:val="single" w:sz="6" w:space="0" w:color="000000"/>
              <w:left w:val="single" w:sz="6" w:space="0" w:color="000000"/>
              <w:bottom w:val="single" w:sz="3" w:space="0" w:color="000000"/>
              <w:right w:val="single" w:sz="3" w:space="0" w:color="000000"/>
            </w:tcBorders>
            <w:vAlign w:val="center"/>
          </w:tcPr>
          <w:p w:rsidR="00EA531C" w:rsidRDefault="004545E0">
            <w:pPr>
              <w:spacing w:after="0" w:line="259" w:lineRule="auto"/>
              <w:ind w:left="0" w:right="0" w:firstLine="0"/>
              <w:jc w:val="left"/>
            </w:pPr>
            <w:r>
              <w:t xml:space="preserve">  Vlastník kanalizace:</w:t>
            </w:r>
          </w:p>
        </w:tc>
        <w:tc>
          <w:tcPr>
            <w:tcW w:w="7725" w:type="dxa"/>
            <w:gridSpan w:val="9"/>
            <w:tcBorders>
              <w:top w:val="single" w:sz="6" w:space="0" w:color="000000"/>
              <w:left w:val="single" w:sz="3" w:space="0" w:color="000000"/>
              <w:bottom w:val="single" w:sz="3" w:space="0" w:color="000000"/>
              <w:right w:val="single" w:sz="6" w:space="0" w:color="000000"/>
            </w:tcBorders>
          </w:tcPr>
          <w:p w:rsidR="00EA531C" w:rsidRDefault="004545E0">
            <w:pPr>
              <w:spacing w:after="0" w:line="259" w:lineRule="auto"/>
              <w:ind w:left="15" w:right="0" w:firstLine="0"/>
              <w:jc w:val="left"/>
            </w:pPr>
            <w:r>
              <w:t xml:space="preserve">  Vodovody a kanalizace Přerov, a.s.</w:t>
            </w:r>
          </w:p>
          <w:p w:rsidR="00EA531C" w:rsidRDefault="004545E0">
            <w:pPr>
              <w:spacing w:after="0" w:line="259" w:lineRule="auto"/>
              <w:ind w:left="15" w:right="2903" w:firstLine="0"/>
            </w:pPr>
            <w:r>
              <w:t xml:space="preserve">  Šířava 482/21, Přerov I - Město, 75002 Přerov   IČ:  47674521 </w:t>
            </w:r>
          </w:p>
        </w:tc>
      </w:tr>
      <w:tr w:rsidR="00EA531C">
        <w:trPr>
          <w:trHeight w:val="1021"/>
        </w:trPr>
        <w:tc>
          <w:tcPr>
            <w:tcW w:w="3046" w:type="dxa"/>
            <w:gridSpan w:val="2"/>
            <w:tcBorders>
              <w:top w:val="single" w:sz="3" w:space="0" w:color="000000"/>
              <w:left w:val="single" w:sz="6" w:space="0" w:color="000000"/>
              <w:bottom w:val="single" w:sz="6" w:space="0" w:color="000000"/>
              <w:right w:val="single" w:sz="3" w:space="0" w:color="000000"/>
            </w:tcBorders>
            <w:vAlign w:val="center"/>
          </w:tcPr>
          <w:p w:rsidR="00EA531C" w:rsidRDefault="004545E0">
            <w:pPr>
              <w:spacing w:after="0" w:line="259" w:lineRule="auto"/>
              <w:ind w:left="0" w:right="0" w:firstLine="0"/>
              <w:jc w:val="left"/>
            </w:pPr>
            <w:r>
              <w:t xml:space="preserve">  Vlastník kanalizační přípojky   a připojené stavby:</w:t>
            </w:r>
          </w:p>
        </w:tc>
        <w:tc>
          <w:tcPr>
            <w:tcW w:w="7725" w:type="dxa"/>
            <w:gridSpan w:val="9"/>
            <w:tcBorders>
              <w:top w:val="single" w:sz="3" w:space="0" w:color="000000"/>
              <w:left w:val="single" w:sz="3" w:space="0" w:color="000000"/>
              <w:bottom w:val="single" w:sz="6" w:space="0" w:color="000000"/>
              <w:right w:val="single" w:sz="6" w:space="0" w:color="000000"/>
            </w:tcBorders>
            <w:vAlign w:val="bottom"/>
          </w:tcPr>
          <w:p w:rsidR="00EA531C" w:rsidRDefault="004545E0">
            <w:pPr>
              <w:spacing w:after="0" w:line="242" w:lineRule="auto"/>
              <w:ind w:left="128" w:right="0" w:firstLine="0"/>
              <w:jc w:val="left"/>
            </w:pPr>
            <w:r>
              <w:t>Obchodní akademie a Jazyková škola s právem státní jazykové zkoušky, Přerov, Bartošova 24</w:t>
            </w:r>
          </w:p>
          <w:p w:rsidR="00EA531C" w:rsidRDefault="004545E0">
            <w:pPr>
              <w:spacing w:after="0" w:line="259" w:lineRule="auto"/>
              <w:ind w:left="128" w:right="3164" w:firstLine="0"/>
            </w:pPr>
            <w:r>
              <w:t xml:space="preserve">Bartošova 1940/24, 75002 Přerov I - Město IČ:  61985996 </w:t>
            </w:r>
          </w:p>
        </w:tc>
      </w:tr>
      <w:tr w:rsidR="00EA531C">
        <w:trPr>
          <w:trHeight w:val="328"/>
        </w:trPr>
        <w:tc>
          <w:tcPr>
            <w:tcW w:w="4747" w:type="dxa"/>
            <w:gridSpan w:val="4"/>
            <w:vMerge w:val="restart"/>
            <w:tcBorders>
              <w:top w:val="single" w:sz="6" w:space="0" w:color="000000"/>
              <w:left w:val="single" w:sz="6" w:space="0" w:color="000000"/>
              <w:bottom w:val="single" w:sz="3" w:space="0" w:color="000000"/>
              <w:right w:val="single" w:sz="3" w:space="0" w:color="000000"/>
            </w:tcBorders>
            <w:vAlign w:val="center"/>
          </w:tcPr>
          <w:p w:rsidR="00EA531C" w:rsidRDefault="004545E0">
            <w:pPr>
              <w:spacing w:after="0" w:line="259" w:lineRule="auto"/>
              <w:ind w:left="0" w:right="0" w:firstLine="0"/>
              <w:jc w:val="left"/>
            </w:pPr>
            <w:r>
              <w:t xml:space="preserve"> Identifikace odběrného místa</w:t>
            </w:r>
          </w:p>
        </w:tc>
        <w:tc>
          <w:tcPr>
            <w:tcW w:w="1074" w:type="dxa"/>
            <w:vMerge w:val="restart"/>
            <w:tcBorders>
              <w:top w:val="single" w:sz="6" w:space="0" w:color="000000"/>
              <w:left w:val="single" w:sz="3" w:space="0" w:color="000000"/>
              <w:bottom w:val="single" w:sz="3" w:space="0" w:color="000000"/>
              <w:right w:val="single" w:sz="3" w:space="0" w:color="000000"/>
            </w:tcBorders>
          </w:tcPr>
          <w:p w:rsidR="00EA531C" w:rsidRDefault="004545E0">
            <w:pPr>
              <w:spacing w:after="0" w:line="259" w:lineRule="auto"/>
              <w:ind w:left="12" w:right="3" w:firstLine="0"/>
              <w:jc w:val="left"/>
            </w:pPr>
            <w:r>
              <w:t>Počet trvale připojených osob:</w:t>
            </w:r>
          </w:p>
        </w:tc>
        <w:tc>
          <w:tcPr>
            <w:tcW w:w="1019" w:type="dxa"/>
            <w:gridSpan w:val="2"/>
            <w:vMerge w:val="restart"/>
            <w:tcBorders>
              <w:top w:val="single" w:sz="6" w:space="0" w:color="000000"/>
              <w:left w:val="single" w:sz="3" w:space="0" w:color="000000"/>
              <w:bottom w:val="single" w:sz="3" w:space="0" w:color="000000"/>
              <w:right w:val="single" w:sz="3" w:space="0" w:color="000000"/>
            </w:tcBorders>
          </w:tcPr>
          <w:p w:rsidR="00EA531C" w:rsidRDefault="004545E0">
            <w:pPr>
              <w:spacing w:after="0" w:line="242" w:lineRule="auto"/>
              <w:ind w:left="13" w:right="0" w:firstLine="0"/>
              <w:jc w:val="left"/>
            </w:pPr>
            <w:r>
              <w:t>Číslo odběrného místa</w:t>
            </w:r>
          </w:p>
          <w:p w:rsidR="00EA531C" w:rsidRDefault="004545E0">
            <w:pPr>
              <w:spacing w:after="0" w:line="259" w:lineRule="auto"/>
              <w:ind w:left="13" w:right="0" w:firstLine="0"/>
              <w:jc w:val="left"/>
            </w:pPr>
            <w:r>
              <w:t>(TOM):</w:t>
            </w:r>
          </w:p>
        </w:tc>
        <w:tc>
          <w:tcPr>
            <w:tcW w:w="3932" w:type="dxa"/>
            <w:gridSpan w:val="4"/>
            <w:tcBorders>
              <w:top w:val="single" w:sz="6" w:space="0" w:color="000000"/>
              <w:left w:val="single" w:sz="3" w:space="0" w:color="000000"/>
              <w:bottom w:val="single" w:sz="3" w:space="0" w:color="000000"/>
              <w:right w:val="single" w:sz="6" w:space="0" w:color="000000"/>
            </w:tcBorders>
          </w:tcPr>
          <w:p w:rsidR="00EA531C" w:rsidRDefault="004545E0">
            <w:pPr>
              <w:tabs>
                <w:tab w:val="right" w:pos="3886"/>
              </w:tabs>
              <w:spacing w:after="0" w:line="259" w:lineRule="auto"/>
              <w:ind w:left="0" w:right="0" w:firstLine="0"/>
              <w:jc w:val="left"/>
            </w:pPr>
            <w:r>
              <w:t>Limit vypouštěné odpadní vody</w:t>
            </w:r>
            <w:r>
              <w:tab/>
              <w:t>( m</w:t>
            </w:r>
            <w:r>
              <w:rPr>
                <w:vertAlign w:val="superscript"/>
              </w:rPr>
              <w:t>3</w:t>
            </w:r>
            <w:r>
              <w:t>/rok )</w:t>
            </w:r>
          </w:p>
        </w:tc>
      </w:tr>
      <w:tr w:rsidR="00EA531C">
        <w:trPr>
          <w:trHeight w:val="735"/>
        </w:trPr>
        <w:tc>
          <w:tcPr>
            <w:tcW w:w="0" w:type="auto"/>
            <w:gridSpan w:val="4"/>
            <w:vMerge/>
            <w:tcBorders>
              <w:top w:val="nil"/>
              <w:left w:val="single" w:sz="6" w:space="0" w:color="000000"/>
              <w:bottom w:val="single" w:sz="3" w:space="0" w:color="000000"/>
              <w:right w:val="single" w:sz="3" w:space="0" w:color="000000"/>
            </w:tcBorders>
          </w:tcPr>
          <w:p w:rsidR="00EA531C" w:rsidRDefault="00EA531C">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EA531C" w:rsidRDefault="00EA531C">
            <w:pPr>
              <w:spacing w:after="160" w:line="259" w:lineRule="auto"/>
              <w:ind w:left="0" w:right="0" w:firstLine="0"/>
              <w:jc w:val="left"/>
            </w:pPr>
          </w:p>
        </w:tc>
        <w:tc>
          <w:tcPr>
            <w:tcW w:w="0" w:type="auto"/>
            <w:gridSpan w:val="2"/>
            <w:vMerge/>
            <w:tcBorders>
              <w:top w:val="nil"/>
              <w:left w:val="single" w:sz="3" w:space="0" w:color="000000"/>
              <w:bottom w:val="single" w:sz="3" w:space="0" w:color="000000"/>
              <w:right w:val="single" w:sz="3" w:space="0" w:color="000000"/>
            </w:tcBorders>
          </w:tcPr>
          <w:p w:rsidR="00EA531C" w:rsidRDefault="00EA531C">
            <w:pPr>
              <w:spacing w:after="160" w:line="259" w:lineRule="auto"/>
              <w:ind w:left="0" w:right="0" w:firstLine="0"/>
              <w:jc w:val="left"/>
            </w:pPr>
          </w:p>
        </w:tc>
        <w:tc>
          <w:tcPr>
            <w:tcW w:w="1250" w:type="dxa"/>
            <w:gridSpan w:val="2"/>
            <w:tcBorders>
              <w:top w:val="single" w:sz="3" w:space="0" w:color="000000"/>
              <w:left w:val="single" w:sz="3" w:space="0" w:color="000000"/>
              <w:bottom w:val="single" w:sz="3" w:space="0" w:color="000000"/>
              <w:right w:val="single" w:sz="5" w:space="0" w:color="000000"/>
            </w:tcBorders>
            <w:vAlign w:val="center"/>
          </w:tcPr>
          <w:p w:rsidR="00EA531C" w:rsidRDefault="004545E0">
            <w:pPr>
              <w:spacing w:after="0" w:line="259" w:lineRule="auto"/>
              <w:ind w:left="15" w:right="0" w:firstLine="0"/>
              <w:jc w:val="left"/>
            </w:pPr>
            <w:r>
              <w:t>Z veřejného vodovodu</w:t>
            </w:r>
          </w:p>
        </w:tc>
        <w:tc>
          <w:tcPr>
            <w:tcW w:w="1143" w:type="dxa"/>
            <w:tcBorders>
              <w:top w:val="single" w:sz="3" w:space="0" w:color="000000"/>
              <w:left w:val="single" w:sz="5" w:space="0" w:color="000000"/>
              <w:bottom w:val="single" w:sz="3" w:space="0" w:color="000000"/>
              <w:right w:val="single" w:sz="3" w:space="0" w:color="000000"/>
            </w:tcBorders>
            <w:vAlign w:val="center"/>
          </w:tcPr>
          <w:p w:rsidR="00EA531C" w:rsidRDefault="004545E0">
            <w:pPr>
              <w:spacing w:after="0" w:line="259" w:lineRule="auto"/>
              <w:ind w:left="19" w:right="0" w:firstLine="0"/>
              <w:jc w:val="left"/>
            </w:pPr>
            <w:r>
              <w:t>Z vlastní studny</w:t>
            </w:r>
          </w:p>
        </w:tc>
        <w:tc>
          <w:tcPr>
            <w:tcW w:w="1539" w:type="dxa"/>
            <w:tcBorders>
              <w:top w:val="single" w:sz="3" w:space="0" w:color="000000"/>
              <w:left w:val="single" w:sz="3" w:space="0" w:color="000000"/>
              <w:bottom w:val="single" w:sz="3" w:space="0" w:color="000000"/>
              <w:right w:val="single" w:sz="6" w:space="0" w:color="000000"/>
            </w:tcBorders>
            <w:vAlign w:val="center"/>
          </w:tcPr>
          <w:p w:rsidR="00EA531C" w:rsidRDefault="004545E0">
            <w:pPr>
              <w:spacing w:after="0" w:line="259" w:lineRule="auto"/>
              <w:ind w:left="13" w:right="0" w:firstLine="0"/>
              <w:jc w:val="left"/>
            </w:pPr>
            <w:r>
              <w:t>Celkem</w:t>
            </w:r>
          </w:p>
        </w:tc>
      </w:tr>
      <w:tr w:rsidR="00EA531C">
        <w:trPr>
          <w:trHeight w:val="290"/>
        </w:trPr>
        <w:tc>
          <w:tcPr>
            <w:tcW w:w="4747" w:type="dxa"/>
            <w:gridSpan w:val="4"/>
            <w:tcBorders>
              <w:top w:val="single" w:sz="3" w:space="0" w:color="000000"/>
              <w:left w:val="single" w:sz="6" w:space="0" w:color="000000"/>
              <w:bottom w:val="single" w:sz="3" w:space="0" w:color="000000"/>
              <w:right w:val="single" w:sz="3" w:space="0" w:color="000000"/>
            </w:tcBorders>
          </w:tcPr>
          <w:p w:rsidR="00EA531C" w:rsidRDefault="004545E0">
            <w:pPr>
              <w:spacing w:after="0" w:line="259" w:lineRule="auto"/>
              <w:ind w:left="0" w:right="0" w:firstLine="0"/>
              <w:jc w:val="left"/>
            </w:pPr>
            <w:r>
              <w:t xml:space="preserve"> Přerov, Bartošova 1940/24</w:t>
            </w:r>
          </w:p>
        </w:tc>
        <w:tc>
          <w:tcPr>
            <w:tcW w:w="1074" w:type="dxa"/>
            <w:tcBorders>
              <w:top w:val="single" w:sz="3" w:space="0" w:color="000000"/>
              <w:left w:val="single" w:sz="3" w:space="0" w:color="000000"/>
              <w:bottom w:val="single" w:sz="3" w:space="0" w:color="000000"/>
              <w:right w:val="single" w:sz="3" w:space="0" w:color="000000"/>
            </w:tcBorders>
          </w:tcPr>
          <w:p w:rsidR="00EA531C" w:rsidRDefault="004545E0">
            <w:pPr>
              <w:spacing w:after="0" w:line="259" w:lineRule="auto"/>
              <w:ind w:left="8" w:right="0" w:firstLine="0"/>
              <w:jc w:val="center"/>
            </w:pPr>
            <w:r>
              <w:t>******</w:t>
            </w:r>
          </w:p>
        </w:tc>
        <w:tc>
          <w:tcPr>
            <w:tcW w:w="1019" w:type="dxa"/>
            <w:gridSpan w:val="2"/>
            <w:tcBorders>
              <w:top w:val="single" w:sz="3" w:space="0" w:color="000000"/>
              <w:left w:val="single" w:sz="3" w:space="0" w:color="000000"/>
              <w:bottom w:val="single" w:sz="3" w:space="0" w:color="000000"/>
              <w:right w:val="single" w:sz="3" w:space="0" w:color="000000"/>
            </w:tcBorders>
          </w:tcPr>
          <w:p w:rsidR="00EA531C" w:rsidRDefault="004545E0">
            <w:pPr>
              <w:spacing w:after="0" w:line="259" w:lineRule="auto"/>
              <w:ind w:left="9" w:right="0" w:firstLine="0"/>
              <w:jc w:val="center"/>
            </w:pPr>
            <w:r>
              <w:t>21904</w:t>
            </w:r>
          </w:p>
        </w:tc>
        <w:tc>
          <w:tcPr>
            <w:tcW w:w="1250" w:type="dxa"/>
            <w:gridSpan w:val="2"/>
            <w:tcBorders>
              <w:top w:val="single" w:sz="3" w:space="0" w:color="000000"/>
              <w:left w:val="single" w:sz="3" w:space="0" w:color="000000"/>
              <w:bottom w:val="single" w:sz="3" w:space="0" w:color="000000"/>
              <w:right w:val="single" w:sz="5" w:space="0" w:color="000000"/>
            </w:tcBorders>
          </w:tcPr>
          <w:p w:rsidR="00EA531C" w:rsidRDefault="004545E0">
            <w:pPr>
              <w:spacing w:after="0" w:line="259" w:lineRule="auto"/>
              <w:ind w:left="19" w:right="0" w:firstLine="0"/>
              <w:jc w:val="center"/>
            </w:pPr>
            <w:r>
              <w:t>1000</w:t>
            </w:r>
          </w:p>
        </w:tc>
        <w:tc>
          <w:tcPr>
            <w:tcW w:w="1143" w:type="dxa"/>
            <w:tcBorders>
              <w:top w:val="single" w:sz="3" w:space="0" w:color="000000"/>
              <w:left w:val="single" w:sz="5" w:space="0" w:color="000000"/>
              <w:bottom w:val="single" w:sz="3" w:space="0" w:color="000000"/>
              <w:right w:val="single" w:sz="3" w:space="0" w:color="000000"/>
            </w:tcBorders>
          </w:tcPr>
          <w:p w:rsidR="00EA531C" w:rsidRDefault="004545E0">
            <w:pPr>
              <w:spacing w:after="0" w:line="259" w:lineRule="auto"/>
              <w:ind w:left="99" w:right="0" w:firstLine="0"/>
              <w:jc w:val="left"/>
            </w:pPr>
            <w:r>
              <w:t>************</w:t>
            </w:r>
          </w:p>
        </w:tc>
        <w:tc>
          <w:tcPr>
            <w:tcW w:w="1539" w:type="dxa"/>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14" w:right="0" w:firstLine="0"/>
              <w:jc w:val="center"/>
            </w:pPr>
            <w:r>
              <w:t>1000</w:t>
            </w:r>
          </w:p>
        </w:tc>
      </w:tr>
      <w:tr w:rsidR="00EA531C">
        <w:trPr>
          <w:trHeight w:val="283"/>
        </w:trPr>
        <w:tc>
          <w:tcPr>
            <w:tcW w:w="4747" w:type="dxa"/>
            <w:gridSpan w:val="4"/>
            <w:tcBorders>
              <w:top w:val="single" w:sz="3" w:space="0" w:color="000000"/>
              <w:left w:val="single" w:sz="6" w:space="0" w:color="000000"/>
              <w:bottom w:val="single" w:sz="3" w:space="0" w:color="000000"/>
              <w:right w:val="single" w:sz="3" w:space="0" w:color="000000"/>
            </w:tcBorders>
          </w:tcPr>
          <w:p w:rsidR="00EA531C" w:rsidRDefault="004545E0">
            <w:pPr>
              <w:spacing w:after="0" w:line="259" w:lineRule="auto"/>
              <w:ind w:left="0" w:right="0" w:firstLine="0"/>
              <w:jc w:val="left"/>
            </w:pPr>
            <w:r>
              <w:t xml:space="preserve"> Přerov, Bartošova 1940/24</w:t>
            </w:r>
          </w:p>
        </w:tc>
        <w:tc>
          <w:tcPr>
            <w:tcW w:w="1074" w:type="dxa"/>
            <w:tcBorders>
              <w:top w:val="single" w:sz="3" w:space="0" w:color="000000"/>
              <w:left w:val="single" w:sz="3" w:space="0" w:color="000000"/>
              <w:bottom w:val="single" w:sz="3" w:space="0" w:color="000000"/>
              <w:right w:val="single" w:sz="3" w:space="0" w:color="000000"/>
            </w:tcBorders>
          </w:tcPr>
          <w:p w:rsidR="00EA531C" w:rsidRDefault="004545E0">
            <w:pPr>
              <w:spacing w:after="0" w:line="259" w:lineRule="auto"/>
              <w:ind w:left="8" w:right="0" w:firstLine="0"/>
              <w:jc w:val="center"/>
            </w:pPr>
            <w:r>
              <w:t>******</w:t>
            </w:r>
          </w:p>
        </w:tc>
        <w:tc>
          <w:tcPr>
            <w:tcW w:w="1019" w:type="dxa"/>
            <w:gridSpan w:val="2"/>
            <w:tcBorders>
              <w:top w:val="single" w:sz="3" w:space="0" w:color="000000"/>
              <w:left w:val="single" w:sz="3" w:space="0" w:color="000000"/>
              <w:bottom w:val="single" w:sz="3" w:space="0" w:color="000000"/>
              <w:right w:val="single" w:sz="3" w:space="0" w:color="000000"/>
            </w:tcBorders>
          </w:tcPr>
          <w:p w:rsidR="00EA531C" w:rsidRDefault="004545E0">
            <w:pPr>
              <w:spacing w:after="0" w:line="259" w:lineRule="auto"/>
              <w:ind w:left="9" w:right="0" w:firstLine="0"/>
              <w:jc w:val="center"/>
            </w:pPr>
            <w:r>
              <w:t>21905</w:t>
            </w:r>
          </w:p>
        </w:tc>
        <w:tc>
          <w:tcPr>
            <w:tcW w:w="1250" w:type="dxa"/>
            <w:gridSpan w:val="2"/>
            <w:tcBorders>
              <w:top w:val="single" w:sz="3" w:space="0" w:color="000000"/>
              <w:left w:val="single" w:sz="3" w:space="0" w:color="000000"/>
              <w:bottom w:val="single" w:sz="3" w:space="0" w:color="000000"/>
              <w:right w:val="single" w:sz="5" w:space="0" w:color="000000"/>
            </w:tcBorders>
          </w:tcPr>
          <w:p w:rsidR="00EA531C" w:rsidRDefault="004545E0">
            <w:pPr>
              <w:spacing w:after="0" w:line="259" w:lineRule="auto"/>
              <w:ind w:left="21" w:right="0" w:firstLine="0"/>
              <w:jc w:val="center"/>
            </w:pPr>
            <w:r>
              <w:t>200</w:t>
            </w:r>
          </w:p>
        </w:tc>
        <w:tc>
          <w:tcPr>
            <w:tcW w:w="1143" w:type="dxa"/>
            <w:tcBorders>
              <w:top w:val="single" w:sz="3" w:space="0" w:color="000000"/>
              <w:left w:val="single" w:sz="5" w:space="0" w:color="000000"/>
              <w:bottom w:val="single" w:sz="3" w:space="0" w:color="000000"/>
              <w:right w:val="single" w:sz="3" w:space="0" w:color="000000"/>
            </w:tcBorders>
          </w:tcPr>
          <w:p w:rsidR="00EA531C" w:rsidRDefault="004545E0">
            <w:pPr>
              <w:spacing w:after="0" w:line="259" w:lineRule="auto"/>
              <w:ind w:left="99" w:right="0" w:firstLine="0"/>
              <w:jc w:val="left"/>
            </w:pPr>
            <w:r>
              <w:t>************</w:t>
            </w:r>
          </w:p>
        </w:tc>
        <w:tc>
          <w:tcPr>
            <w:tcW w:w="1539" w:type="dxa"/>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15" w:right="0" w:firstLine="0"/>
              <w:jc w:val="center"/>
            </w:pPr>
            <w:r>
              <w:t>200</w:t>
            </w:r>
          </w:p>
        </w:tc>
      </w:tr>
      <w:tr w:rsidR="00EA531C">
        <w:trPr>
          <w:trHeight w:val="284"/>
        </w:trPr>
        <w:tc>
          <w:tcPr>
            <w:tcW w:w="4747" w:type="dxa"/>
            <w:gridSpan w:val="4"/>
            <w:tcBorders>
              <w:top w:val="single" w:sz="3" w:space="0" w:color="000000"/>
              <w:left w:val="single" w:sz="6" w:space="0" w:color="000000"/>
              <w:bottom w:val="single" w:sz="3" w:space="0" w:color="000000"/>
              <w:right w:val="single" w:sz="3" w:space="0" w:color="000000"/>
            </w:tcBorders>
          </w:tcPr>
          <w:p w:rsidR="00EA531C" w:rsidRDefault="004545E0">
            <w:pPr>
              <w:spacing w:after="0" w:line="259" w:lineRule="auto"/>
              <w:ind w:left="0" w:right="0" w:firstLine="0"/>
              <w:jc w:val="left"/>
            </w:pPr>
            <w:r>
              <w:t xml:space="preserve"> Přerov, Bartošova 1940/24 - Srážková voda</w:t>
            </w:r>
          </w:p>
        </w:tc>
        <w:tc>
          <w:tcPr>
            <w:tcW w:w="1074" w:type="dxa"/>
            <w:tcBorders>
              <w:top w:val="single" w:sz="3" w:space="0" w:color="000000"/>
              <w:left w:val="single" w:sz="3" w:space="0" w:color="000000"/>
              <w:bottom w:val="single" w:sz="3" w:space="0" w:color="000000"/>
              <w:right w:val="single" w:sz="3" w:space="0" w:color="000000"/>
            </w:tcBorders>
          </w:tcPr>
          <w:p w:rsidR="00EA531C" w:rsidRDefault="004545E0">
            <w:pPr>
              <w:spacing w:after="0" w:line="259" w:lineRule="auto"/>
              <w:ind w:left="8" w:right="0" w:firstLine="0"/>
              <w:jc w:val="center"/>
            </w:pPr>
            <w:r>
              <w:t>******</w:t>
            </w:r>
          </w:p>
        </w:tc>
        <w:tc>
          <w:tcPr>
            <w:tcW w:w="1019" w:type="dxa"/>
            <w:gridSpan w:val="2"/>
            <w:tcBorders>
              <w:top w:val="single" w:sz="3" w:space="0" w:color="000000"/>
              <w:left w:val="single" w:sz="3" w:space="0" w:color="000000"/>
              <w:bottom w:val="single" w:sz="3" w:space="0" w:color="000000"/>
              <w:right w:val="single" w:sz="3" w:space="0" w:color="000000"/>
            </w:tcBorders>
          </w:tcPr>
          <w:p w:rsidR="00EA531C" w:rsidRDefault="004545E0">
            <w:pPr>
              <w:spacing w:after="0" w:line="259" w:lineRule="auto"/>
              <w:ind w:left="9" w:right="0" w:firstLine="0"/>
              <w:jc w:val="center"/>
            </w:pPr>
            <w:r>
              <w:t>21906</w:t>
            </w:r>
          </w:p>
        </w:tc>
        <w:tc>
          <w:tcPr>
            <w:tcW w:w="1250" w:type="dxa"/>
            <w:gridSpan w:val="2"/>
            <w:tcBorders>
              <w:top w:val="single" w:sz="3" w:space="0" w:color="000000"/>
              <w:left w:val="single" w:sz="3" w:space="0" w:color="000000"/>
              <w:bottom w:val="single" w:sz="3" w:space="0" w:color="000000"/>
              <w:right w:val="single" w:sz="5" w:space="0" w:color="000000"/>
            </w:tcBorders>
          </w:tcPr>
          <w:p w:rsidR="00EA531C" w:rsidRDefault="004545E0">
            <w:pPr>
              <w:spacing w:after="0" w:line="259" w:lineRule="auto"/>
              <w:ind w:left="16" w:right="0" w:firstLine="0"/>
              <w:jc w:val="center"/>
            </w:pPr>
            <w:r>
              <w:t>**********</w:t>
            </w:r>
          </w:p>
        </w:tc>
        <w:tc>
          <w:tcPr>
            <w:tcW w:w="1143" w:type="dxa"/>
            <w:tcBorders>
              <w:top w:val="single" w:sz="3" w:space="0" w:color="000000"/>
              <w:left w:val="single" w:sz="5" w:space="0" w:color="000000"/>
              <w:bottom w:val="single" w:sz="3" w:space="0" w:color="000000"/>
              <w:right w:val="single" w:sz="3" w:space="0" w:color="000000"/>
            </w:tcBorders>
          </w:tcPr>
          <w:p w:rsidR="00EA531C" w:rsidRDefault="004545E0">
            <w:pPr>
              <w:spacing w:after="0" w:line="259" w:lineRule="auto"/>
              <w:ind w:left="99" w:right="0" w:firstLine="0"/>
              <w:jc w:val="left"/>
            </w:pPr>
            <w:r>
              <w:t>************</w:t>
            </w:r>
          </w:p>
        </w:tc>
        <w:tc>
          <w:tcPr>
            <w:tcW w:w="1539" w:type="dxa"/>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14" w:right="0" w:firstLine="0"/>
              <w:jc w:val="center"/>
            </w:pPr>
            <w:r>
              <w:t>1280</w:t>
            </w:r>
          </w:p>
        </w:tc>
      </w:tr>
      <w:tr w:rsidR="00EA531C">
        <w:trPr>
          <w:trHeight w:val="283"/>
        </w:trPr>
        <w:tc>
          <w:tcPr>
            <w:tcW w:w="4747" w:type="dxa"/>
            <w:gridSpan w:val="4"/>
            <w:tcBorders>
              <w:top w:val="single" w:sz="3" w:space="0" w:color="000000"/>
              <w:left w:val="single" w:sz="6" w:space="0" w:color="000000"/>
              <w:bottom w:val="single" w:sz="3" w:space="0" w:color="000000"/>
              <w:right w:val="single" w:sz="3" w:space="0" w:color="000000"/>
            </w:tcBorders>
          </w:tcPr>
          <w:p w:rsidR="00EA531C" w:rsidRDefault="004545E0">
            <w:pPr>
              <w:spacing w:after="0" w:line="259" w:lineRule="auto"/>
              <w:ind w:left="0" w:right="0" w:firstLine="0"/>
              <w:jc w:val="left"/>
            </w:pPr>
            <w:r>
              <w:t xml:space="preserve"> ************************************</w:t>
            </w:r>
          </w:p>
        </w:tc>
        <w:tc>
          <w:tcPr>
            <w:tcW w:w="1074" w:type="dxa"/>
            <w:tcBorders>
              <w:top w:val="single" w:sz="3" w:space="0" w:color="000000"/>
              <w:left w:val="single" w:sz="3" w:space="0" w:color="000000"/>
              <w:bottom w:val="single" w:sz="3" w:space="0" w:color="000000"/>
              <w:right w:val="single" w:sz="3" w:space="0" w:color="000000"/>
            </w:tcBorders>
          </w:tcPr>
          <w:p w:rsidR="00EA531C" w:rsidRDefault="004545E0">
            <w:pPr>
              <w:spacing w:after="0" w:line="259" w:lineRule="auto"/>
              <w:ind w:left="8" w:right="0" w:firstLine="0"/>
              <w:jc w:val="center"/>
            </w:pPr>
            <w:r>
              <w:t>******</w:t>
            </w:r>
          </w:p>
        </w:tc>
        <w:tc>
          <w:tcPr>
            <w:tcW w:w="1019" w:type="dxa"/>
            <w:gridSpan w:val="2"/>
            <w:tcBorders>
              <w:top w:val="single" w:sz="3" w:space="0" w:color="000000"/>
              <w:left w:val="single" w:sz="3" w:space="0" w:color="000000"/>
              <w:bottom w:val="single" w:sz="3" w:space="0" w:color="000000"/>
              <w:right w:val="single" w:sz="3" w:space="0" w:color="000000"/>
            </w:tcBorders>
          </w:tcPr>
          <w:p w:rsidR="00EA531C" w:rsidRDefault="004545E0">
            <w:pPr>
              <w:spacing w:after="0" w:line="259" w:lineRule="auto"/>
              <w:ind w:left="27" w:right="0" w:firstLine="0"/>
            </w:pPr>
            <w:r>
              <w:t>************</w:t>
            </w:r>
          </w:p>
        </w:tc>
        <w:tc>
          <w:tcPr>
            <w:tcW w:w="1250" w:type="dxa"/>
            <w:gridSpan w:val="2"/>
            <w:tcBorders>
              <w:top w:val="single" w:sz="3" w:space="0" w:color="000000"/>
              <w:left w:val="single" w:sz="3" w:space="0" w:color="000000"/>
              <w:bottom w:val="single" w:sz="3" w:space="0" w:color="000000"/>
              <w:right w:val="single" w:sz="5" w:space="0" w:color="000000"/>
            </w:tcBorders>
          </w:tcPr>
          <w:p w:rsidR="00EA531C" w:rsidRDefault="004545E0">
            <w:pPr>
              <w:spacing w:after="0" w:line="259" w:lineRule="auto"/>
              <w:ind w:left="15" w:right="0" w:firstLine="0"/>
              <w:jc w:val="center"/>
            </w:pPr>
            <w:r>
              <w:t>************</w:t>
            </w:r>
          </w:p>
        </w:tc>
        <w:tc>
          <w:tcPr>
            <w:tcW w:w="1143" w:type="dxa"/>
            <w:tcBorders>
              <w:top w:val="single" w:sz="3" w:space="0" w:color="000000"/>
              <w:left w:val="single" w:sz="5" w:space="0" w:color="000000"/>
              <w:bottom w:val="single" w:sz="3" w:space="0" w:color="000000"/>
              <w:right w:val="single" w:sz="3" w:space="0" w:color="000000"/>
            </w:tcBorders>
          </w:tcPr>
          <w:p w:rsidR="00EA531C" w:rsidRDefault="004545E0">
            <w:pPr>
              <w:spacing w:after="0" w:line="259" w:lineRule="auto"/>
              <w:ind w:left="99" w:right="0" w:firstLine="0"/>
              <w:jc w:val="left"/>
            </w:pPr>
            <w:r>
              <w:t>************</w:t>
            </w:r>
          </w:p>
        </w:tc>
        <w:tc>
          <w:tcPr>
            <w:tcW w:w="1539" w:type="dxa"/>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9" w:right="0" w:firstLine="0"/>
              <w:jc w:val="center"/>
            </w:pPr>
            <w:r>
              <w:t>************</w:t>
            </w:r>
          </w:p>
        </w:tc>
      </w:tr>
      <w:tr w:rsidR="00EA531C">
        <w:trPr>
          <w:trHeight w:val="1020"/>
        </w:trPr>
        <w:tc>
          <w:tcPr>
            <w:tcW w:w="1686" w:type="dxa"/>
            <w:tcBorders>
              <w:top w:val="single" w:sz="3" w:space="0" w:color="000000"/>
              <w:left w:val="single" w:sz="6" w:space="0" w:color="000000"/>
              <w:bottom w:val="single" w:sz="3" w:space="0" w:color="000000"/>
              <w:right w:val="single" w:sz="3" w:space="0" w:color="000000"/>
            </w:tcBorders>
          </w:tcPr>
          <w:p w:rsidR="00EA531C" w:rsidRDefault="004545E0">
            <w:pPr>
              <w:spacing w:after="0" w:line="259" w:lineRule="auto"/>
              <w:ind w:left="0" w:right="0" w:firstLine="0"/>
              <w:jc w:val="left"/>
            </w:pPr>
            <w:r>
              <w:t>Způsob zjišťování</w:t>
            </w:r>
          </w:p>
          <w:p w:rsidR="00EA531C" w:rsidRDefault="004545E0">
            <w:pPr>
              <w:spacing w:after="0" w:line="259" w:lineRule="auto"/>
              <w:ind w:left="0" w:right="0" w:firstLine="0"/>
              <w:jc w:val="left"/>
            </w:pPr>
            <w:r>
              <w:t>množství vypouštěné odpadní vody:</w:t>
            </w:r>
          </w:p>
        </w:tc>
        <w:tc>
          <w:tcPr>
            <w:tcW w:w="1531" w:type="dxa"/>
            <w:gridSpan w:val="2"/>
            <w:tcBorders>
              <w:top w:val="single" w:sz="3" w:space="0" w:color="000000"/>
              <w:left w:val="single" w:sz="3" w:space="0" w:color="000000"/>
              <w:bottom w:val="single" w:sz="3" w:space="0" w:color="000000"/>
              <w:right w:val="single" w:sz="3" w:space="0" w:color="000000"/>
            </w:tcBorders>
          </w:tcPr>
          <w:p w:rsidR="00EA531C" w:rsidRDefault="004545E0">
            <w:pPr>
              <w:spacing w:after="22" w:line="242" w:lineRule="auto"/>
              <w:ind w:left="15" w:right="0" w:firstLine="0"/>
              <w:jc w:val="left"/>
            </w:pPr>
            <w:r>
              <w:t>Podle množství dodané vody:</w:t>
            </w:r>
          </w:p>
          <w:p w:rsidR="00EA531C" w:rsidRDefault="004545E0">
            <w:pPr>
              <w:spacing w:after="0" w:line="259" w:lineRule="auto"/>
              <w:ind w:left="0" w:right="52" w:firstLine="0"/>
              <w:jc w:val="center"/>
            </w:pPr>
            <w:r>
              <w:rPr>
                <w:b/>
              </w:rPr>
              <w:t>ANO</w:t>
            </w:r>
          </w:p>
        </w:tc>
        <w:tc>
          <w:tcPr>
            <w:tcW w:w="1531" w:type="dxa"/>
            <w:tcBorders>
              <w:top w:val="single" w:sz="3" w:space="0" w:color="000000"/>
              <w:left w:val="single" w:sz="3" w:space="0" w:color="000000"/>
              <w:bottom w:val="single" w:sz="3" w:space="0" w:color="000000"/>
              <w:right w:val="single" w:sz="3" w:space="0" w:color="000000"/>
            </w:tcBorders>
          </w:tcPr>
          <w:p w:rsidR="00EA531C" w:rsidRDefault="004545E0">
            <w:pPr>
              <w:spacing w:after="22" w:line="242" w:lineRule="auto"/>
              <w:ind w:left="15" w:right="0" w:firstLine="0"/>
              <w:jc w:val="left"/>
            </w:pPr>
            <w:r>
              <w:t>Přímým měřením:</w:t>
            </w:r>
          </w:p>
          <w:p w:rsidR="00EA531C" w:rsidRDefault="004545E0">
            <w:pPr>
              <w:spacing w:after="0" w:line="259" w:lineRule="auto"/>
              <w:ind w:left="0" w:right="43" w:firstLine="0"/>
              <w:jc w:val="center"/>
            </w:pPr>
            <w:r>
              <w:rPr>
                <w:b/>
              </w:rPr>
              <w:t>NE</w:t>
            </w:r>
          </w:p>
        </w:tc>
        <w:tc>
          <w:tcPr>
            <w:tcW w:w="1644" w:type="dxa"/>
            <w:gridSpan w:val="2"/>
            <w:tcBorders>
              <w:top w:val="single" w:sz="3" w:space="0" w:color="000000"/>
              <w:left w:val="single" w:sz="3" w:space="0" w:color="000000"/>
              <w:bottom w:val="single" w:sz="3" w:space="0" w:color="000000"/>
              <w:right w:val="single" w:sz="3" w:space="0" w:color="000000"/>
            </w:tcBorders>
          </w:tcPr>
          <w:p w:rsidR="00EA531C" w:rsidRDefault="004545E0">
            <w:pPr>
              <w:spacing w:after="0" w:line="259" w:lineRule="auto"/>
              <w:ind w:left="15" w:right="0" w:firstLine="0"/>
              <w:jc w:val="left"/>
            </w:pPr>
            <w:r>
              <w:t xml:space="preserve">Podle </w:t>
            </w:r>
            <w:proofErr w:type="spellStart"/>
            <w:r>
              <w:t>vyhl</w:t>
            </w:r>
            <w:proofErr w:type="spellEnd"/>
            <w:r>
              <w:t>. č.</w:t>
            </w:r>
          </w:p>
          <w:p w:rsidR="00EA531C" w:rsidRDefault="004545E0">
            <w:pPr>
              <w:spacing w:line="259" w:lineRule="auto"/>
              <w:ind w:left="15" w:right="0" w:firstLine="0"/>
              <w:jc w:val="left"/>
            </w:pPr>
            <w:r>
              <w:t>428/2001 Sb.:</w:t>
            </w:r>
          </w:p>
          <w:p w:rsidR="00EA531C" w:rsidRDefault="004545E0">
            <w:pPr>
              <w:spacing w:after="0" w:line="259" w:lineRule="auto"/>
              <w:ind w:left="4" w:right="0" w:firstLine="0"/>
              <w:jc w:val="center"/>
            </w:pPr>
            <w:r>
              <w:rPr>
                <w:b/>
              </w:rPr>
              <w:t>ANO</w:t>
            </w:r>
          </w:p>
        </w:tc>
        <w:tc>
          <w:tcPr>
            <w:tcW w:w="4380" w:type="dxa"/>
            <w:gridSpan w:val="5"/>
            <w:tcBorders>
              <w:top w:val="single" w:sz="3" w:space="0" w:color="000000"/>
              <w:left w:val="single" w:sz="3" w:space="0" w:color="000000"/>
              <w:bottom w:val="single" w:sz="3" w:space="0" w:color="000000"/>
              <w:right w:val="single" w:sz="6" w:space="0" w:color="000000"/>
            </w:tcBorders>
          </w:tcPr>
          <w:p w:rsidR="00EA531C" w:rsidRDefault="004545E0">
            <w:pPr>
              <w:spacing w:after="219" w:line="259" w:lineRule="auto"/>
              <w:ind w:left="15" w:right="0" w:firstLine="0"/>
              <w:jc w:val="left"/>
            </w:pPr>
            <w:r>
              <w:t>Jinak:</w:t>
            </w:r>
          </w:p>
          <w:p w:rsidR="00EA531C" w:rsidRDefault="004545E0">
            <w:pPr>
              <w:spacing w:after="0" w:line="259" w:lineRule="auto"/>
              <w:ind w:left="72" w:right="0" w:firstLine="0"/>
              <w:jc w:val="left"/>
            </w:pPr>
            <w:r>
              <w:rPr>
                <w:b/>
              </w:rPr>
              <w:t>***************************</w:t>
            </w:r>
          </w:p>
        </w:tc>
      </w:tr>
      <w:tr w:rsidR="00EA531C">
        <w:trPr>
          <w:trHeight w:val="518"/>
        </w:trPr>
        <w:tc>
          <w:tcPr>
            <w:tcW w:w="1686" w:type="dxa"/>
            <w:tcBorders>
              <w:top w:val="single" w:sz="3" w:space="0" w:color="000000"/>
              <w:left w:val="single" w:sz="6" w:space="0" w:color="000000"/>
              <w:bottom w:val="single" w:sz="6" w:space="0" w:color="000000"/>
              <w:right w:val="single" w:sz="3" w:space="0" w:color="000000"/>
            </w:tcBorders>
          </w:tcPr>
          <w:p w:rsidR="00EA531C" w:rsidRDefault="004545E0">
            <w:pPr>
              <w:spacing w:after="0" w:line="259" w:lineRule="auto"/>
              <w:ind w:left="0" w:right="0" w:firstLine="0"/>
              <w:jc w:val="left"/>
            </w:pPr>
            <w:r>
              <w:t>Množství srážkové vody:</w:t>
            </w:r>
          </w:p>
        </w:tc>
        <w:tc>
          <w:tcPr>
            <w:tcW w:w="5896" w:type="dxa"/>
            <w:gridSpan w:val="7"/>
            <w:tcBorders>
              <w:top w:val="single" w:sz="3" w:space="0" w:color="000000"/>
              <w:left w:val="single" w:sz="3" w:space="0" w:color="000000"/>
              <w:bottom w:val="single" w:sz="6" w:space="0" w:color="000000"/>
              <w:right w:val="single" w:sz="3" w:space="0" w:color="000000"/>
            </w:tcBorders>
          </w:tcPr>
          <w:p w:rsidR="00EA531C" w:rsidRDefault="004545E0">
            <w:pPr>
              <w:spacing w:after="0" w:line="259" w:lineRule="auto"/>
              <w:ind w:left="15" w:right="24" w:firstLine="0"/>
              <w:jc w:val="left"/>
            </w:pPr>
            <w:r>
              <w:t>je stanoveno technickým výpočtem podle přílohy, na základě údajů o velikosti odtokových ploch, poskytnutých odběratelem</w:t>
            </w:r>
          </w:p>
        </w:tc>
        <w:tc>
          <w:tcPr>
            <w:tcW w:w="3190" w:type="dxa"/>
            <w:gridSpan w:val="3"/>
            <w:tcBorders>
              <w:top w:val="single" w:sz="3" w:space="0" w:color="000000"/>
              <w:left w:val="single" w:sz="3" w:space="0" w:color="000000"/>
              <w:bottom w:val="single" w:sz="6" w:space="0" w:color="000000"/>
              <w:right w:val="single" w:sz="6" w:space="0" w:color="000000"/>
            </w:tcBorders>
            <w:vAlign w:val="center"/>
          </w:tcPr>
          <w:p w:rsidR="00EA531C" w:rsidRDefault="004545E0">
            <w:pPr>
              <w:tabs>
                <w:tab w:val="center" w:pos="2052"/>
              </w:tabs>
              <w:spacing w:after="0" w:line="259" w:lineRule="auto"/>
              <w:ind w:left="0" w:right="0" w:firstLine="0"/>
              <w:jc w:val="left"/>
            </w:pPr>
            <w:r>
              <w:t>( m</w:t>
            </w:r>
            <w:r>
              <w:rPr>
                <w:sz w:val="18"/>
                <w:vertAlign w:val="superscript"/>
              </w:rPr>
              <w:t>3</w:t>
            </w:r>
            <w:r>
              <w:t>/rok )</w:t>
            </w:r>
            <w:r>
              <w:tab/>
            </w:r>
            <w:r>
              <w:rPr>
                <w:b/>
              </w:rPr>
              <w:t>1280</w:t>
            </w:r>
          </w:p>
        </w:tc>
      </w:tr>
    </w:tbl>
    <w:p w:rsidR="00EA531C" w:rsidRDefault="004545E0">
      <w:pPr>
        <w:spacing w:after="36" w:line="259" w:lineRule="auto"/>
        <w:ind w:left="52" w:right="0" w:hanging="10"/>
        <w:jc w:val="left"/>
      </w:pPr>
      <w:r>
        <w:rPr>
          <w:b/>
        </w:rPr>
        <w:t>Míra a bilance znečištění vypouštěných odpadních vod:</w:t>
      </w:r>
    </w:p>
    <w:p w:rsidR="00EA531C" w:rsidRDefault="004545E0">
      <w:pPr>
        <w:spacing w:after="307"/>
        <w:ind w:left="57" w:right="125" w:firstLine="0"/>
      </w:pPr>
      <w:r>
        <w:t>Bilanční množství a koncentrace (míra) znečištění nesmí překročit obecné limity kanalizačního řádu, platné v místě odvádění odpadních vod. Postup kontroly složení odpadních vod pro účely tohoto smluvního vztahu je uveden v podmínkách dodávky vody a odvádění odpadních vod.</w:t>
      </w:r>
    </w:p>
    <w:p w:rsidR="00EA531C" w:rsidRDefault="004545E0">
      <w:pPr>
        <w:pStyle w:val="Nadpis1"/>
        <w:spacing w:after="39"/>
        <w:ind w:left="338" w:right="0" w:hanging="331"/>
      </w:pPr>
      <w:r>
        <w:t>DOPLŇUJÍCÍ ÚDAJE</w:t>
      </w:r>
    </w:p>
    <w:p w:rsidR="00EA531C" w:rsidRDefault="004545E0">
      <w:pPr>
        <w:spacing w:after="70" w:line="259" w:lineRule="auto"/>
        <w:ind w:left="52" w:right="0" w:hanging="10"/>
        <w:jc w:val="left"/>
      </w:pPr>
      <w:r>
        <w:rPr>
          <w:b/>
        </w:rPr>
        <w:t>Smluvní strany se dohodly na způsobu fakturace:</w:t>
      </w:r>
    </w:p>
    <w:p w:rsidR="00EA531C" w:rsidRDefault="004545E0">
      <w:pPr>
        <w:tabs>
          <w:tab w:val="center" w:pos="3426"/>
        </w:tabs>
        <w:ind w:left="0" w:right="0" w:firstLine="0"/>
        <w:jc w:val="left"/>
      </w:pPr>
      <w:r>
        <w:t>Zálohová platba:</w:t>
      </w:r>
      <w:r>
        <w:tab/>
        <w:t>NE</w:t>
      </w:r>
    </w:p>
    <w:p w:rsidR="00EA531C" w:rsidRDefault="004545E0">
      <w:pPr>
        <w:tabs>
          <w:tab w:val="center" w:pos="4058"/>
        </w:tabs>
        <w:ind w:left="0" w:right="0" w:firstLine="0"/>
        <w:jc w:val="left"/>
      </w:pPr>
      <w:r>
        <w:t>Číslo účtu pro zaslání přeplatků:</w:t>
      </w:r>
      <w:r>
        <w:tab/>
        <w:t>********************</w:t>
      </w:r>
    </w:p>
    <w:p w:rsidR="00EA531C" w:rsidRDefault="004545E0">
      <w:pPr>
        <w:spacing w:after="318"/>
        <w:ind w:left="57" w:right="18" w:firstLine="0"/>
      </w:pPr>
      <w:r>
        <w:t>Způsob platby: je možné realizovat následujícími způsoby (převodem z účtu, poštovní poukázkou, v hotovosti)</w:t>
      </w:r>
    </w:p>
    <w:p w:rsidR="00EA531C" w:rsidRDefault="004545E0">
      <w:pPr>
        <w:spacing w:after="3" w:line="259" w:lineRule="auto"/>
        <w:ind w:left="52" w:right="0" w:hanging="10"/>
        <w:jc w:val="left"/>
      </w:pPr>
      <w:r>
        <w:rPr>
          <w:b/>
        </w:rPr>
        <w:t>Smluvní strany se dohodly, že faktury za vodné a stočné budou hrazeny třetí osobou:</w:t>
      </w:r>
    </w:p>
    <w:tbl>
      <w:tblPr>
        <w:tblStyle w:val="TableGrid"/>
        <w:tblW w:w="10772" w:type="dxa"/>
        <w:tblInd w:w="-30" w:type="dxa"/>
        <w:tblCellMar>
          <w:top w:w="34" w:type="dxa"/>
          <w:left w:w="30" w:type="dxa"/>
          <w:right w:w="115" w:type="dxa"/>
        </w:tblCellMar>
        <w:tblLook w:val="04A0" w:firstRow="1" w:lastRow="0" w:firstColumn="1" w:lastColumn="0" w:noHBand="0" w:noVBand="1"/>
      </w:tblPr>
      <w:tblGrid>
        <w:gridCol w:w="2211"/>
        <w:gridCol w:w="1247"/>
        <w:gridCol w:w="1928"/>
        <w:gridCol w:w="5386"/>
      </w:tblGrid>
      <w:tr w:rsidR="00EA531C">
        <w:trPr>
          <w:trHeight w:val="559"/>
        </w:trPr>
        <w:tc>
          <w:tcPr>
            <w:tcW w:w="3458" w:type="dxa"/>
            <w:gridSpan w:val="2"/>
            <w:tcBorders>
              <w:top w:val="single" w:sz="6" w:space="0" w:color="000000"/>
              <w:left w:val="single" w:sz="6" w:space="0" w:color="000000"/>
              <w:bottom w:val="single" w:sz="3" w:space="0" w:color="000000"/>
              <w:right w:val="single" w:sz="3" w:space="0" w:color="000000"/>
            </w:tcBorders>
          </w:tcPr>
          <w:p w:rsidR="00EA531C" w:rsidRDefault="004545E0">
            <w:pPr>
              <w:spacing w:after="0" w:line="259" w:lineRule="auto"/>
              <w:ind w:left="0" w:right="0" w:firstLine="0"/>
              <w:jc w:val="left"/>
            </w:pPr>
            <w:r>
              <w:t>Obchodní název, u soukromých osob se uvede jméno a příjmení:</w:t>
            </w:r>
          </w:p>
        </w:tc>
        <w:tc>
          <w:tcPr>
            <w:tcW w:w="7313" w:type="dxa"/>
            <w:gridSpan w:val="2"/>
            <w:tcBorders>
              <w:top w:val="single" w:sz="6" w:space="0" w:color="000000"/>
              <w:left w:val="single" w:sz="3" w:space="0" w:color="000000"/>
              <w:bottom w:val="single" w:sz="3" w:space="0" w:color="000000"/>
              <w:right w:val="single" w:sz="6" w:space="0" w:color="000000"/>
            </w:tcBorders>
          </w:tcPr>
          <w:p w:rsidR="00EA531C" w:rsidRDefault="004545E0">
            <w:pPr>
              <w:spacing w:after="0" w:line="259" w:lineRule="auto"/>
              <w:ind w:left="0" w:right="0" w:firstLine="0"/>
              <w:jc w:val="left"/>
            </w:pPr>
            <w:r>
              <w:rPr>
                <w:b/>
              </w:rPr>
              <w:t xml:space="preserve"> *************************************</w:t>
            </w:r>
          </w:p>
          <w:p w:rsidR="00EA531C" w:rsidRDefault="004545E0">
            <w:pPr>
              <w:spacing w:after="0" w:line="259" w:lineRule="auto"/>
              <w:ind w:left="0" w:right="0" w:firstLine="0"/>
              <w:jc w:val="left"/>
            </w:pPr>
            <w:r>
              <w:rPr>
                <w:b/>
              </w:rPr>
              <w:t xml:space="preserve"> *************************************</w:t>
            </w:r>
          </w:p>
        </w:tc>
      </w:tr>
      <w:tr w:rsidR="00EA531C">
        <w:trPr>
          <w:trHeight w:val="349"/>
        </w:trPr>
        <w:tc>
          <w:tcPr>
            <w:tcW w:w="3458" w:type="dxa"/>
            <w:gridSpan w:val="2"/>
            <w:tcBorders>
              <w:top w:val="single" w:sz="3" w:space="0" w:color="000000"/>
              <w:left w:val="single" w:sz="6" w:space="0" w:color="000000"/>
              <w:bottom w:val="single" w:sz="3" w:space="0" w:color="000000"/>
              <w:right w:val="single" w:sz="3" w:space="0" w:color="000000"/>
            </w:tcBorders>
          </w:tcPr>
          <w:p w:rsidR="00EA531C" w:rsidRDefault="004545E0">
            <w:pPr>
              <w:spacing w:after="0" w:line="259" w:lineRule="auto"/>
              <w:ind w:left="0" w:right="0" w:firstLine="0"/>
              <w:jc w:val="left"/>
            </w:pPr>
            <w:r>
              <w:lastRenderedPageBreak/>
              <w:t>Zapsána (pouze u právnických osob):</w:t>
            </w:r>
          </w:p>
        </w:tc>
        <w:tc>
          <w:tcPr>
            <w:tcW w:w="7313" w:type="dxa"/>
            <w:gridSpan w:val="2"/>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0" w:right="0" w:firstLine="0"/>
              <w:jc w:val="left"/>
            </w:pPr>
            <w:r>
              <w:rPr>
                <w:b/>
              </w:rPr>
              <w:t xml:space="preserve"> *************************************</w:t>
            </w:r>
          </w:p>
        </w:tc>
      </w:tr>
      <w:tr w:rsidR="00EA531C">
        <w:trPr>
          <w:trHeight w:val="567"/>
        </w:trPr>
        <w:tc>
          <w:tcPr>
            <w:tcW w:w="3458" w:type="dxa"/>
            <w:gridSpan w:val="2"/>
            <w:tcBorders>
              <w:top w:val="single" w:sz="3" w:space="0" w:color="000000"/>
              <w:left w:val="single" w:sz="6" w:space="0" w:color="000000"/>
              <w:bottom w:val="single" w:sz="3" w:space="0" w:color="000000"/>
              <w:right w:val="single" w:sz="3" w:space="0" w:color="000000"/>
            </w:tcBorders>
          </w:tcPr>
          <w:p w:rsidR="00EA531C" w:rsidRDefault="004545E0">
            <w:pPr>
              <w:spacing w:after="0" w:line="259" w:lineRule="auto"/>
              <w:ind w:left="0" w:right="0" w:firstLine="0"/>
              <w:jc w:val="left"/>
            </w:pPr>
            <w:r>
              <w:t>Sídlo firmy, u soukromých osob adresa bydliště:</w:t>
            </w:r>
          </w:p>
        </w:tc>
        <w:tc>
          <w:tcPr>
            <w:tcW w:w="7313" w:type="dxa"/>
            <w:gridSpan w:val="2"/>
            <w:tcBorders>
              <w:top w:val="single" w:sz="3" w:space="0" w:color="000000"/>
              <w:left w:val="single" w:sz="3" w:space="0" w:color="000000"/>
              <w:bottom w:val="single" w:sz="3" w:space="0" w:color="000000"/>
              <w:right w:val="single" w:sz="6" w:space="0" w:color="000000"/>
            </w:tcBorders>
          </w:tcPr>
          <w:p w:rsidR="00EA531C" w:rsidRDefault="004545E0">
            <w:pPr>
              <w:spacing w:after="0" w:line="259" w:lineRule="auto"/>
              <w:ind w:left="0" w:right="0" w:firstLine="0"/>
              <w:jc w:val="left"/>
            </w:pPr>
            <w:r>
              <w:rPr>
                <w:b/>
              </w:rPr>
              <w:t xml:space="preserve"> *************************************</w:t>
            </w:r>
          </w:p>
          <w:p w:rsidR="00EA531C" w:rsidRDefault="004545E0">
            <w:pPr>
              <w:spacing w:after="0" w:line="259" w:lineRule="auto"/>
              <w:ind w:left="0" w:right="0" w:firstLine="0"/>
              <w:jc w:val="left"/>
            </w:pPr>
            <w:r>
              <w:rPr>
                <w:b/>
              </w:rPr>
              <w:t xml:space="preserve"> ******  *************************************</w:t>
            </w:r>
          </w:p>
        </w:tc>
      </w:tr>
      <w:tr w:rsidR="00EA531C">
        <w:trPr>
          <w:trHeight w:val="509"/>
        </w:trPr>
        <w:tc>
          <w:tcPr>
            <w:tcW w:w="3458" w:type="dxa"/>
            <w:gridSpan w:val="2"/>
            <w:tcBorders>
              <w:top w:val="single" w:sz="3" w:space="0" w:color="000000"/>
              <w:left w:val="single" w:sz="6" w:space="0" w:color="000000"/>
              <w:bottom w:val="single" w:sz="6" w:space="0" w:color="000000"/>
              <w:right w:val="single" w:sz="3" w:space="0" w:color="000000"/>
            </w:tcBorders>
          </w:tcPr>
          <w:p w:rsidR="00EA531C" w:rsidRDefault="004545E0">
            <w:pPr>
              <w:spacing w:after="0" w:line="259" w:lineRule="auto"/>
              <w:ind w:left="0" w:right="0" w:firstLine="0"/>
              <w:jc w:val="left"/>
            </w:pPr>
            <w:r>
              <w:t>Odpovědný zástupce (pouze u právnických osob):</w:t>
            </w:r>
          </w:p>
        </w:tc>
        <w:tc>
          <w:tcPr>
            <w:tcW w:w="7313" w:type="dxa"/>
            <w:gridSpan w:val="2"/>
            <w:tcBorders>
              <w:top w:val="single" w:sz="3" w:space="0" w:color="000000"/>
              <w:left w:val="single" w:sz="3" w:space="0" w:color="000000"/>
              <w:bottom w:val="single" w:sz="6" w:space="0" w:color="000000"/>
              <w:right w:val="single" w:sz="6" w:space="0" w:color="000000"/>
            </w:tcBorders>
            <w:vAlign w:val="center"/>
          </w:tcPr>
          <w:p w:rsidR="00EA531C" w:rsidRDefault="004545E0">
            <w:pPr>
              <w:spacing w:after="0" w:line="259" w:lineRule="auto"/>
              <w:ind w:left="0" w:right="0" w:firstLine="0"/>
              <w:jc w:val="left"/>
            </w:pPr>
            <w:r>
              <w:rPr>
                <w:b/>
              </w:rPr>
              <w:t xml:space="preserve"> *************************************</w:t>
            </w:r>
          </w:p>
        </w:tc>
      </w:tr>
      <w:tr w:rsidR="00EA531C">
        <w:trPr>
          <w:trHeight w:val="280"/>
        </w:trPr>
        <w:tc>
          <w:tcPr>
            <w:tcW w:w="2211" w:type="dxa"/>
            <w:tcBorders>
              <w:top w:val="single" w:sz="6" w:space="0" w:color="000000"/>
              <w:left w:val="single" w:sz="6" w:space="0" w:color="000000"/>
              <w:bottom w:val="nil"/>
              <w:right w:val="single" w:sz="3" w:space="0" w:color="000000"/>
            </w:tcBorders>
          </w:tcPr>
          <w:p w:rsidR="00EA531C" w:rsidRDefault="004545E0">
            <w:pPr>
              <w:spacing w:after="0" w:line="259" w:lineRule="auto"/>
              <w:ind w:left="0" w:right="0" w:firstLine="0"/>
              <w:jc w:val="left"/>
            </w:pPr>
            <w:r>
              <w:t>IČ:</w:t>
            </w:r>
          </w:p>
        </w:tc>
        <w:tc>
          <w:tcPr>
            <w:tcW w:w="3175" w:type="dxa"/>
            <w:gridSpan w:val="2"/>
            <w:tcBorders>
              <w:top w:val="single" w:sz="6" w:space="0" w:color="000000"/>
              <w:left w:val="single" w:sz="3" w:space="0" w:color="000000"/>
              <w:bottom w:val="nil"/>
              <w:right w:val="single" w:sz="3" w:space="0" w:color="000000"/>
            </w:tcBorders>
          </w:tcPr>
          <w:p w:rsidR="00EA531C" w:rsidRDefault="004545E0">
            <w:pPr>
              <w:spacing w:after="0" w:line="259" w:lineRule="auto"/>
              <w:ind w:left="3" w:right="0" w:firstLine="0"/>
              <w:jc w:val="left"/>
            </w:pPr>
            <w:r>
              <w:t>DIČ (pouze u právnických osob):</w:t>
            </w:r>
          </w:p>
        </w:tc>
        <w:tc>
          <w:tcPr>
            <w:tcW w:w="5386" w:type="dxa"/>
            <w:tcBorders>
              <w:top w:val="single" w:sz="6" w:space="0" w:color="000000"/>
              <w:left w:val="single" w:sz="3" w:space="0" w:color="000000"/>
              <w:bottom w:val="nil"/>
              <w:right w:val="single" w:sz="6" w:space="0" w:color="000000"/>
            </w:tcBorders>
          </w:tcPr>
          <w:p w:rsidR="00EA531C" w:rsidRDefault="004545E0">
            <w:pPr>
              <w:spacing w:after="0" w:line="259" w:lineRule="auto"/>
              <w:ind w:left="60" w:right="0" w:firstLine="0"/>
              <w:jc w:val="left"/>
            </w:pPr>
            <w:r>
              <w:t>Bankovní spojení a číslo účtu:</w:t>
            </w:r>
          </w:p>
        </w:tc>
      </w:tr>
      <w:tr w:rsidR="00EA531C">
        <w:trPr>
          <w:trHeight w:val="514"/>
        </w:trPr>
        <w:tc>
          <w:tcPr>
            <w:tcW w:w="2211" w:type="dxa"/>
            <w:tcBorders>
              <w:top w:val="nil"/>
              <w:left w:val="single" w:sz="6" w:space="0" w:color="000000"/>
              <w:bottom w:val="single" w:sz="6" w:space="0" w:color="000000"/>
              <w:right w:val="single" w:sz="3" w:space="0" w:color="000000"/>
            </w:tcBorders>
          </w:tcPr>
          <w:p w:rsidR="00EA531C" w:rsidRDefault="004545E0">
            <w:pPr>
              <w:spacing w:after="0" w:line="259" w:lineRule="auto"/>
              <w:ind w:left="0" w:right="0" w:firstLine="0"/>
              <w:jc w:val="left"/>
            </w:pPr>
            <w:r>
              <w:rPr>
                <w:b/>
              </w:rPr>
              <w:t>**********</w:t>
            </w:r>
          </w:p>
        </w:tc>
        <w:tc>
          <w:tcPr>
            <w:tcW w:w="3175" w:type="dxa"/>
            <w:gridSpan w:val="2"/>
            <w:tcBorders>
              <w:top w:val="nil"/>
              <w:left w:val="single" w:sz="3" w:space="0" w:color="000000"/>
              <w:bottom w:val="single" w:sz="6" w:space="0" w:color="000000"/>
              <w:right w:val="single" w:sz="3" w:space="0" w:color="000000"/>
            </w:tcBorders>
          </w:tcPr>
          <w:p w:rsidR="00EA531C" w:rsidRDefault="004545E0">
            <w:pPr>
              <w:spacing w:after="0" w:line="259" w:lineRule="auto"/>
              <w:ind w:left="3" w:right="0" w:firstLine="0"/>
              <w:jc w:val="left"/>
            </w:pPr>
            <w:r>
              <w:rPr>
                <w:b/>
              </w:rPr>
              <w:t>*************</w:t>
            </w:r>
          </w:p>
        </w:tc>
        <w:tc>
          <w:tcPr>
            <w:tcW w:w="5386" w:type="dxa"/>
            <w:tcBorders>
              <w:top w:val="nil"/>
              <w:left w:val="single" w:sz="3" w:space="0" w:color="000000"/>
              <w:bottom w:val="single" w:sz="6" w:space="0" w:color="000000"/>
              <w:right w:val="single" w:sz="6" w:space="0" w:color="000000"/>
            </w:tcBorders>
          </w:tcPr>
          <w:p w:rsidR="00EA531C" w:rsidRDefault="004545E0">
            <w:pPr>
              <w:spacing w:after="0" w:line="259" w:lineRule="auto"/>
              <w:ind w:left="60" w:right="0" w:firstLine="0"/>
              <w:jc w:val="left"/>
            </w:pPr>
            <w:r>
              <w:rPr>
                <w:b/>
              </w:rPr>
              <w:t>******************************</w:t>
            </w:r>
          </w:p>
          <w:p w:rsidR="00EA531C" w:rsidRDefault="004545E0">
            <w:pPr>
              <w:spacing w:after="0" w:line="259" w:lineRule="auto"/>
              <w:ind w:left="60" w:right="0" w:firstLine="0"/>
              <w:jc w:val="left"/>
            </w:pPr>
            <w:r>
              <w:rPr>
                <w:b/>
              </w:rPr>
              <w:t>**********************</w:t>
            </w:r>
          </w:p>
        </w:tc>
      </w:tr>
    </w:tbl>
    <w:p w:rsidR="00EA531C" w:rsidRDefault="004545E0">
      <w:pPr>
        <w:spacing w:after="206" w:line="316" w:lineRule="auto"/>
        <w:ind w:left="113" w:right="5224" w:firstLine="0"/>
      </w:pPr>
      <w:r>
        <w:rPr>
          <w:b/>
        </w:rPr>
        <w:t>Počátek odběru (při změně majitele):</w:t>
      </w:r>
      <w:r>
        <w:rPr>
          <w:b/>
        </w:rPr>
        <w:tab/>
      </w:r>
      <w:proofErr w:type="gramStart"/>
      <w:r>
        <w:t>1.10.2018</w:t>
      </w:r>
      <w:proofErr w:type="gramEnd"/>
      <w:r>
        <w:t xml:space="preserve"> Smlouva se uzavírá do:   na dobu neurčitou</w:t>
      </w:r>
    </w:p>
    <w:p w:rsidR="00EA531C" w:rsidRDefault="004545E0">
      <w:pPr>
        <w:spacing w:after="525" w:line="339" w:lineRule="auto"/>
        <w:ind w:left="52" w:right="5221" w:hanging="10"/>
        <w:jc w:val="left"/>
      </w:pPr>
      <w:r>
        <w:rPr>
          <w:b/>
        </w:rPr>
        <w:t xml:space="preserve">Uzavřením této smlouvy se ruší dosud platná smlouva: </w:t>
      </w:r>
      <w:r>
        <w:t xml:space="preserve">č. 211786  uzavřená dne: </w:t>
      </w:r>
      <w:proofErr w:type="gramStart"/>
      <w:r>
        <w:t>1.4.2011</w:t>
      </w:r>
      <w:proofErr w:type="gramEnd"/>
    </w:p>
    <w:p w:rsidR="00EA531C" w:rsidRDefault="004545E0">
      <w:pPr>
        <w:spacing w:after="193" w:line="259" w:lineRule="auto"/>
        <w:ind w:left="1028" w:right="0" w:firstLine="0"/>
        <w:jc w:val="left"/>
      </w:pPr>
      <w:r>
        <w:rPr>
          <w:b/>
          <w:sz w:val="24"/>
        </w:rPr>
        <w:t>IV. PODMÍNKY DODÁVKY VODY A ODVÁDĚNÍ ODPADNÍCH VOD</w:t>
      </w:r>
    </w:p>
    <w:p w:rsidR="00EA531C" w:rsidRDefault="004545E0">
      <w:pPr>
        <w:tabs>
          <w:tab w:val="center" w:pos="489"/>
          <w:tab w:val="center" w:pos="1831"/>
        </w:tabs>
        <w:spacing w:after="3" w:line="259" w:lineRule="auto"/>
        <w:ind w:left="0" w:right="0" w:firstLine="0"/>
        <w:jc w:val="left"/>
      </w:pPr>
      <w:r>
        <w:rPr>
          <w:rFonts w:ascii="Calibri" w:eastAsia="Calibri" w:hAnsi="Calibri" w:cs="Calibri"/>
          <w:sz w:val="22"/>
        </w:rPr>
        <w:tab/>
      </w:r>
      <w:r>
        <w:rPr>
          <w:b/>
        </w:rPr>
        <w:t>A.</w:t>
      </w:r>
      <w:r>
        <w:rPr>
          <w:b/>
        </w:rPr>
        <w:tab/>
        <w:t>Společná ustanovení</w:t>
      </w:r>
    </w:p>
    <w:p w:rsidR="00EA531C" w:rsidRDefault="004545E0">
      <w:pPr>
        <w:numPr>
          <w:ilvl w:val="0"/>
          <w:numId w:val="1"/>
        </w:numPr>
        <w:ind w:left="761" w:right="18" w:hanging="359"/>
      </w:pPr>
      <w:r>
        <w:t>Pokud je pozemek nebo stavba připojena na vodovod nebo kanalizaci v souladu s právními předpisy, vzniká odběrateli nárok na uzavření písemné smlouvy o dodávce vody a odvádění odpadních vod, přičemž se smluvní strany zavazují poskytnout přiměřenou součinnost.</w:t>
      </w:r>
    </w:p>
    <w:p w:rsidR="00EA531C" w:rsidRDefault="004545E0">
      <w:pPr>
        <w:numPr>
          <w:ilvl w:val="0"/>
          <w:numId w:val="1"/>
        </w:numPr>
        <w:ind w:left="761" w:right="18" w:hanging="359"/>
      </w:pPr>
      <w:r>
        <w:t>Odběratelem je vlastník pozemku nebo stavby připojené na vodovod nebo kanalizaci, není-li dále stanoveno jinak; u budov v majetku České republiky je odběratelem organizační složka státu, které přísluší hospodaření s touto budovou podle zvláštního zákona; u budov, u nichž spoluvlastník budovy je vlastníkem bytu nebo nebytového prostoru jako prostorově vymezené části budovy a zároveň podílovým spoluvlastníkem společných částí budovy, je odběratelem společenství vlastníků. U pozemků nebo budov předaných pro hospodaření příspěvkových organizací zřízených územními samosprávnými celky jsou odběratelem tyto osoby. Pokud u nemovitostí, které jsou v majetku více vlastníků, uzavírá smlouvu spoluvlastník i za ostatní spoluvlastníky, má se za to, že se jedná po domluvě a ve shodě s nimi.</w:t>
      </w:r>
    </w:p>
    <w:p w:rsidR="00EA531C" w:rsidRDefault="004545E0">
      <w:pPr>
        <w:numPr>
          <w:ilvl w:val="0"/>
          <w:numId w:val="1"/>
        </w:numPr>
        <w:ind w:left="761" w:right="18" w:hanging="359"/>
      </w:pPr>
      <w:r>
        <w:t>Vodné je úplatou za pitnou vodu a za službu spojenou s jejím dodáním. Stočné je úplatou za službu spojenou s odváděním a čištěním odpadních vod.</w:t>
      </w:r>
    </w:p>
    <w:p w:rsidR="00EA531C" w:rsidRDefault="004545E0">
      <w:pPr>
        <w:numPr>
          <w:ilvl w:val="0"/>
          <w:numId w:val="1"/>
        </w:numPr>
        <w:ind w:left="761" w:right="18" w:hanging="359"/>
      </w:pPr>
      <w:r>
        <w:t>Přerušením odběru se rozumí ukončení odběru na dobu určitou. Po ukončení termínu přerušení pokračuje smluvní vztah beze změn.</w:t>
      </w:r>
    </w:p>
    <w:p w:rsidR="00EA531C" w:rsidRDefault="004545E0">
      <w:pPr>
        <w:numPr>
          <w:ilvl w:val="0"/>
          <w:numId w:val="1"/>
        </w:numPr>
        <w:ind w:left="761" w:right="18" w:hanging="359"/>
      </w:pPr>
      <w:r>
        <w:t>Zrušením přípojky se rozumí fyzické odstranění připojení v bodu napojení na vodovod nebo kanalizaci.</w:t>
      </w:r>
    </w:p>
    <w:p w:rsidR="00EA531C" w:rsidRDefault="004545E0">
      <w:pPr>
        <w:numPr>
          <w:ilvl w:val="0"/>
          <w:numId w:val="1"/>
        </w:numPr>
        <w:ind w:left="761" w:right="18" w:hanging="359"/>
      </w:pPr>
      <w:r>
        <w:t>Odběrné místo je místo, kde dochází k odběru vody z vodovodní přípojky nebo vtoku odpadních vod do kanalizační přípojky.</w:t>
      </w:r>
    </w:p>
    <w:p w:rsidR="00EA531C" w:rsidRDefault="004545E0">
      <w:pPr>
        <w:numPr>
          <w:ilvl w:val="0"/>
          <w:numId w:val="1"/>
        </w:numPr>
        <w:ind w:left="761" w:right="18" w:hanging="359"/>
      </w:pPr>
      <w:r>
        <w:t>Právo na dodávku vody vzniká odběrateli uzavřením písemné smlouvy na dodávku vody a uhrazením závazků vůči provozovateli souvisejících s napojením, případně zřízením vodovodní přípojky.</w:t>
      </w:r>
    </w:p>
    <w:p w:rsidR="00EA531C" w:rsidRDefault="004545E0">
      <w:pPr>
        <w:numPr>
          <w:ilvl w:val="0"/>
          <w:numId w:val="1"/>
        </w:numPr>
        <w:spacing w:after="223"/>
        <w:ind w:left="761" w:right="18" w:hanging="359"/>
      </w:pPr>
      <w:r>
        <w:t>Právo na odvádění odpadních vod vzniká uzavřením písemné smlouvy o odvádění odpadních vod kanalizací a uhrazením všech závazků souvisejících se smluvním vztahem.</w:t>
      </w:r>
    </w:p>
    <w:p w:rsidR="00EA531C" w:rsidRDefault="004545E0">
      <w:pPr>
        <w:tabs>
          <w:tab w:val="center" w:pos="497"/>
          <w:tab w:val="center" w:pos="2251"/>
        </w:tabs>
        <w:spacing w:after="3" w:line="259" w:lineRule="auto"/>
        <w:ind w:left="0" w:right="0" w:firstLine="0"/>
        <w:jc w:val="left"/>
      </w:pPr>
      <w:r>
        <w:rPr>
          <w:rFonts w:ascii="Calibri" w:eastAsia="Calibri" w:hAnsi="Calibri" w:cs="Calibri"/>
          <w:sz w:val="22"/>
        </w:rPr>
        <w:tab/>
      </w:r>
      <w:r>
        <w:rPr>
          <w:b/>
        </w:rPr>
        <w:t>B.</w:t>
      </w:r>
      <w:r>
        <w:rPr>
          <w:b/>
        </w:rPr>
        <w:tab/>
        <w:t>Práva a povinnosti odběratele</w:t>
      </w:r>
    </w:p>
    <w:p w:rsidR="00EA531C" w:rsidRDefault="004545E0">
      <w:pPr>
        <w:numPr>
          <w:ilvl w:val="0"/>
          <w:numId w:val="2"/>
        </w:numPr>
        <w:ind w:left="761" w:right="18" w:hanging="359"/>
      </w:pPr>
      <w:r>
        <w:t>Odběratel je povinen prokázat vlastnictví pozemku nebo stavby připojené na vodovod nebo kanalizaci.</w:t>
      </w:r>
    </w:p>
    <w:p w:rsidR="00EA531C" w:rsidRDefault="004545E0">
      <w:pPr>
        <w:numPr>
          <w:ilvl w:val="0"/>
          <w:numId w:val="2"/>
        </w:numPr>
        <w:ind w:left="761" w:right="18" w:hanging="359"/>
      </w:pPr>
      <w:r>
        <w:t>Veškeré změny týkající se odběrného místa je odběratel povinen do 7 kalendářních dnů nahlásit provozovateli, jedná se především o změny týkající se technických, účetních, daňových, evidenčních nebo majetkových a právních údajů souvisejících se smlouvou. Vznikne-li nenahlášením této změny provozovateli újma, je odběratel povinen ji v plném rozsahu uhradit. Odběratel je povinen poskytnout provozovateli potřebnou majetkovou a technickou dokumentaci objektů a zařízení, dále pak i údaje o rozdělení spotřeby na domácnosti a ostatní a výměru odkanalizovaných ploch pro výpočet množství srážkových vod.</w:t>
      </w:r>
    </w:p>
    <w:p w:rsidR="00EA531C" w:rsidRDefault="004545E0">
      <w:pPr>
        <w:numPr>
          <w:ilvl w:val="0"/>
          <w:numId w:val="2"/>
        </w:numPr>
        <w:ind w:left="761" w:right="18" w:hanging="359"/>
      </w:pPr>
      <w:r>
        <w:t>Odběratel je povinen umožnit provozovateli přístup k přípojce, vodoměru či k zařízení vnitřního vodovodu nebo kanalizace za účelem kontroly, opravy, odečtu stavu a výměny vodoměru. Vodoměr je nutno chránit a bez zbytečného odkladu oznámit provozovateli závady v měření. Jakýkoliv zásah do vodoměru bez souhlasu provozovatele je nepřípustný. Provozovatel má právo jednotlivé části vodoměrné soupravy zajistit proti neoprávněné manipulaci. Dále je odběratel povinen odstranit, v dohodnuté lhůtě a na vlastní náklady, závady na vodovodní nebo kanalizační přípojce nebo na vnitřním vodovodu či vnitřní kanalizaci zjištěné provozovatelem.</w:t>
      </w:r>
    </w:p>
    <w:p w:rsidR="00EA531C" w:rsidRDefault="004545E0">
      <w:pPr>
        <w:numPr>
          <w:ilvl w:val="0"/>
          <w:numId w:val="2"/>
        </w:numPr>
        <w:spacing w:after="14" w:line="234" w:lineRule="auto"/>
        <w:ind w:left="761" w:right="18" w:hanging="359"/>
      </w:pPr>
      <w:r>
        <w:t>Vodoměrná šachta je součástí vnitřního vodovodu. Zřizuje ji podle podmínek provozovatele odběratel tak, aby byla chráněna proti vnikání vody, plynů a nečistot. Šachta včetně vodoměru musí být odvodněná, větratelná a přístupná tak, aby vyhovovala obecným technickým požadavkům a bezpečnostním předpisům.</w:t>
      </w:r>
    </w:p>
    <w:p w:rsidR="00EA531C" w:rsidRDefault="004545E0">
      <w:pPr>
        <w:numPr>
          <w:ilvl w:val="0"/>
          <w:numId w:val="2"/>
        </w:numPr>
        <w:ind w:left="761" w:right="18" w:hanging="359"/>
      </w:pPr>
      <w:r>
        <w:t>Odběratel nesmí přímo spojovat vnitřní vodovod, připojený na vodovod pro veřejnou potřebu, s potrubím zásobovaným z jiného zdroje, např. z vlastní studny.</w:t>
      </w:r>
    </w:p>
    <w:p w:rsidR="00EA531C" w:rsidRDefault="004545E0">
      <w:pPr>
        <w:numPr>
          <w:ilvl w:val="0"/>
          <w:numId w:val="2"/>
        </w:numPr>
        <w:ind w:left="761" w:right="18" w:hanging="359"/>
      </w:pPr>
      <w:r>
        <w:lastRenderedPageBreak/>
        <w:t>Odběratel si může na svůj náklad osadit na vnitřním vodovodu vlastní podružný vodoměr. Odpočet z podružného vodoměru nemá vliv na určení množství dodavatelem dodané vody.</w:t>
      </w:r>
    </w:p>
    <w:p w:rsidR="00EA531C" w:rsidRDefault="004545E0">
      <w:pPr>
        <w:numPr>
          <w:ilvl w:val="0"/>
          <w:numId w:val="2"/>
        </w:numPr>
        <w:ind w:left="761" w:right="18" w:hanging="359"/>
      </w:pPr>
      <w:r>
        <w:t>Pokud odběratel ruší smlouvu z důvodu převodu nemovitosti na nového vlastníka, je povinen předložit konečný stav vodoměru k datu změny vlastníka, adresu pro zaslání dodatečné fakturace a doklady prokazující změnu ve vlastnictví nemovitosti. Původní odběratel je povinen uhradit všechny závazky vzniklé do doby ukončení smluvního vztahu.</w:t>
      </w:r>
    </w:p>
    <w:p w:rsidR="00EA531C" w:rsidRDefault="004545E0">
      <w:pPr>
        <w:numPr>
          <w:ilvl w:val="0"/>
          <w:numId w:val="2"/>
        </w:numPr>
        <w:ind w:left="761" w:right="18" w:hanging="359"/>
      </w:pPr>
      <w:r>
        <w:t>Odběratel má možnost využít reklamační řád společnosti.</w:t>
      </w:r>
    </w:p>
    <w:p w:rsidR="00EA531C" w:rsidRDefault="004545E0">
      <w:pPr>
        <w:tabs>
          <w:tab w:val="center" w:pos="440"/>
          <w:tab w:val="center" w:pos="2364"/>
        </w:tabs>
        <w:spacing w:after="3" w:line="259" w:lineRule="auto"/>
        <w:ind w:left="0" w:right="0" w:firstLine="0"/>
        <w:jc w:val="left"/>
      </w:pPr>
      <w:r>
        <w:rPr>
          <w:rFonts w:ascii="Calibri" w:eastAsia="Calibri" w:hAnsi="Calibri" w:cs="Calibri"/>
          <w:sz w:val="22"/>
        </w:rPr>
        <w:tab/>
      </w:r>
      <w:r>
        <w:rPr>
          <w:b/>
        </w:rPr>
        <w:t>C.</w:t>
      </w:r>
      <w:r>
        <w:rPr>
          <w:b/>
        </w:rPr>
        <w:tab/>
        <w:t>Práva a povinnosti provozovatele</w:t>
      </w:r>
    </w:p>
    <w:p w:rsidR="00EA531C" w:rsidRDefault="004545E0">
      <w:pPr>
        <w:numPr>
          <w:ilvl w:val="0"/>
          <w:numId w:val="3"/>
        </w:numPr>
        <w:ind w:left="761" w:right="18" w:hanging="359"/>
      </w:pPr>
      <w:r>
        <w:t>Provozovatel nesmí při uzavírání smlouvy jednat v rozporu s dobrými mravy, zejména nesmí odběratele diskriminovat. Provozovatel je oprávněn údaje uvedené odběratelem přezkoumat a má právo požadovat změnu smlouvy v souladu se zjištěnými skutečnostmi.</w:t>
      </w:r>
    </w:p>
    <w:p w:rsidR="00EA531C" w:rsidRDefault="004545E0">
      <w:pPr>
        <w:numPr>
          <w:ilvl w:val="0"/>
          <w:numId w:val="3"/>
        </w:numPr>
        <w:ind w:left="761" w:right="18" w:hanging="359"/>
      </w:pPr>
      <w:r>
        <w:t>Provozovatel je povinen na své náklady provést opravy a údržbu vodovodních a kanalizačních přípojek uložených v pozemcích, které tvoří veřejná prostranství.</w:t>
      </w:r>
    </w:p>
    <w:p w:rsidR="00EA531C" w:rsidRDefault="004545E0">
      <w:pPr>
        <w:numPr>
          <w:ilvl w:val="0"/>
          <w:numId w:val="3"/>
        </w:numPr>
        <w:ind w:left="761" w:right="18" w:hanging="359"/>
      </w:pPr>
      <w:r>
        <w:t>Provozovatel osadí na vodovodní přípojku odběratele vodoměr podle technických podmínek odběru vody, zejména podle výše průměrného a maximálního průtoku.</w:t>
      </w:r>
    </w:p>
    <w:p w:rsidR="00EA531C" w:rsidRDefault="004545E0">
      <w:pPr>
        <w:numPr>
          <w:ilvl w:val="0"/>
          <w:numId w:val="3"/>
        </w:numPr>
        <w:ind w:left="761" w:right="18" w:hanging="359"/>
      </w:pPr>
      <w:r>
        <w:t>V případech živelné pohromy, při havárii vodovodu nebo kanalizace, vodovodní přípojky nebo kanalizační přípojky nebo hrozí-li škody na majetku či zdraví, je provozovatel oprávněn přerušit nebo omezit dodávku vody nebo odvádění odpadních vod bez předchozího upozornění. Odběratel je povinen řídit se pokyny provozovatele.</w:t>
      </w:r>
    </w:p>
    <w:p w:rsidR="00EA531C" w:rsidRDefault="004545E0">
      <w:pPr>
        <w:numPr>
          <w:ilvl w:val="0"/>
          <w:numId w:val="3"/>
        </w:numPr>
        <w:ind w:left="761" w:right="18" w:hanging="359"/>
      </w:pPr>
      <w:r>
        <w:t>Provozovatel je oprávněn přerušit nebo omezit dodávku vody nebo odvádění odpadních vod do doby, než pomine důvod pro přerušení nebo omezení při:</w:t>
      </w:r>
    </w:p>
    <w:p w:rsidR="00EA531C" w:rsidRDefault="004545E0">
      <w:pPr>
        <w:numPr>
          <w:ilvl w:val="1"/>
          <w:numId w:val="3"/>
        </w:numPr>
        <w:ind w:left="1495" w:right="18" w:hanging="359"/>
      </w:pPr>
      <w:r>
        <w:t>provádění plánovaných oprav, udržovacích a revizních pracích</w:t>
      </w:r>
    </w:p>
    <w:p w:rsidR="00EA531C" w:rsidRDefault="004545E0">
      <w:pPr>
        <w:numPr>
          <w:ilvl w:val="1"/>
          <w:numId w:val="3"/>
        </w:numPr>
        <w:ind w:left="1495" w:right="18" w:hanging="359"/>
      </w:pPr>
      <w:r>
        <w:t>nevyhovuje-li zařízení odběratele technickým požadavkům tak, že jakost vody nebo tlak vody ve vodovodu může ohrozit zdraví a bezpečnost osob či způsobit škodu na majetku</w:t>
      </w:r>
    </w:p>
    <w:p w:rsidR="00EA531C" w:rsidRDefault="004545E0">
      <w:pPr>
        <w:numPr>
          <w:ilvl w:val="1"/>
          <w:numId w:val="3"/>
        </w:numPr>
        <w:ind w:left="1495" w:right="18" w:hanging="359"/>
      </w:pPr>
      <w:r>
        <w:t>neumožní-li odběratel provozovateli po jeho opakované písemné výzvě přístup k vodoměru, přípojce či k zařízení vnitřního vodovodu nebo kanalizace za podmínek uvedených ve smlouvě</w:t>
      </w:r>
    </w:p>
    <w:p w:rsidR="00EA531C" w:rsidRDefault="004545E0">
      <w:pPr>
        <w:numPr>
          <w:ilvl w:val="1"/>
          <w:numId w:val="3"/>
        </w:numPr>
        <w:ind w:left="1495" w:right="18" w:hanging="359"/>
      </w:pPr>
      <w:r>
        <w:t>bylo-li zjištěno neoprávněné připojení vodovodní nebo kanalizační přípojky</w:t>
      </w:r>
    </w:p>
    <w:p w:rsidR="00EA531C" w:rsidRDefault="004545E0">
      <w:pPr>
        <w:numPr>
          <w:ilvl w:val="1"/>
          <w:numId w:val="3"/>
        </w:numPr>
        <w:ind w:left="1495" w:right="18" w:hanging="359"/>
      </w:pPr>
      <w:r>
        <w:t>neodstraní-li odběratel závady na vodovodní nebo kanalizační přípojce nebo na vnitřním vodovodu nebo vnitřní kanalizaci zjištěné provozovatelem v dohodnuté lhůtě</w:t>
      </w:r>
    </w:p>
    <w:p w:rsidR="00EA531C" w:rsidRDefault="004545E0">
      <w:pPr>
        <w:numPr>
          <w:ilvl w:val="1"/>
          <w:numId w:val="3"/>
        </w:numPr>
        <w:ind w:left="1495" w:right="18" w:hanging="359"/>
      </w:pPr>
      <w:r>
        <w:t>při prokázání neoprávněného odběru vody nebo neoprávněného vypouštění odpadních vod</w:t>
      </w:r>
    </w:p>
    <w:p w:rsidR="00EA531C" w:rsidRDefault="004545E0">
      <w:pPr>
        <w:numPr>
          <w:ilvl w:val="1"/>
          <w:numId w:val="3"/>
        </w:numPr>
        <w:ind w:left="1495" w:right="18" w:hanging="359"/>
      </w:pPr>
      <w:r>
        <w:t>v případě prodlení odběratele s placením podle sjednaného způsobu úhrady vodného nebo stočného po dobu delší než 30 dnů od data splatnosti.</w:t>
      </w:r>
    </w:p>
    <w:p w:rsidR="00EA531C" w:rsidRDefault="004545E0">
      <w:pPr>
        <w:numPr>
          <w:ilvl w:val="0"/>
          <w:numId w:val="3"/>
        </w:numPr>
        <w:ind w:left="761" w:right="18" w:hanging="359"/>
      </w:pPr>
      <w:r>
        <w:t>Povinností provozovatele je oznámit plánované opravy, udržovací a revizní práce alespoň 15 dnů předem, včetně doby prováděných prací. U ostatních důvodů uzavření nebo omezení dodávky vody je nutné oznámení alespoň 3 dny předem.</w:t>
      </w:r>
    </w:p>
    <w:p w:rsidR="00EA531C" w:rsidRDefault="004545E0">
      <w:pPr>
        <w:numPr>
          <w:ilvl w:val="0"/>
          <w:numId w:val="3"/>
        </w:numPr>
        <w:ind w:left="761" w:right="18" w:hanging="359"/>
      </w:pPr>
      <w:r>
        <w:t>Provozovatel je povinen neprodleně odstranit příčinu přerušení nebo omezení dodávky vody nebo odvádění odpadních vod a bezodkladně dodávku vody a odvádění odpadních vod obnovit.</w:t>
      </w:r>
    </w:p>
    <w:p w:rsidR="00EA531C" w:rsidRDefault="004545E0">
      <w:pPr>
        <w:numPr>
          <w:ilvl w:val="0"/>
          <w:numId w:val="3"/>
        </w:numPr>
        <w:spacing w:after="223"/>
        <w:ind w:left="761" w:right="18" w:hanging="359"/>
      </w:pPr>
      <w:r>
        <w:t>V případě, že k přerušení nebo omezení dodávky vody nebo odvádění odpadních vod došlo podle odstavce C. 5 písm. b) až g), hradí náklady s tím spojené odběratel.</w:t>
      </w:r>
    </w:p>
    <w:p w:rsidR="00EA531C" w:rsidRDefault="004545E0">
      <w:pPr>
        <w:tabs>
          <w:tab w:val="center" w:pos="440"/>
          <w:tab w:val="center" w:pos="2436"/>
        </w:tabs>
        <w:spacing w:after="3" w:line="259" w:lineRule="auto"/>
        <w:ind w:left="0" w:right="0" w:firstLine="0"/>
        <w:jc w:val="left"/>
      </w:pPr>
      <w:r>
        <w:rPr>
          <w:rFonts w:ascii="Calibri" w:eastAsia="Calibri" w:hAnsi="Calibri" w:cs="Calibri"/>
          <w:sz w:val="22"/>
        </w:rPr>
        <w:tab/>
      </w:r>
      <w:r>
        <w:rPr>
          <w:b/>
        </w:rPr>
        <w:t>D.</w:t>
      </w:r>
      <w:r>
        <w:rPr>
          <w:b/>
        </w:rPr>
        <w:tab/>
        <w:t>Dodávka vody, stanovení množství</w:t>
      </w:r>
    </w:p>
    <w:p w:rsidR="00EA531C" w:rsidRDefault="004545E0">
      <w:pPr>
        <w:numPr>
          <w:ilvl w:val="0"/>
          <w:numId w:val="4"/>
        </w:numPr>
        <w:ind w:left="761" w:right="18" w:hanging="359"/>
      </w:pPr>
      <w:r>
        <w:t>Dodávka vody je splněna vtokem vody do potrubí napojeného bezprostředně za vodoměrem, a není-li vodoměr, vtokem vody do vnitřního uzávěru připojeného pozemku nebo stavby, popřípadě do uzávěru hydrantu nebo výtokového stojanu.</w:t>
      </w:r>
    </w:p>
    <w:p w:rsidR="00EA531C" w:rsidRDefault="004545E0">
      <w:pPr>
        <w:numPr>
          <w:ilvl w:val="0"/>
          <w:numId w:val="4"/>
        </w:numPr>
        <w:ind w:left="761" w:right="18" w:hanging="359"/>
      </w:pPr>
      <w:r>
        <w:t>Vlastníkem vodoměru je provozovatel, který provádí osazení, údržbu a výměnu na své náklady.</w:t>
      </w:r>
    </w:p>
    <w:p w:rsidR="00EA531C" w:rsidRDefault="004545E0">
      <w:pPr>
        <w:numPr>
          <w:ilvl w:val="0"/>
          <w:numId w:val="4"/>
        </w:numPr>
        <w:spacing w:after="0" w:line="265" w:lineRule="auto"/>
        <w:ind w:left="761" w:right="18" w:hanging="359"/>
      </w:pPr>
      <w:r>
        <w:t xml:space="preserve">Není-li ve smlouvě dohodnuto jinak, měří provozovatel množství dodané vody vodoměrem, který je stanoveným měřidlem a podléhá úřednímu ověření v souladu se zvláštními právními předpisy dle zákona č. 505/1990 Sb., </w:t>
      </w:r>
    </w:p>
    <w:p w:rsidR="00EA531C" w:rsidRDefault="004545E0">
      <w:pPr>
        <w:ind w:left="758" w:right="18" w:firstLine="0"/>
      </w:pPr>
      <w:r>
        <w:t>o metrologii, ve znění pozdějších předpisů.</w:t>
      </w:r>
    </w:p>
    <w:p w:rsidR="00EA531C" w:rsidRDefault="004545E0">
      <w:pPr>
        <w:numPr>
          <w:ilvl w:val="0"/>
          <w:numId w:val="4"/>
        </w:numPr>
        <w:ind w:left="761" w:right="18" w:hanging="359"/>
      </w:pPr>
      <w:r>
        <w:t>Pokud není odběrné místo v době odečtu přístupné, nahlásí odběratel stav měřicího zařízení provozovateli na odečtovém lístku nebo na www.vakpr.cz do 3 pracovních dnů. Pokud tak neučiní, je provozovatel oprávněn vyfakturovat množství odvozené z průměrné spotřeby za srovnatelné období předcházejícího roku, popř. jiným způsobem dle zákona. V následujícím fakturačním období nelze již odhad provést a vodoměr musí být pro odečet přístupný.</w:t>
      </w:r>
    </w:p>
    <w:p w:rsidR="00EA531C" w:rsidRDefault="004545E0">
      <w:pPr>
        <w:numPr>
          <w:ilvl w:val="0"/>
          <w:numId w:val="4"/>
        </w:numPr>
        <w:ind w:left="761" w:right="18" w:hanging="359"/>
      </w:pPr>
      <w:r>
        <w:t>Má-li odběratel pochybnosti o správnosti měření nebo zjistí-li závadu na vodoměru, má právo požádat o jeho přezkoušení. Toto právo lze uplatnit nejpozději při výměně vodoměru. Provozovatel je povinen na základě písemné žádosti odběratele do 30 dnů ode dne doručení žádosti zajistit přezkoušení vodoměru u subjektu oprávněného provádět státní metrologickou kontrolu měřidel, přičemž odběratel je povinen poskytnout provozovateli k odečtu i výměně vodoměru nezbytnou součinnost. Výsledek přezkoušení oznámí provozovatel neprodleně písemně odběrateli.</w:t>
      </w:r>
    </w:p>
    <w:p w:rsidR="00EA531C" w:rsidRDefault="004545E0">
      <w:pPr>
        <w:numPr>
          <w:ilvl w:val="0"/>
          <w:numId w:val="4"/>
        </w:numPr>
        <w:spacing w:after="223"/>
        <w:ind w:left="761" w:right="18" w:hanging="359"/>
      </w:pPr>
      <w:r>
        <w:t>Byla-li nefunkčnost nebo poškození vodoměru způsobena nedostatečnou ochranou vodoměru odběratelem nebo přímým zásahem odběratele, uhradí odběratel náklady, popř. škodu spojenou s výměnou vodoměru.</w:t>
      </w:r>
    </w:p>
    <w:p w:rsidR="00EA531C" w:rsidRDefault="004545E0">
      <w:pPr>
        <w:tabs>
          <w:tab w:val="center" w:pos="434"/>
          <w:tab w:val="center" w:pos="3762"/>
        </w:tabs>
        <w:spacing w:after="3" w:line="259" w:lineRule="auto"/>
        <w:ind w:left="0" w:right="0" w:firstLine="0"/>
        <w:jc w:val="left"/>
      </w:pPr>
      <w:r>
        <w:rPr>
          <w:rFonts w:ascii="Calibri" w:eastAsia="Calibri" w:hAnsi="Calibri" w:cs="Calibri"/>
          <w:sz w:val="22"/>
        </w:rPr>
        <w:tab/>
      </w:r>
      <w:r>
        <w:rPr>
          <w:b/>
        </w:rPr>
        <w:t>E.</w:t>
      </w:r>
      <w:r>
        <w:rPr>
          <w:b/>
        </w:rPr>
        <w:tab/>
        <w:t>Odvádění odpadních vod a stanovení množství odvedené vody</w:t>
      </w:r>
    </w:p>
    <w:p w:rsidR="00EA531C" w:rsidRDefault="004545E0">
      <w:pPr>
        <w:numPr>
          <w:ilvl w:val="0"/>
          <w:numId w:val="5"/>
        </w:numPr>
        <w:ind w:left="761" w:right="18" w:hanging="359"/>
      </w:pPr>
      <w:r>
        <w:t xml:space="preserve">Odvedení odpadních vod z pozemku nebo stavby je splněno okamžikem vtoku odpadních vod z kanalizační přípojky do kanalizace. Kanalizací mohou být odváděny odpadní vody jen v míře znečištění a v množství </w:t>
      </w:r>
      <w:proofErr w:type="gramStart"/>
      <w:r>
        <w:lastRenderedPageBreak/>
        <w:t>stanoveném</w:t>
      </w:r>
      <w:proofErr w:type="gramEnd"/>
      <w:r>
        <w:t xml:space="preserve"> v kanalizačním řádu a ve smlouvě o odvádění odpadních vod. V případě, že je kanalizace provozovatele ukončena čistírnou odpadních vod, není dovoleno vypouštět do kanalizace odpadní vody přes septiky ani přes žumpy. Porušení tohoto ustanovení je klasifikováno jako závada na přípojce.</w:t>
      </w:r>
    </w:p>
    <w:p w:rsidR="00EA531C" w:rsidRDefault="004545E0">
      <w:pPr>
        <w:numPr>
          <w:ilvl w:val="0"/>
          <w:numId w:val="5"/>
        </w:numPr>
        <w:ind w:left="761" w:right="18" w:hanging="359"/>
      </w:pPr>
      <w:r>
        <w:t xml:space="preserve">Není-li množství vypouštěných odpadních vod měřeno, předpokládá se, že odběratel, který odebírá vodu z vodovodu, vypouští do kanalizace takové množství vody, které odpovídá zjištění na vodoměru nebo směrným číslům roční spotřeby vody, pokud nejsou instalovány vodoměry. V případě, kdy je měřen odběr z vodovodu, ale je také možnost odběru z jiných zdrojů, použijí se ke zjištění spotřeby vody směrná čísla roční spotřeby (vyhláška č. 428/2001 Sb. příloha </w:t>
      </w:r>
      <w:proofErr w:type="gramStart"/>
      <w:r>
        <w:t>č.12</w:t>
      </w:r>
      <w:proofErr w:type="gramEnd"/>
      <w:r>
        <w:t>) nebo se k naměřenému odběru z vodovodu připočte množství vody získané z jiných, provozovatelem vodovodu měřených zdrojů.</w:t>
      </w:r>
    </w:p>
    <w:p w:rsidR="00EA531C" w:rsidRDefault="004545E0">
      <w:pPr>
        <w:numPr>
          <w:ilvl w:val="0"/>
          <w:numId w:val="5"/>
        </w:numPr>
        <w:ind w:left="761" w:right="18" w:hanging="359"/>
      </w:pPr>
      <w:r>
        <w:t xml:space="preserve">Ustanovení platné pro městys Brodek u Přerova a místní část obec Luková: Množství vypouštěných odpadních vod do kanalizace se stanoví podle směrných čísel roční spotřeby (vyhláška 428/2001 Sb. příloha </w:t>
      </w:r>
      <w:proofErr w:type="gramStart"/>
      <w:r>
        <w:t>č.12</w:t>
      </w:r>
      <w:proofErr w:type="gramEnd"/>
      <w:r>
        <w:t>).</w:t>
      </w:r>
    </w:p>
    <w:p w:rsidR="00EA531C" w:rsidRDefault="004545E0">
      <w:pPr>
        <w:numPr>
          <w:ilvl w:val="0"/>
          <w:numId w:val="5"/>
        </w:numPr>
        <w:ind w:left="761" w:right="18" w:hanging="359"/>
      </w:pPr>
      <w:r>
        <w:t>Jestliže odběratel vodu dodanou vodovodem zčásti spotřebuje bez vypuštění do kanalizace a toto množství je prokazatelně větší než 30 m</w:t>
      </w:r>
      <w:r>
        <w:rPr>
          <w:vertAlign w:val="superscript"/>
        </w:rPr>
        <w:t>3</w:t>
      </w:r>
      <w:r>
        <w:t xml:space="preserve"> za rok, zjistí se množství vypouštěné odpadní vody do kanalizace měřením, pokud se předem dodavatel s odběratelem nedohodli jinak.</w:t>
      </w:r>
    </w:p>
    <w:p w:rsidR="00EA531C" w:rsidRDefault="004545E0">
      <w:pPr>
        <w:numPr>
          <w:ilvl w:val="0"/>
          <w:numId w:val="5"/>
        </w:numPr>
        <w:ind w:left="761" w:right="18" w:hanging="359"/>
      </w:pPr>
      <w:r>
        <w:t>Povinnost platit za odvádění srážkových vod do kanalizace je dána zákonem včetně ploch, na které se platba nevztahuje. Výpočet množství neměřených srážkových vod odváděných do kanalizace musí být uveden ve smlouvě (příloze smlouvy) a sestává z velikosti plochy, koeficientu propustnosti plochy a srážkového normálu dané oblasti. Dále musí být ve smlouvě uveden způsob zjištění srážkových vod měřených.</w:t>
      </w:r>
    </w:p>
    <w:p w:rsidR="00EA531C" w:rsidRDefault="004545E0">
      <w:pPr>
        <w:numPr>
          <w:ilvl w:val="0"/>
          <w:numId w:val="5"/>
        </w:numPr>
        <w:spacing w:after="223"/>
        <w:ind w:left="761" w:right="18" w:hanging="359"/>
      </w:pPr>
      <w:r>
        <w:t>Provozovatel má možnost provést sám nebo prostřednictvím jím pověřené osoby kontrolní odběr vypouštěných odpadních vod. Překročení stanovených limitů je porušením smlouvy. Při překročení stanovených limitů je provozovatel oprávněn požadovat úhradu nákladů na odběry a rozbory kontrolních vzorků.</w:t>
      </w:r>
    </w:p>
    <w:p w:rsidR="00EA531C" w:rsidRDefault="004545E0">
      <w:pPr>
        <w:tabs>
          <w:tab w:val="center" w:pos="384"/>
          <w:tab w:val="center" w:pos="2503"/>
        </w:tabs>
        <w:spacing w:after="3" w:line="259" w:lineRule="auto"/>
        <w:ind w:left="0" w:right="0" w:firstLine="0"/>
        <w:jc w:val="left"/>
      </w:pPr>
      <w:r>
        <w:rPr>
          <w:rFonts w:ascii="Calibri" w:eastAsia="Calibri" w:hAnsi="Calibri" w:cs="Calibri"/>
          <w:sz w:val="22"/>
        </w:rPr>
        <w:tab/>
      </w:r>
      <w:r>
        <w:rPr>
          <w:b/>
        </w:rPr>
        <w:t>F.</w:t>
      </w:r>
      <w:r>
        <w:rPr>
          <w:b/>
        </w:rPr>
        <w:tab/>
        <w:t>Cena, platební podmínky, doručování</w:t>
      </w:r>
    </w:p>
    <w:p w:rsidR="00EA531C" w:rsidRDefault="004545E0">
      <w:pPr>
        <w:numPr>
          <w:ilvl w:val="0"/>
          <w:numId w:val="6"/>
        </w:numPr>
        <w:ind w:left="761" w:right="18" w:hanging="359"/>
      </w:pPr>
      <w:r>
        <w:t>Způsob výpočtu a stanovení ceny vodného a stočného podléhá příslušným právním a cenovým předpisům. Cena je platná na dobu 1 kalendářního roku, pokud není uvedeno jinak a je zveřejněna provozovatelem ve veřejných sdělovacích prostředcích, na stránkách www.vakpr.cz, dále pak písemným informováním místně příslušných obecních úřadů, minimálně 15 dnů před její platností.</w:t>
      </w:r>
    </w:p>
    <w:p w:rsidR="00EA531C" w:rsidRDefault="004545E0">
      <w:pPr>
        <w:numPr>
          <w:ilvl w:val="0"/>
          <w:numId w:val="6"/>
        </w:numPr>
        <w:ind w:left="761" w:right="18" w:hanging="359"/>
      </w:pPr>
      <w:r>
        <w:t>Provozovatel je povinen předložit odběrateli na jeho žádost výpočet cen vodného a stočného za 1 m</w:t>
      </w:r>
      <w:r>
        <w:rPr>
          <w:vertAlign w:val="superscript"/>
        </w:rPr>
        <w:t>3</w:t>
      </w:r>
      <w:r>
        <w:t xml:space="preserve"> dodané vody nebo odvedených odpadních vod.</w:t>
      </w:r>
    </w:p>
    <w:p w:rsidR="00EA531C" w:rsidRDefault="004545E0">
      <w:pPr>
        <w:numPr>
          <w:ilvl w:val="0"/>
          <w:numId w:val="6"/>
        </w:numPr>
        <w:ind w:left="761" w:right="18" w:hanging="359"/>
      </w:pPr>
      <w:r>
        <w:t>Odečtové období pro fakturaci se řídí harmonogramem odečtů provozovatele. Následně je vyhotoven daňový doklad, kdy výše úhrady je vypočtena na základě množství odebrané a vypuštěné vody v platných cenách. K cenám vodného a stočného je účtováno DPH dle platných daňových předpisů.</w:t>
      </w:r>
    </w:p>
    <w:p w:rsidR="00EA531C" w:rsidRDefault="004545E0">
      <w:pPr>
        <w:numPr>
          <w:ilvl w:val="0"/>
          <w:numId w:val="6"/>
        </w:numPr>
        <w:ind w:left="761" w:right="18" w:hanging="359"/>
      </w:pPr>
      <w:r>
        <w:t>Odběratel je povinen provést úhradu platby na účet provozovatele (variabilní symbol = číslo daňového dokladu) do 14 dnů ode dne vystavení daňového dokladu, pokud není dohodnuto jinak. Při prodlení s úhradou má provozovatel právo u podnikajících právnických nebo podnikajících fyzických osob účtovat úrok z prodlení ve výši 0,03 % z nezaplacené částky za každý den prodlení.</w:t>
      </w:r>
    </w:p>
    <w:p w:rsidR="00EA531C" w:rsidRDefault="004545E0">
      <w:pPr>
        <w:numPr>
          <w:ilvl w:val="0"/>
          <w:numId w:val="6"/>
        </w:numPr>
        <w:ind w:left="761" w:right="18" w:hanging="359"/>
      </w:pPr>
      <w:r>
        <w:t>Třetí osoba není účastníkem smluvního vztahu a nepřebírá žádné závazky plynoucí z této smlouvy. V případě, že v termínu splatnosti daňového dokladu na ni vystaveného ho neuhradí, zavazuje se odběratel tento daňový doklad uhradit, včetně úroků z prodlení.</w:t>
      </w:r>
    </w:p>
    <w:p w:rsidR="00EA531C" w:rsidRDefault="004545E0">
      <w:pPr>
        <w:numPr>
          <w:ilvl w:val="0"/>
          <w:numId w:val="6"/>
        </w:numPr>
        <w:ind w:left="761" w:right="18" w:hanging="359"/>
      </w:pPr>
      <w:r>
        <w:t xml:space="preserve">O tom, že je třetí osoba s platbou daňového dokladu v prodlení delším než 60 dnů od data splatnosti, je provozovatel povinen informovat odběratele, předmětný dlužný daňový doklad mu zaslat na jeho adresu </w:t>
      </w:r>
    </w:p>
    <w:p w:rsidR="00EA531C" w:rsidRDefault="004545E0">
      <w:pPr>
        <w:numPr>
          <w:ilvl w:val="1"/>
          <w:numId w:val="6"/>
        </w:numPr>
        <w:ind w:right="18" w:firstLine="0"/>
      </w:pPr>
      <w:r>
        <w:t>požadovat uhrazení dlužné částky.</w:t>
      </w:r>
    </w:p>
    <w:p w:rsidR="00EA531C" w:rsidRDefault="004545E0">
      <w:pPr>
        <w:numPr>
          <w:ilvl w:val="0"/>
          <w:numId w:val="6"/>
        </w:numPr>
        <w:ind w:left="761" w:right="18" w:hanging="359"/>
      </w:pPr>
      <w:r>
        <w:t xml:space="preserve">Písemnosti jsou zasílány na doručovací adresu plátce určenou ve smlouvě odběratelem, s výjimkou písemností určených přímo odběrateli. Za doručenou se považuje i zásilka zaslaná na výše uvedenou adresu </w:t>
      </w:r>
    </w:p>
    <w:p w:rsidR="00EA531C" w:rsidRDefault="004545E0">
      <w:pPr>
        <w:numPr>
          <w:ilvl w:val="1"/>
          <w:numId w:val="6"/>
        </w:numPr>
        <w:ind w:right="18" w:firstLine="0"/>
      </w:pPr>
      <w:r>
        <w:t>nevyzvednutá adresátem v úložní době dle platného poštovního řádu.</w:t>
      </w:r>
    </w:p>
    <w:p w:rsidR="00EA531C" w:rsidRDefault="004545E0">
      <w:pPr>
        <w:numPr>
          <w:ilvl w:val="0"/>
          <w:numId w:val="6"/>
        </w:numPr>
        <w:spacing w:after="14" w:line="234" w:lineRule="auto"/>
        <w:ind w:left="761" w:right="18" w:hanging="359"/>
      </w:pPr>
      <w:r>
        <w:t>Při vyúčtování záloh v příslušném fakturačním období bude přeplatek do výše jednonásobku zálohy převeden do dalšího fakturačního období. Přeplatek nad jednonásobek hodnoty zálohy bude vrácen poštovní poukázkou nebo bankovním převodem na uvedený účet do 30 dnů od zúčtování.</w:t>
      </w:r>
    </w:p>
    <w:p w:rsidR="00EA531C" w:rsidRDefault="004545E0">
      <w:pPr>
        <w:numPr>
          <w:ilvl w:val="0"/>
          <w:numId w:val="6"/>
        </w:numPr>
        <w:ind w:left="761" w:right="18" w:hanging="359"/>
      </w:pPr>
      <w:r>
        <w:t xml:space="preserve">V případě, že dojde k úpravě cen pro vodné a stočné a nebude proveden fyzický odečet stavu vodoměru, provede se následná fakturace na základě průměrné denní spotřeby propočtené počtem dní za původní cenu </w:t>
      </w:r>
    </w:p>
    <w:p w:rsidR="00EA531C" w:rsidRDefault="004545E0">
      <w:pPr>
        <w:numPr>
          <w:ilvl w:val="1"/>
          <w:numId w:val="6"/>
        </w:numPr>
        <w:ind w:right="18" w:firstLine="0"/>
      </w:pPr>
      <w:r>
        <w:t xml:space="preserve">počtem dní od doby platnosti nové ceny do doby provedení fyzického odečtu stavu vodoměru. Tento postup se uplatní i v případě změny sazby DPH, pokud  to  příslušná  novela zákona o DPH bude umožňovat.  </w:t>
      </w:r>
    </w:p>
    <w:p w:rsidR="00EA531C" w:rsidRDefault="004545E0">
      <w:pPr>
        <w:numPr>
          <w:ilvl w:val="0"/>
          <w:numId w:val="6"/>
        </w:numPr>
        <w:spacing w:after="223"/>
        <w:ind w:left="761" w:right="18" w:hanging="359"/>
      </w:pPr>
      <w:r>
        <w:t>V případě, že odběratel se změnou ceny nesouhlasí, je odběratel oprávněn smlouvu ve lhůtě do 15 dnů od její změny z tohoto důvodu písemně vypovědět.</w:t>
      </w:r>
    </w:p>
    <w:p w:rsidR="00EA531C" w:rsidRDefault="004545E0">
      <w:pPr>
        <w:numPr>
          <w:ilvl w:val="0"/>
          <w:numId w:val="7"/>
        </w:numPr>
        <w:spacing w:after="3" w:line="259" w:lineRule="auto"/>
        <w:ind w:right="0" w:hanging="436"/>
        <w:jc w:val="left"/>
      </w:pPr>
      <w:r>
        <w:rPr>
          <w:b/>
        </w:rPr>
        <w:t>Neoprávněným odběrem vody z vodovodu je odběr:</w:t>
      </w:r>
    </w:p>
    <w:p w:rsidR="00EA531C" w:rsidRDefault="004545E0">
      <w:pPr>
        <w:numPr>
          <w:ilvl w:val="1"/>
          <w:numId w:val="7"/>
        </w:numPr>
        <w:ind w:right="18" w:hanging="233"/>
      </w:pPr>
      <w:r>
        <w:t>před vodoměrem</w:t>
      </w:r>
    </w:p>
    <w:p w:rsidR="00EA531C" w:rsidRDefault="004545E0">
      <w:pPr>
        <w:numPr>
          <w:ilvl w:val="1"/>
          <w:numId w:val="7"/>
        </w:numPr>
        <w:ind w:right="18" w:hanging="233"/>
      </w:pPr>
      <w:r>
        <w:t>bez uzavřené písemné smlouvy nebo v rozporu s ní</w:t>
      </w:r>
    </w:p>
    <w:p w:rsidR="00EA531C" w:rsidRDefault="004545E0">
      <w:pPr>
        <w:numPr>
          <w:ilvl w:val="1"/>
          <w:numId w:val="7"/>
        </w:numPr>
        <w:ind w:right="18" w:hanging="233"/>
      </w:pPr>
      <w:r>
        <w:t>přes vodoměr, který v důsledku zásahu odběratele odběr nezaznamenává nebo zaznamenává odběr menší, než je odběr skutečný</w:t>
      </w:r>
    </w:p>
    <w:p w:rsidR="00EA531C" w:rsidRDefault="004545E0">
      <w:pPr>
        <w:numPr>
          <w:ilvl w:val="1"/>
          <w:numId w:val="7"/>
        </w:numPr>
        <w:spacing w:after="220"/>
        <w:ind w:right="18" w:hanging="233"/>
      </w:pPr>
      <w:r>
        <w:t>přes vodoměr, který odběratel nedostatečně ochránil před poškozením</w:t>
      </w:r>
    </w:p>
    <w:p w:rsidR="00EA531C" w:rsidRDefault="004545E0">
      <w:pPr>
        <w:numPr>
          <w:ilvl w:val="0"/>
          <w:numId w:val="7"/>
        </w:numPr>
        <w:spacing w:after="3" w:line="259" w:lineRule="auto"/>
        <w:ind w:right="0" w:hanging="436"/>
        <w:jc w:val="left"/>
      </w:pPr>
      <w:r>
        <w:rPr>
          <w:b/>
        </w:rPr>
        <w:t xml:space="preserve">Neoprávněným vypouštěním odpadních vod do kanalizace je vypouštění:  </w:t>
      </w:r>
    </w:p>
    <w:p w:rsidR="00EA531C" w:rsidRDefault="004545E0">
      <w:pPr>
        <w:numPr>
          <w:ilvl w:val="1"/>
          <w:numId w:val="7"/>
        </w:numPr>
        <w:ind w:right="18" w:hanging="233"/>
      </w:pPr>
      <w:r>
        <w:t>bez uzavřené písemné smlouvy o odvádění odpadních vod nebo v rozporu s ní</w:t>
      </w:r>
    </w:p>
    <w:p w:rsidR="00EA531C" w:rsidRDefault="004545E0">
      <w:pPr>
        <w:numPr>
          <w:ilvl w:val="1"/>
          <w:numId w:val="7"/>
        </w:numPr>
        <w:ind w:right="18" w:hanging="233"/>
      </w:pPr>
      <w:r>
        <w:lastRenderedPageBreak/>
        <w:t>v rozporu s podmínkami stanovenými pro odběratele kanalizačním řádem</w:t>
      </w:r>
    </w:p>
    <w:p w:rsidR="00EA531C" w:rsidRDefault="004545E0">
      <w:pPr>
        <w:numPr>
          <w:ilvl w:val="1"/>
          <w:numId w:val="7"/>
        </w:numPr>
        <w:spacing w:after="223"/>
        <w:ind w:right="18" w:hanging="233"/>
      </w:pPr>
      <w:r>
        <w:t>přes měřicí zařízení neschválené provozovatelem nebo přes měřicí zařízení, které v důsledku zásahu odběratele množství vypuštěných odpadních vod nezaznamenává nebo zaznamenává množství menší, než je množství skutečné</w:t>
      </w:r>
    </w:p>
    <w:p w:rsidR="00EA531C" w:rsidRDefault="004545E0">
      <w:pPr>
        <w:numPr>
          <w:ilvl w:val="0"/>
          <w:numId w:val="7"/>
        </w:numPr>
        <w:spacing w:after="3" w:line="259" w:lineRule="auto"/>
        <w:ind w:right="0" w:hanging="436"/>
        <w:jc w:val="left"/>
      </w:pPr>
      <w:r>
        <w:rPr>
          <w:b/>
        </w:rPr>
        <w:t>Zajištění závazků</w:t>
      </w:r>
    </w:p>
    <w:p w:rsidR="00EA531C" w:rsidRDefault="004545E0">
      <w:pPr>
        <w:numPr>
          <w:ilvl w:val="0"/>
          <w:numId w:val="8"/>
        </w:numPr>
        <w:ind w:left="761" w:right="18" w:hanging="359"/>
      </w:pPr>
      <w:r>
        <w:t>Za neoprávněný odběr vody a neoprávněné vypouštění odpadních vod dle bodu G a H smlouvy je provozovatel oprávněn požadovat na odběrateli zaplacení výhody z neoprávněného prospěchu a náhradu vzniklé škody.</w:t>
      </w:r>
    </w:p>
    <w:p w:rsidR="00EA531C" w:rsidRDefault="004545E0">
      <w:pPr>
        <w:numPr>
          <w:ilvl w:val="0"/>
          <w:numId w:val="8"/>
        </w:numPr>
        <w:ind w:left="761" w:right="18" w:hanging="359"/>
      </w:pPr>
      <w:r>
        <w:t>Odběratel zaplatí provozovateli náhradu škody a vzniklých nákladů v případě, že:</w:t>
      </w:r>
    </w:p>
    <w:p w:rsidR="00EA531C" w:rsidRDefault="004545E0">
      <w:pPr>
        <w:numPr>
          <w:ilvl w:val="2"/>
          <w:numId w:val="10"/>
        </w:numPr>
        <w:ind w:left="1450" w:right="18" w:hanging="359"/>
      </w:pPr>
      <w:r>
        <w:t>neumožní pracovníkům provozovatele přístup k měřícímu zařízení z důvodu odečtu nebo prověření stavu a dále výměny vodoměru</w:t>
      </w:r>
    </w:p>
    <w:p w:rsidR="00EA531C" w:rsidRDefault="004545E0">
      <w:pPr>
        <w:numPr>
          <w:ilvl w:val="2"/>
          <w:numId w:val="10"/>
        </w:numPr>
        <w:ind w:left="1450" w:right="18" w:hanging="359"/>
      </w:pPr>
      <w:r>
        <w:t>úmyslně uvede ve smlouvě mylné informace</w:t>
      </w:r>
    </w:p>
    <w:p w:rsidR="00EA531C" w:rsidRDefault="004545E0">
      <w:pPr>
        <w:numPr>
          <w:ilvl w:val="2"/>
          <w:numId w:val="10"/>
        </w:numPr>
        <w:ind w:left="1450" w:right="18" w:hanging="359"/>
      </w:pPr>
      <w:r>
        <w:t>dojde k propojení vlastního zdroje vody s vodovodem provozovatele</w:t>
      </w:r>
    </w:p>
    <w:p w:rsidR="00EA531C" w:rsidRDefault="00EA531C">
      <w:pPr>
        <w:sectPr w:rsidR="00EA531C">
          <w:footerReference w:type="even" r:id="rId8"/>
          <w:footerReference w:type="default" r:id="rId9"/>
          <w:footerReference w:type="first" r:id="rId10"/>
          <w:pgSz w:w="11910" w:h="16845"/>
          <w:pgMar w:top="577" w:right="629" w:bottom="651" w:left="607" w:header="708" w:footer="594" w:gutter="0"/>
          <w:cols w:space="708"/>
        </w:sectPr>
      </w:pPr>
    </w:p>
    <w:p w:rsidR="00EA531C" w:rsidRDefault="004545E0">
      <w:pPr>
        <w:numPr>
          <w:ilvl w:val="2"/>
          <w:numId w:val="10"/>
        </w:numPr>
        <w:spacing w:after="0" w:line="265" w:lineRule="auto"/>
        <w:ind w:left="1450" w:right="18" w:hanging="359"/>
      </w:pPr>
      <w:r>
        <w:lastRenderedPageBreak/>
        <w:t>neoznámí provozovateli veškeré změny týkající se odběrného místa do 7 dnů od jejich zjištění</w:t>
      </w:r>
    </w:p>
    <w:p w:rsidR="00EA531C" w:rsidRDefault="004545E0">
      <w:pPr>
        <w:numPr>
          <w:ilvl w:val="2"/>
          <w:numId w:val="10"/>
        </w:numPr>
        <w:spacing w:after="225"/>
        <w:ind w:left="1450" w:right="18" w:hanging="359"/>
      </w:pPr>
      <w:r>
        <w:t>vypustí odpadní vody v rozporu s podmínkami kanalizačního řádu</w:t>
      </w:r>
    </w:p>
    <w:p w:rsidR="00EA531C" w:rsidRDefault="004545E0">
      <w:pPr>
        <w:numPr>
          <w:ilvl w:val="1"/>
          <w:numId w:val="8"/>
        </w:numPr>
        <w:spacing w:after="3" w:line="259" w:lineRule="auto"/>
        <w:ind w:right="0" w:hanging="436"/>
        <w:jc w:val="left"/>
      </w:pPr>
      <w:r>
        <w:rPr>
          <w:b/>
        </w:rPr>
        <w:t>Závěrečná ustanovení</w:t>
      </w:r>
    </w:p>
    <w:p w:rsidR="00EA531C" w:rsidRDefault="004545E0">
      <w:pPr>
        <w:numPr>
          <w:ilvl w:val="1"/>
          <w:numId w:val="9"/>
        </w:numPr>
        <w:ind w:left="761" w:right="18" w:hanging="359"/>
      </w:pPr>
      <w:r>
        <w:t>Smlouva může být změněna nebo ukončena písemnou dohodou smluvních stran. Výpovědní lhůta smlouvy je 1 měsíc a začíná běžet od 1. dne měsíce následujícího po doručení písemné výpovědi druhé smluvní straně.</w:t>
      </w:r>
    </w:p>
    <w:p w:rsidR="00EA531C" w:rsidRDefault="004545E0">
      <w:pPr>
        <w:numPr>
          <w:ilvl w:val="1"/>
          <w:numId w:val="9"/>
        </w:numPr>
        <w:ind w:left="761" w:right="18" w:hanging="359"/>
      </w:pPr>
      <w:r>
        <w:t>Práva, povinnosti a vztahy smluvních stran touto smlouvou výslovně neupravené se řídí platnými právními předpisy, zejména zákonem  č. 274/2001 Sb., o vodovodech a kanalizacích, jeho právními předpisy a občanským zákoníkem.</w:t>
      </w:r>
    </w:p>
    <w:p w:rsidR="00EA531C" w:rsidRDefault="004545E0">
      <w:pPr>
        <w:numPr>
          <w:ilvl w:val="1"/>
          <w:numId w:val="9"/>
        </w:numPr>
        <w:ind w:left="761" w:right="18" w:hanging="359"/>
      </w:pPr>
      <w:r>
        <w:t>Provozovatel tímto informuje odběratele/třetí osobu v souladu s § 11 zákona č. 101/2000 Sb., o ochraně osobních údajů v platném znění a dále dle směrnice EU o GDPR, že shromažďuje a zpracovává jeho osobní údaje uvedené ve smlouvě a to pouze v rozsahu nutném pro naplnění věcného záměru této smlouvy a pro splnění všech zákonných povinností.</w:t>
      </w:r>
    </w:p>
    <w:p w:rsidR="00EA531C" w:rsidRDefault="004545E0">
      <w:pPr>
        <w:numPr>
          <w:ilvl w:val="1"/>
          <w:numId w:val="9"/>
        </w:numPr>
        <w:ind w:left="761" w:right="18" w:hanging="359"/>
      </w:pPr>
      <w:r>
        <w:t>V případě změny provozovatele přecházejí práva a povinnosti na nového provozovatele.</w:t>
      </w:r>
    </w:p>
    <w:p w:rsidR="00EA531C" w:rsidRDefault="004545E0">
      <w:pPr>
        <w:numPr>
          <w:ilvl w:val="1"/>
          <w:numId w:val="9"/>
        </w:numPr>
        <w:ind w:left="761" w:right="18" w:hanging="359"/>
      </w:pPr>
      <w:r>
        <w:t>Smlouva včetně příloh je vypracována ve dvou stejnopisech, z nichž po jednom výtisku obdrží každá smluvní strana.</w:t>
      </w:r>
    </w:p>
    <w:p w:rsidR="00234D69" w:rsidRDefault="00234D69">
      <w:pPr>
        <w:numPr>
          <w:ilvl w:val="1"/>
          <w:numId w:val="9"/>
        </w:numPr>
        <w:spacing w:after="127"/>
        <w:ind w:left="761" w:right="18" w:hanging="359"/>
      </w:pPr>
      <w:r w:rsidRPr="00234D69">
        <w:t>Tato smlouva nabývá platnosti dnem podpisu smluvních stran a účinnosti dnem zveřejnění v registru smluv dle zákona č. 340/2015 Sb., o zvláštních podmínkách účinnosti některých smluv, uveřejňování těchto smluv a o registru smluv</w:t>
      </w:r>
    </w:p>
    <w:p w:rsidR="00234D69" w:rsidRDefault="00234D69" w:rsidP="00234D69">
      <w:pPr>
        <w:spacing w:after="127"/>
        <w:ind w:left="761" w:right="18" w:firstLine="0"/>
      </w:pPr>
      <w:r w:rsidRPr="00234D69">
        <w:rPr>
          <w:rFonts w:eastAsia="Times New Roman"/>
        </w:rPr>
        <w:t>Smluvní strany souhlasí se zveřejněním smlouvy v registru smluv, dle zákona o registru smluv. Zveřejnění provede Obchodní akademie a Jazyková škola s právem státní jazykové zkoušky, Přerov, Bartošova 24</w:t>
      </w:r>
    </w:p>
    <w:p w:rsidR="00EA531C" w:rsidRDefault="004545E0">
      <w:pPr>
        <w:numPr>
          <w:ilvl w:val="1"/>
          <w:numId w:val="9"/>
        </w:numPr>
        <w:spacing w:after="127"/>
        <w:ind w:left="761" w:right="18" w:hanging="359"/>
      </w:pPr>
      <w:r>
        <w:t>Seznam příloh:</w:t>
      </w:r>
    </w:p>
    <w:p w:rsidR="00EA531C" w:rsidRDefault="004545E0">
      <w:pPr>
        <w:spacing w:after="0" w:line="259" w:lineRule="auto"/>
        <w:ind w:left="907" w:right="0" w:firstLine="0"/>
        <w:jc w:val="left"/>
      </w:pPr>
      <w:r>
        <w:t xml:space="preserve">   </w:t>
      </w:r>
    </w:p>
    <w:p w:rsidR="00234D69" w:rsidRDefault="004545E0">
      <w:pPr>
        <w:spacing w:after="1218"/>
        <w:ind w:left="907" w:right="4765" w:firstLine="0"/>
      </w:pPr>
      <w:r>
        <w:t xml:space="preserve">  -  Obecné limity kanalizačního řádu veřejné kanalizace   -  Výpočet ročního množství srážkových vod</w:t>
      </w:r>
    </w:p>
    <w:p w:rsidR="00EA531C" w:rsidRDefault="004545E0">
      <w:pPr>
        <w:numPr>
          <w:ilvl w:val="1"/>
          <w:numId w:val="8"/>
        </w:numPr>
        <w:spacing w:after="203" w:line="259" w:lineRule="auto"/>
        <w:ind w:right="0" w:hanging="436"/>
        <w:jc w:val="left"/>
      </w:pPr>
      <w:r>
        <w:rPr>
          <w:b/>
        </w:rPr>
        <w:t>Podpisy smluvních stran</w:t>
      </w:r>
    </w:p>
    <w:p w:rsidR="00EA531C" w:rsidRDefault="004545E0">
      <w:pPr>
        <w:spacing w:after="825"/>
        <w:ind w:left="765" w:right="18" w:firstLine="0"/>
      </w:pPr>
      <w:r>
        <w:t>Smluvní strany potvrzují, že si smlouvu včetně příloh přečetly a s jejím obsahem souhlasí. Dále prohlašují, že smlouva je uzavřena dle jejich svobodné vůle a toto stvrzují svým podpisem.</w:t>
      </w:r>
    </w:p>
    <w:p w:rsidR="00EA531C" w:rsidRDefault="004545E0">
      <w:pPr>
        <w:tabs>
          <w:tab w:val="center" w:pos="2655"/>
          <w:tab w:val="center" w:pos="8042"/>
        </w:tabs>
        <w:spacing w:after="302" w:line="265" w:lineRule="auto"/>
        <w:ind w:left="0" w:right="0" w:firstLine="0"/>
        <w:jc w:val="left"/>
      </w:pPr>
      <w:r>
        <w:rPr>
          <w:rFonts w:ascii="Calibri" w:eastAsia="Calibri" w:hAnsi="Calibri" w:cs="Calibri"/>
          <w:sz w:val="22"/>
        </w:rPr>
        <w:tab/>
      </w:r>
      <w:r>
        <w:t>Za provozovatele:</w:t>
      </w:r>
      <w:r>
        <w:tab/>
        <w:t>Za odběratele:</w:t>
      </w:r>
    </w:p>
    <w:p w:rsidR="00EA531C" w:rsidRDefault="004545E0">
      <w:pPr>
        <w:spacing w:after="55" w:line="259" w:lineRule="auto"/>
        <w:ind w:left="253" w:right="0" w:firstLine="0"/>
        <w:jc w:val="left"/>
      </w:pPr>
      <w:r>
        <w:rPr>
          <w:rFonts w:ascii="Calibri" w:eastAsia="Calibri" w:hAnsi="Calibri" w:cs="Calibri"/>
          <w:noProof/>
          <w:sz w:val="22"/>
        </w:rPr>
        <mc:AlternateContent>
          <mc:Choice Requires="wpg">
            <w:drawing>
              <wp:inline distT="0" distB="0" distL="0" distR="0">
                <wp:extent cx="6480049" cy="9525"/>
                <wp:effectExtent l="0" t="0" r="0" b="0"/>
                <wp:docPr id="14070" name="Group 14070"/>
                <wp:cNvGraphicFramePr/>
                <a:graphic xmlns:a="http://schemas.openxmlformats.org/drawingml/2006/main">
                  <a:graphicData uri="http://schemas.microsoft.com/office/word/2010/wordprocessingGroup">
                    <wpg:wgp>
                      <wpg:cNvGrpSpPr/>
                      <wpg:grpSpPr>
                        <a:xfrm>
                          <a:off x="0" y="0"/>
                          <a:ext cx="6480049" cy="9525"/>
                          <a:chOff x="0" y="0"/>
                          <a:chExt cx="6480049" cy="9525"/>
                        </a:xfrm>
                      </wpg:grpSpPr>
                      <wps:wsp>
                        <wps:cNvPr id="805" name="Shape 805"/>
                        <wps:cNvSpPr/>
                        <wps:spPr>
                          <a:xfrm>
                            <a:off x="0" y="0"/>
                            <a:ext cx="3059938" cy="0"/>
                          </a:xfrm>
                          <a:custGeom>
                            <a:avLst/>
                            <a:gdLst/>
                            <a:ahLst/>
                            <a:cxnLst/>
                            <a:rect l="0" t="0" r="0" b="0"/>
                            <a:pathLst>
                              <a:path w="3059938">
                                <a:moveTo>
                                  <a:pt x="0" y="0"/>
                                </a:moveTo>
                                <a:lnTo>
                                  <a:pt x="3059938" y="0"/>
                                </a:lnTo>
                              </a:path>
                            </a:pathLst>
                          </a:custGeom>
                          <a:ln w="9525" cap="sq">
                            <a:custDash>
                              <a:ds d="200000" sp="600000"/>
                            </a:custDash>
                            <a:miter lim="127000"/>
                          </a:ln>
                        </wps:spPr>
                        <wps:style>
                          <a:lnRef idx="1">
                            <a:srgbClr val="000000"/>
                          </a:lnRef>
                          <a:fillRef idx="0">
                            <a:srgbClr val="000000">
                              <a:alpha val="0"/>
                            </a:srgbClr>
                          </a:fillRef>
                          <a:effectRef idx="0">
                            <a:scrgbClr r="0" g="0" b="0"/>
                          </a:effectRef>
                          <a:fontRef idx="none"/>
                        </wps:style>
                        <wps:bodyPr/>
                      </wps:wsp>
                      <wps:wsp>
                        <wps:cNvPr id="862" name="Shape 862"/>
                        <wps:cNvSpPr/>
                        <wps:spPr>
                          <a:xfrm>
                            <a:off x="3419983" y="0"/>
                            <a:ext cx="3060065" cy="0"/>
                          </a:xfrm>
                          <a:custGeom>
                            <a:avLst/>
                            <a:gdLst/>
                            <a:ahLst/>
                            <a:cxnLst/>
                            <a:rect l="0" t="0" r="0" b="0"/>
                            <a:pathLst>
                              <a:path w="3060065">
                                <a:moveTo>
                                  <a:pt x="0" y="0"/>
                                </a:moveTo>
                                <a:lnTo>
                                  <a:pt x="3060065" y="0"/>
                                </a:lnTo>
                              </a:path>
                            </a:pathLst>
                          </a:custGeom>
                          <a:ln w="9525" cap="sq">
                            <a:custDash>
                              <a:ds d="200000" sp="6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70" style="width:510.24pt;height:0.75pt;mso-position-horizontal-relative:char;mso-position-vertical-relative:line" coordsize="64800,95">
                <v:shape id="Shape 805" style="position:absolute;width:30599;height:0;left:0;top:0;" coordsize="3059938,0" path="m0,0l3059938,0">
                  <v:stroke weight="0.75pt" endcap="square" dashstyle="2.66667 8" joinstyle="miter" miterlimit="10" on="true" color="#000000"/>
                  <v:fill on="false" color="#000000" opacity="0"/>
                </v:shape>
                <v:shape id="Shape 862" style="position:absolute;width:30600;height:0;left:34199;top:0;" coordsize="3060065,0" path="m0,0l3060065,0">
                  <v:stroke weight="0.75pt" endcap="square" dashstyle="2.66667 8" joinstyle="miter" miterlimit="10" on="true" color="#000000"/>
                  <v:fill on="false" color="#000000" opacity="0"/>
                </v:shape>
              </v:group>
            </w:pict>
          </mc:Fallback>
        </mc:AlternateContent>
      </w:r>
    </w:p>
    <w:p w:rsidR="00EA531C" w:rsidRDefault="004545E0">
      <w:pPr>
        <w:tabs>
          <w:tab w:val="center" w:pos="2661"/>
          <w:tab w:val="center" w:pos="8047"/>
        </w:tabs>
        <w:spacing w:after="529" w:line="265" w:lineRule="auto"/>
        <w:ind w:left="0" w:right="0" w:firstLine="0"/>
        <w:jc w:val="left"/>
      </w:pPr>
      <w:r>
        <w:rPr>
          <w:rFonts w:ascii="Calibri" w:eastAsia="Calibri" w:hAnsi="Calibri" w:cs="Calibri"/>
          <w:sz w:val="22"/>
        </w:rPr>
        <w:tab/>
      </w:r>
      <w:r>
        <w:t>dne</w:t>
      </w:r>
      <w:r>
        <w:tab/>
      </w:r>
      <w:proofErr w:type="spellStart"/>
      <w:r>
        <w:t>dne</w:t>
      </w:r>
      <w:proofErr w:type="spellEnd"/>
    </w:p>
    <w:p w:rsidR="00EA531C" w:rsidRDefault="004545E0">
      <w:pPr>
        <w:spacing w:after="85" w:line="259" w:lineRule="auto"/>
        <w:ind w:left="253" w:right="0" w:firstLine="0"/>
        <w:jc w:val="left"/>
      </w:pPr>
      <w:r>
        <w:rPr>
          <w:rFonts w:ascii="Calibri" w:eastAsia="Calibri" w:hAnsi="Calibri" w:cs="Calibri"/>
          <w:noProof/>
          <w:sz w:val="22"/>
        </w:rPr>
        <w:lastRenderedPageBreak/>
        <mc:AlternateContent>
          <mc:Choice Requires="wpg">
            <w:drawing>
              <wp:inline distT="0" distB="0" distL="0" distR="0">
                <wp:extent cx="6480049" cy="9525"/>
                <wp:effectExtent l="0" t="0" r="0" b="0"/>
                <wp:docPr id="14073" name="Group 14073"/>
                <wp:cNvGraphicFramePr/>
                <a:graphic xmlns:a="http://schemas.openxmlformats.org/drawingml/2006/main">
                  <a:graphicData uri="http://schemas.microsoft.com/office/word/2010/wordprocessingGroup">
                    <wpg:wgp>
                      <wpg:cNvGrpSpPr/>
                      <wpg:grpSpPr>
                        <a:xfrm>
                          <a:off x="0" y="0"/>
                          <a:ext cx="6480049" cy="9525"/>
                          <a:chOff x="0" y="0"/>
                          <a:chExt cx="6480049" cy="9525"/>
                        </a:xfrm>
                      </wpg:grpSpPr>
                      <wps:wsp>
                        <wps:cNvPr id="809" name="Shape 809"/>
                        <wps:cNvSpPr/>
                        <wps:spPr>
                          <a:xfrm>
                            <a:off x="0" y="0"/>
                            <a:ext cx="3059938" cy="0"/>
                          </a:xfrm>
                          <a:custGeom>
                            <a:avLst/>
                            <a:gdLst/>
                            <a:ahLst/>
                            <a:cxnLst/>
                            <a:rect l="0" t="0" r="0" b="0"/>
                            <a:pathLst>
                              <a:path w="3059938">
                                <a:moveTo>
                                  <a:pt x="0" y="0"/>
                                </a:moveTo>
                                <a:lnTo>
                                  <a:pt x="3059938" y="0"/>
                                </a:lnTo>
                              </a:path>
                            </a:pathLst>
                          </a:custGeom>
                          <a:ln w="9525" cap="sq">
                            <a:custDash>
                              <a:ds d="200000" sp="600000"/>
                            </a:custDash>
                            <a:miter lim="127000"/>
                          </a:ln>
                        </wps:spPr>
                        <wps:style>
                          <a:lnRef idx="1">
                            <a:srgbClr val="000000"/>
                          </a:lnRef>
                          <a:fillRef idx="0">
                            <a:srgbClr val="000000">
                              <a:alpha val="0"/>
                            </a:srgbClr>
                          </a:fillRef>
                          <a:effectRef idx="0">
                            <a:scrgbClr r="0" g="0" b="0"/>
                          </a:effectRef>
                          <a:fontRef idx="none"/>
                        </wps:style>
                        <wps:bodyPr/>
                      </wps:wsp>
                      <wps:wsp>
                        <wps:cNvPr id="812" name="Shape 812"/>
                        <wps:cNvSpPr/>
                        <wps:spPr>
                          <a:xfrm>
                            <a:off x="3419983" y="0"/>
                            <a:ext cx="3060065" cy="0"/>
                          </a:xfrm>
                          <a:custGeom>
                            <a:avLst/>
                            <a:gdLst/>
                            <a:ahLst/>
                            <a:cxnLst/>
                            <a:rect l="0" t="0" r="0" b="0"/>
                            <a:pathLst>
                              <a:path w="3060065">
                                <a:moveTo>
                                  <a:pt x="0" y="0"/>
                                </a:moveTo>
                                <a:lnTo>
                                  <a:pt x="3060065" y="0"/>
                                </a:lnTo>
                              </a:path>
                            </a:pathLst>
                          </a:custGeom>
                          <a:ln w="9525" cap="sq">
                            <a:custDash>
                              <a:ds d="200000" sp="6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73" style="width:510.24pt;height:0.75pt;mso-position-horizontal-relative:char;mso-position-vertical-relative:line" coordsize="64800,95">
                <v:shape id="Shape 809" style="position:absolute;width:30599;height:0;left:0;top:0;" coordsize="3059938,0" path="m0,0l3059938,0">
                  <v:stroke weight="0.75pt" endcap="square" dashstyle="2.66667 8" joinstyle="miter" miterlimit="10" on="true" color="#000000"/>
                  <v:fill on="false" color="#000000" opacity="0"/>
                </v:shape>
                <v:shape id="Shape 812" style="position:absolute;width:30600;height:0;left:34199;top:0;" coordsize="3060065,0" path="m0,0l3060065,0">
                  <v:stroke weight="0.75pt" endcap="square" dashstyle="2.66667 8" joinstyle="miter" miterlimit="10" on="true" color="#000000"/>
                  <v:fill on="false" color="#000000" opacity="0"/>
                </v:shape>
              </v:group>
            </w:pict>
          </mc:Fallback>
        </mc:AlternateContent>
      </w:r>
    </w:p>
    <w:p w:rsidR="00EA531C" w:rsidRDefault="004545E0">
      <w:pPr>
        <w:spacing w:after="5296"/>
        <w:ind w:left="1351" w:right="1513" w:firstLine="384"/>
      </w:pPr>
      <w:r>
        <w:t xml:space="preserve">Ilona Smolková, DiS. </w:t>
      </w:r>
      <w:r w:rsidR="00234D69">
        <w:t xml:space="preserve">                                                 </w:t>
      </w:r>
      <w:r>
        <w:t xml:space="preserve">Ing.  Hana  Štěpanovská </w:t>
      </w:r>
      <w:r w:rsidR="00234D69">
        <w:t xml:space="preserve">     </w:t>
      </w:r>
      <w:r>
        <w:t>vedoucí obchodního oddělení</w:t>
      </w:r>
      <w:r>
        <w:tab/>
      </w:r>
      <w:r w:rsidR="00234D69">
        <w:t xml:space="preserve">                             </w:t>
      </w:r>
      <w:bookmarkStart w:id="0" w:name="_GoBack"/>
      <w:bookmarkEnd w:id="0"/>
      <w:r>
        <w:t>ředitelka pověřená uzavíráním smluv</w:t>
      </w:r>
    </w:p>
    <w:p w:rsidR="00EA531C" w:rsidRDefault="004545E0">
      <w:pPr>
        <w:tabs>
          <w:tab w:val="center" w:pos="5348"/>
          <w:tab w:val="right" w:pos="10635"/>
        </w:tabs>
        <w:spacing w:after="73" w:line="259" w:lineRule="auto"/>
        <w:ind w:left="-15" w:right="0" w:firstLine="0"/>
        <w:jc w:val="left"/>
      </w:pPr>
      <w:r>
        <w:rPr>
          <w:sz w:val="16"/>
        </w:rPr>
        <w:t>Verze: GDPR 2017/10</w:t>
      </w:r>
      <w:r>
        <w:rPr>
          <w:sz w:val="16"/>
        </w:rPr>
        <w:tab/>
      </w:r>
      <w:proofErr w:type="gramStart"/>
      <w:r>
        <w:rPr>
          <w:sz w:val="16"/>
        </w:rPr>
        <w:t>Strana 6  z(-e)  6</w:t>
      </w:r>
      <w:r>
        <w:rPr>
          <w:sz w:val="16"/>
        </w:rPr>
        <w:tab/>
      </w:r>
      <w:r>
        <w:rPr>
          <w:sz w:val="14"/>
        </w:rPr>
        <w:t>KKSJ</w:t>
      </w:r>
      <w:proofErr w:type="gramEnd"/>
      <w:r>
        <w:rPr>
          <w:sz w:val="14"/>
        </w:rPr>
        <w:t>`T43383,39675458</w:t>
      </w:r>
    </w:p>
    <w:sectPr w:rsidR="00EA531C">
      <w:footerReference w:type="even" r:id="rId11"/>
      <w:footerReference w:type="default" r:id="rId12"/>
      <w:footerReference w:type="first" r:id="rId13"/>
      <w:pgSz w:w="11910" w:h="16845"/>
      <w:pgMar w:top="1440" w:right="668" w:bottom="1440" w:left="60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29" w:rsidRDefault="004545E0">
      <w:pPr>
        <w:spacing w:after="0" w:line="240" w:lineRule="auto"/>
      </w:pPr>
      <w:r>
        <w:separator/>
      </w:r>
    </w:p>
  </w:endnote>
  <w:endnote w:type="continuationSeparator" w:id="0">
    <w:p w:rsidR="00C97329" w:rsidRDefault="0045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31C" w:rsidRDefault="004545E0">
    <w:pPr>
      <w:spacing w:after="0" w:line="259" w:lineRule="auto"/>
      <w:ind w:left="23" w:right="0" w:firstLine="0"/>
      <w:jc w:val="center"/>
    </w:pPr>
    <w:proofErr w:type="gramStart"/>
    <w:r>
      <w:rPr>
        <w:sz w:val="16"/>
      </w:rPr>
      <w:t xml:space="preserve">Strana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z(-e)  </w:t>
    </w:r>
    <w:r>
      <w:rPr>
        <w:sz w:val="16"/>
      </w:rPr>
      <w:fldChar w:fldCharType="begin"/>
    </w:r>
    <w:r>
      <w:rPr>
        <w:sz w:val="16"/>
      </w:rPr>
      <w:instrText xml:space="preserve"> NUMPAGES   \* MERGEFORMAT </w:instrText>
    </w:r>
    <w:r>
      <w:rPr>
        <w:sz w:val="16"/>
      </w:rPr>
      <w:fldChar w:fldCharType="separate"/>
    </w:r>
    <w:r>
      <w:rPr>
        <w:sz w:val="16"/>
      </w:rPr>
      <w:t>6</w:t>
    </w:r>
    <w:proofErr w:type="gramEnd"/>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31C" w:rsidRDefault="004545E0">
    <w:pPr>
      <w:spacing w:after="0" w:line="259" w:lineRule="auto"/>
      <w:ind w:left="23" w:right="0" w:firstLine="0"/>
      <w:jc w:val="center"/>
    </w:pPr>
    <w:proofErr w:type="gramStart"/>
    <w:r>
      <w:rPr>
        <w:sz w:val="16"/>
      </w:rPr>
      <w:t xml:space="preserve">Strana </w:t>
    </w:r>
    <w:proofErr w:type="gramEnd"/>
    <w:r>
      <w:rPr>
        <w:sz w:val="16"/>
      </w:rPr>
      <w:fldChar w:fldCharType="begin"/>
    </w:r>
    <w:r>
      <w:rPr>
        <w:sz w:val="16"/>
      </w:rPr>
      <w:instrText xml:space="preserve"> PAGE   \* MERGEFORMAT </w:instrText>
    </w:r>
    <w:r>
      <w:rPr>
        <w:sz w:val="16"/>
      </w:rPr>
      <w:fldChar w:fldCharType="separate"/>
    </w:r>
    <w:r w:rsidR="00234D69">
      <w:rPr>
        <w:noProof/>
        <w:sz w:val="16"/>
      </w:rPr>
      <w:t>6</w:t>
    </w:r>
    <w:r>
      <w:rPr>
        <w:sz w:val="16"/>
      </w:rPr>
      <w:fldChar w:fldCharType="end"/>
    </w:r>
    <w:proofErr w:type="gramStart"/>
    <w:r>
      <w:rPr>
        <w:sz w:val="16"/>
      </w:rPr>
      <w:t xml:space="preserve">  z(-e)  </w:t>
    </w:r>
    <w:proofErr w:type="gramEnd"/>
    <w:r>
      <w:rPr>
        <w:sz w:val="16"/>
      </w:rPr>
      <w:fldChar w:fldCharType="begin"/>
    </w:r>
    <w:r>
      <w:rPr>
        <w:sz w:val="16"/>
      </w:rPr>
      <w:instrText xml:space="preserve"> NUMPAGES   \* MERGEFORMAT </w:instrText>
    </w:r>
    <w:r>
      <w:rPr>
        <w:sz w:val="16"/>
      </w:rPr>
      <w:fldChar w:fldCharType="separate"/>
    </w:r>
    <w:r w:rsidR="00234D69">
      <w:rPr>
        <w:noProof/>
        <w:sz w:val="16"/>
      </w:rPr>
      <w:t>8</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31C" w:rsidRDefault="004545E0">
    <w:pPr>
      <w:spacing w:after="0" w:line="259" w:lineRule="auto"/>
      <w:ind w:left="23" w:right="0" w:firstLine="0"/>
      <w:jc w:val="center"/>
    </w:pPr>
    <w:proofErr w:type="gramStart"/>
    <w:r>
      <w:rPr>
        <w:sz w:val="16"/>
      </w:rPr>
      <w:t xml:space="preserve">Strana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z(-e)  </w:t>
    </w:r>
    <w:r>
      <w:rPr>
        <w:sz w:val="16"/>
      </w:rPr>
      <w:fldChar w:fldCharType="begin"/>
    </w:r>
    <w:r>
      <w:rPr>
        <w:sz w:val="16"/>
      </w:rPr>
      <w:instrText xml:space="preserve"> NUMPAGES   \* MERGEFORMAT </w:instrText>
    </w:r>
    <w:r>
      <w:rPr>
        <w:sz w:val="16"/>
      </w:rPr>
      <w:fldChar w:fldCharType="separate"/>
    </w:r>
    <w:r>
      <w:rPr>
        <w:sz w:val="16"/>
      </w:rPr>
      <w:t>6</w:t>
    </w:r>
    <w:proofErr w:type="gramEnd"/>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31C" w:rsidRDefault="00EA531C">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31C" w:rsidRDefault="00EA531C">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31C" w:rsidRDefault="00EA531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29" w:rsidRDefault="004545E0">
      <w:pPr>
        <w:spacing w:after="0" w:line="240" w:lineRule="auto"/>
      </w:pPr>
      <w:r>
        <w:separator/>
      </w:r>
    </w:p>
  </w:footnote>
  <w:footnote w:type="continuationSeparator" w:id="0">
    <w:p w:rsidR="00C97329" w:rsidRDefault="00454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1E11"/>
    <w:multiLevelType w:val="hybridMultilevel"/>
    <w:tmpl w:val="4E04585A"/>
    <w:lvl w:ilvl="0" w:tplc="031A38AC">
      <w:start w:val="1"/>
      <w:numFmt w:val="decimal"/>
      <w:lvlText w:val="%1."/>
      <w:lvlJc w:val="left"/>
      <w:pPr>
        <w:ind w:left="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C6FD10">
      <w:start w:val="1"/>
      <w:numFmt w:val="lowerLetter"/>
      <w:lvlText w:val="%2)"/>
      <w:lvlJc w:val="left"/>
      <w:pPr>
        <w:ind w:left="1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D843EE">
      <w:start w:val="1"/>
      <w:numFmt w:val="lowerRoman"/>
      <w:lvlText w:val="%3"/>
      <w:lvlJc w:val="left"/>
      <w:pPr>
        <w:ind w:left="1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F209BE">
      <w:start w:val="1"/>
      <w:numFmt w:val="decimal"/>
      <w:lvlText w:val="%4"/>
      <w:lvlJc w:val="left"/>
      <w:pPr>
        <w:ind w:left="2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E3E12">
      <w:start w:val="1"/>
      <w:numFmt w:val="lowerLetter"/>
      <w:lvlText w:val="%5"/>
      <w:lvlJc w:val="left"/>
      <w:pPr>
        <w:ind w:left="3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F44B50">
      <w:start w:val="1"/>
      <w:numFmt w:val="lowerRoman"/>
      <w:lvlText w:val="%6"/>
      <w:lvlJc w:val="left"/>
      <w:pPr>
        <w:ind w:left="4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A2A68C">
      <w:start w:val="1"/>
      <w:numFmt w:val="decimal"/>
      <w:lvlText w:val="%7"/>
      <w:lvlJc w:val="left"/>
      <w:pPr>
        <w:ind w:left="4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D60F38">
      <w:start w:val="1"/>
      <w:numFmt w:val="lowerLetter"/>
      <w:lvlText w:val="%8"/>
      <w:lvlJc w:val="left"/>
      <w:pPr>
        <w:ind w:left="5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3C95B6">
      <w:start w:val="1"/>
      <w:numFmt w:val="lowerRoman"/>
      <w:lvlText w:val="%9"/>
      <w:lvlJc w:val="left"/>
      <w:pPr>
        <w:ind w:left="6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D5F094C"/>
    <w:multiLevelType w:val="hybridMultilevel"/>
    <w:tmpl w:val="93DA7652"/>
    <w:lvl w:ilvl="0" w:tplc="9DA4098E">
      <w:start w:val="7"/>
      <w:numFmt w:val="upperLetter"/>
      <w:lvlText w:val="%1."/>
      <w:lvlJc w:val="left"/>
      <w:pPr>
        <w:ind w:left="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CBAF188">
      <w:start w:val="1"/>
      <w:numFmt w:val="lowerLetter"/>
      <w:lvlText w:val="%2)"/>
      <w:lvlJc w:val="left"/>
      <w:pPr>
        <w:ind w:left="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DC7CBA">
      <w:start w:val="1"/>
      <w:numFmt w:val="lowerRoman"/>
      <w:lvlText w:val="%3"/>
      <w:lvlJc w:val="left"/>
      <w:pPr>
        <w:ind w:left="1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1A589C">
      <w:start w:val="1"/>
      <w:numFmt w:val="decimal"/>
      <w:lvlText w:val="%4"/>
      <w:lvlJc w:val="left"/>
      <w:pPr>
        <w:ind w:left="2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A427E">
      <w:start w:val="1"/>
      <w:numFmt w:val="lowerLetter"/>
      <w:lvlText w:val="%5"/>
      <w:lvlJc w:val="left"/>
      <w:pPr>
        <w:ind w:left="2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84CF14">
      <w:start w:val="1"/>
      <w:numFmt w:val="lowerRoman"/>
      <w:lvlText w:val="%6"/>
      <w:lvlJc w:val="left"/>
      <w:pPr>
        <w:ind w:left="3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749B90">
      <w:start w:val="1"/>
      <w:numFmt w:val="decimal"/>
      <w:lvlText w:val="%7"/>
      <w:lvlJc w:val="left"/>
      <w:pPr>
        <w:ind w:left="4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BCF5E6">
      <w:start w:val="1"/>
      <w:numFmt w:val="lowerLetter"/>
      <w:lvlText w:val="%8"/>
      <w:lvlJc w:val="left"/>
      <w:pPr>
        <w:ind w:left="5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EEAB0E">
      <w:start w:val="1"/>
      <w:numFmt w:val="lowerRoman"/>
      <w:lvlText w:val="%9"/>
      <w:lvlJc w:val="left"/>
      <w:pPr>
        <w:ind w:left="5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50A2FE6"/>
    <w:multiLevelType w:val="hybridMultilevel"/>
    <w:tmpl w:val="7424F3EE"/>
    <w:lvl w:ilvl="0" w:tplc="95C669B0">
      <w:start w:val="1"/>
      <w:numFmt w:val="decimal"/>
      <w:lvlText w:val="%1."/>
      <w:lvlJc w:val="left"/>
      <w:pPr>
        <w:ind w:left="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FE0D18">
      <w:start w:val="10"/>
      <w:numFmt w:val="upperLetter"/>
      <w:lvlText w:val="%2."/>
      <w:lvlJc w:val="left"/>
      <w:pPr>
        <w:ind w:left="1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DAC3B5A">
      <w:start w:val="1"/>
      <w:numFmt w:val="lowerRoman"/>
      <w:lvlText w:val="%3"/>
      <w:lvlJc w:val="left"/>
      <w:pPr>
        <w:ind w:left="14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BC61030">
      <w:start w:val="1"/>
      <w:numFmt w:val="decimal"/>
      <w:lvlText w:val="%4"/>
      <w:lvlJc w:val="left"/>
      <w:pPr>
        <w:ind w:left="21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E78B3F2">
      <w:start w:val="1"/>
      <w:numFmt w:val="lowerLetter"/>
      <w:lvlText w:val="%5"/>
      <w:lvlJc w:val="left"/>
      <w:pPr>
        <w:ind w:left="28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B065D0">
      <w:start w:val="1"/>
      <w:numFmt w:val="lowerRoman"/>
      <w:lvlText w:val="%6"/>
      <w:lvlJc w:val="left"/>
      <w:pPr>
        <w:ind w:left="35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AE6300">
      <w:start w:val="1"/>
      <w:numFmt w:val="decimal"/>
      <w:lvlText w:val="%7"/>
      <w:lvlJc w:val="left"/>
      <w:pPr>
        <w:ind w:left="43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55A58A8">
      <w:start w:val="1"/>
      <w:numFmt w:val="lowerLetter"/>
      <w:lvlText w:val="%8"/>
      <w:lvlJc w:val="left"/>
      <w:pPr>
        <w:ind w:left="50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07AEF80">
      <w:start w:val="1"/>
      <w:numFmt w:val="lowerRoman"/>
      <w:lvlText w:val="%9"/>
      <w:lvlJc w:val="left"/>
      <w:pPr>
        <w:ind w:left="57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80620CB"/>
    <w:multiLevelType w:val="hybridMultilevel"/>
    <w:tmpl w:val="96B08444"/>
    <w:lvl w:ilvl="0" w:tplc="B50619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AC4FDE">
      <w:start w:val="1"/>
      <w:numFmt w:val="lowerLetter"/>
      <w:lvlText w:val="%2"/>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0AA072">
      <w:start w:val="1"/>
      <w:numFmt w:val="lowerLetter"/>
      <w:lvlRestart w:val="0"/>
      <w:lvlText w:val="%3)"/>
      <w:lvlJc w:val="left"/>
      <w:pPr>
        <w:ind w:left="1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10299C">
      <w:start w:val="1"/>
      <w:numFmt w:val="decimal"/>
      <w:lvlText w:val="%4"/>
      <w:lvlJc w:val="left"/>
      <w:pPr>
        <w:ind w:left="2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36AD42">
      <w:start w:val="1"/>
      <w:numFmt w:val="lowerLetter"/>
      <w:lvlText w:val="%5"/>
      <w:lvlJc w:val="left"/>
      <w:pPr>
        <w:ind w:left="2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F4F63A">
      <w:start w:val="1"/>
      <w:numFmt w:val="lowerRoman"/>
      <w:lvlText w:val="%6"/>
      <w:lvlJc w:val="left"/>
      <w:pPr>
        <w:ind w:left="3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C016B6">
      <w:start w:val="1"/>
      <w:numFmt w:val="decimal"/>
      <w:lvlText w:val="%7"/>
      <w:lvlJc w:val="left"/>
      <w:pPr>
        <w:ind w:left="4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B0F6F0">
      <w:start w:val="1"/>
      <w:numFmt w:val="lowerLetter"/>
      <w:lvlText w:val="%8"/>
      <w:lvlJc w:val="left"/>
      <w:pPr>
        <w:ind w:left="4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5E640E">
      <w:start w:val="1"/>
      <w:numFmt w:val="lowerRoman"/>
      <w:lvlText w:val="%9"/>
      <w:lvlJc w:val="left"/>
      <w:pPr>
        <w:ind w:left="5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BE79DB"/>
    <w:multiLevelType w:val="hybridMultilevel"/>
    <w:tmpl w:val="449ECCB2"/>
    <w:lvl w:ilvl="0" w:tplc="4BF2D1E8">
      <w:start w:val="1"/>
      <w:numFmt w:val="decimal"/>
      <w:lvlText w:val="%1."/>
      <w:lvlJc w:val="left"/>
      <w:pPr>
        <w:ind w:left="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A83D8C">
      <w:start w:val="1"/>
      <w:numFmt w:val="lowerLetter"/>
      <w:lvlText w:val="%2"/>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A484B4">
      <w:start w:val="1"/>
      <w:numFmt w:val="lowerRoman"/>
      <w:lvlText w:val="%3"/>
      <w:lvlJc w:val="left"/>
      <w:pPr>
        <w:ind w:left="1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9E24C0">
      <w:start w:val="1"/>
      <w:numFmt w:val="decimal"/>
      <w:lvlText w:val="%4"/>
      <w:lvlJc w:val="left"/>
      <w:pPr>
        <w:ind w:left="2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DCC5BA">
      <w:start w:val="1"/>
      <w:numFmt w:val="lowerLetter"/>
      <w:lvlText w:val="%5"/>
      <w:lvlJc w:val="left"/>
      <w:pPr>
        <w:ind w:left="3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961892">
      <w:start w:val="1"/>
      <w:numFmt w:val="lowerRoman"/>
      <w:lvlText w:val="%6"/>
      <w:lvlJc w:val="left"/>
      <w:pPr>
        <w:ind w:left="4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9208E6">
      <w:start w:val="1"/>
      <w:numFmt w:val="decimal"/>
      <w:lvlText w:val="%7"/>
      <w:lvlJc w:val="left"/>
      <w:pPr>
        <w:ind w:left="4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EE5AE">
      <w:start w:val="1"/>
      <w:numFmt w:val="lowerLetter"/>
      <w:lvlText w:val="%8"/>
      <w:lvlJc w:val="left"/>
      <w:pPr>
        <w:ind w:left="5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E20512">
      <w:start w:val="1"/>
      <w:numFmt w:val="lowerRoman"/>
      <w:lvlText w:val="%9"/>
      <w:lvlJc w:val="left"/>
      <w:pPr>
        <w:ind w:left="6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E232FAB"/>
    <w:multiLevelType w:val="hybridMultilevel"/>
    <w:tmpl w:val="FAC26F9A"/>
    <w:lvl w:ilvl="0" w:tplc="F6EECB4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7CE4E2">
      <w:start w:val="1"/>
      <w:numFmt w:val="decimal"/>
      <w:lvlText w:val="%2."/>
      <w:lvlJc w:val="left"/>
      <w:pPr>
        <w:ind w:left="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9AED7E">
      <w:start w:val="1"/>
      <w:numFmt w:val="lowerRoman"/>
      <w:lvlText w:val="%3"/>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026E24">
      <w:start w:val="1"/>
      <w:numFmt w:val="decimal"/>
      <w:lvlText w:val="%4"/>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C21C4C">
      <w:start w:val="1"/>
      <w:numFmt w:val="lowerLetter"/>
      <w:lvlText w:val="%5"/>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022E10">
      <w:start w:val="1"/>
      <w:numFmt w:val="lowerRoman"/>
      <w:lvlText w:val="%6"/>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CE0F5E">
      <w:start w:val="1"/>
      <w:numFmt w:val="decimal"/>
      <w:lvlText w:val="%7"/>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E7AFE">
      <w:start w:val="1"/>
      <w:numFmt w:val="lowerLetter"/>
      <w:lvlText w:val="%8"/>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E68EDA">
      <w:start w:val="1"/>
      <w:numFmt w:val="lowerRoman"/>
      <w:lvlText w:val="%9"/>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B45642"/>
    <w:multiLevelType w:val="hybridMultilevel"/>
    <w:tmpl w:val="DE7CC74A"/>
    <w:lvl w:ilvl="0" w:tplc="EEB05F88">
      <w:start w:val="1"/>
      <w:numFmt w:val="decimal"/>
      <w:lvlText w:val="%1."/>
      <w:lvlJc w:val="left"/>
      <w:pPr>
        <w:ind w:left="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520652">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4EEF76">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A4F022">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64736E">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6C05DE">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B40D84">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A9084">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845D5C">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CC91BE2"/>
    <w:multiLevelType w:val="hybridMultilevel"/>
    <w:tmpl w:val="A41C5520"/>
    <w:lvl w:ilvl="0" w:tplc="19A66586">
      <w:start w:val="1"/>
      <w:numFmt w:val="upperRoman"/>
      <w:pStyle w:val="Nadpis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9CC9CF0">
      <w:start w:val="1"/>
      <w:numFmt w:val="lowerLetter"/>
      <w:lvlText w:val="%2"/>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20A2962">
      <w:start w:val="1"/>
      <w:numFmt w:val="lowerRoman"/>
      <w:lvlText w:val="%3"/>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0E12B4">
      <w:start w:val="1"/>
      <w:numFmt w:val="decimal"/>
      <w:lvlText w:val="%4"/>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188DEA">
      <w:start w:val="1"/>
      <w:numFmt w:val="lowerLetter"/>
      <w:lvlText w:val="%5"/>
      <w:lvlJc w:val="left"/>
      <w:pPr>
        <w:ind w:left="71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DCCF2F0">
      <w:start w:val="1"/>
      <w:numFmt w:val="lowerRoman"/>
      <w:lvlText w:val="%6"/>
      <w:lvlJc w:val="left"/>
      <w:pPr>
        <w:ind w:left="78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626C592">
      <w:start w:val="1"/>
      <w:numFmt w:val="decimal"/>
      <w:lvlText w:val="%7"/>
      <w:lvlJc w:val="left"/>
      <w:pPr>
        <w:ind w:left="85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C85ED8">
      <w:start w:val="1"/>
      <w:numFmt w:val="lowerLetter"/>
      <w:lvlText w:val="%8"/>
      <w:lvlJc w:val="left"/>
      <w:pPr>
        <w:ind w:left="92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9A867BC">
      <w:start w:val="1"/>
      <w:numFmt w:val="lowerRoman"/>
      <w:lvlText w:val="%9"/>
      <w:lvlJc w:val="left"/>
      <w:pPr>
        <w:ind w:left="100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6271C3"/>
    <w:multiLevelType w:val="hybridMultilevel"/>
    <w:tmpl w:val="0A887D0E"/>
    <w:lvl w:ilvl="0" w:tplc="0E82FE36">
      <w:start w:val="1"/>
      <w:numFmt w:val="decimal"/>
      <w:lvlText w:val="%1."/>
      <w:lvlJc w:val="left"/>
      <w:pPr>
        <w:ind w:left="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54D28C">
      <w:start w:val="1"/>
      <w:numFmt w:val="lowerLetter"/>
      <w:lvlText w:val="%2"/>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4E10BA">
      <w:start w:val="1"/>
      <w:numFmt w:val="lowerRoman"/>
      <w:lvlText w:val="%3"/>
      <w:lvlJc w:val="left"/>
      <w:pPr>
        <w:ind w:left="1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125A2A">
      <w:start w:val="1"/>
      <w:numFmt w:val="decimal"/>
      <w:lvlText w:val="%4"/>
      <w:lvlJc w:val="left"/>
      <w:pPr>
        <w:ind w:left="2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E84AE0">
      <w:start w:val="1"/>
      <w:numFmt w:val="lowerLetter"/>
      <w:lvlText w:val="%5"/>
      <w:lvlJc w:val="left"/>
      <w:pPr>
        <w:ind w:left="3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EE1BFA">
      <w:start w:val="1"/>
      <w:numFmt w:val="lowerRoman"/>
      <w:lvlText w:val="%6"/>
      <w:lvlJc w:val="left"/>
      <w:pPr>
        <w:ind w:left="4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3A7C44">
      <w:start w:val="1"/>
      <w:numFmt w:val="decimal"/>
      <w:lvlText w:val="%7"/>
      <w:lvlJc w:val="left"/>
      <w:pPr>
        <w:ind w:left="4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36BA5A">
      <w:start w:val="1"/>
      <w:numFmt w:val="lowerLetter"/>
      <w:lvlText w:val="%8"/>
      <w:lvlJc w:val="left"/>
      <w:pPr>
        <w:ind w:left="5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60B38E">
      <w:start w:val="1"/>
      <w:numFmt w:val="lowerRoman"/>
      <w:lvlText w:val="%9"/>
      <w:lvlJc w:val="left"/>
      <w:pPr>
        <w:ind w:left="6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27376AE"/>
    <w:multiLevelType w:val="hybridMultilevel"/>
    <w:tmpl w:val="93909070"/>
    <w:lvl w:ilvl="0" w:tplc="B09E2A46">
      <w:start w:val="1"/>
      <w:numFmt w:val="decimal"/>
      <w:lvlText w:val="%1."/>
      <w:lvlJc w:val="left"/>
      <w:pPr>
        <w:ind w:left="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1CF92C">
      <w:start w:val="1"/>
      <w:numFmt w:val="lowerLetter"/>
      <w:lvlText w:val="%2"/>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AC421A">
      <w:start w:val="1"/>
      <w:numFmt w:val="lowerRoman"/>
      <w:lvlText w:val="%3"/>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42371C">
      <w:start w:val="1"/>
      <w:numFmt w:val="decimal"/>
      <w:lvlText w:val="%4"/>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7AB474">
      <w:start w:val="1"/>
      <w:numFmt w:val="lowerLetter"/>
      <w:lvlText w:val="%5"/>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4C937A">
      <w:start w:val="1"/>
      <w:numFmt w:val="lowerRoman"/>
      <w:lvlText w:val="%6"/>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4A52C">
      <w:start w:val="1"/>
      <w:numFmt w:val="decimal"/>
      <w:lvlText w:val="%7"/>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161132">
      <w:start w:val="1"/>
      <w:numFmt w:val="lowerLetter"/>
      <w:lvlText w:val="%8"/>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08341C">
      <w:start w:val="1"/>
      <w:numFmt w:val="lowerRoman"/>
      <w:lvlText w:val="%9"/>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D271B22"/>
    <w:multiLevelType w:val="hybridMultilevel"/>
    <w:tmpl w:val="174040B8"/>
    <w:lvl w:ilvl="0" w:tplc="2E84DB6C">
      <w:start w:val="1"/>
      <w:numFmt w:val="decimal"/>
      <w:lvlText w:val="%1."/>
      <w:lvlJc w:val="left"/>
      <w:pPr>
        <w:ind w:left="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1E3E7C">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16B0EA">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707540">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322E06">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407684">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461326">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947E08">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4C1C86">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0"/>
  </w:num>
  <w:num w:numId="4">
    <w:abstractNumId w:val="8"/>
  </w:num>
  <w:num w:numId="5">
    <w:abstractNumId w:val="4"/>
  </w:num>
  <w:num w:numId="6">
    <w:abstractNumId w:val="9"/>
  </w:num>
  <w:num w:numId="7">
    <w:abstractNumId w:val="1"/>
  </w:num>
  <w:num w:numId="8">
    <w:abstractNumId w:val="2"/>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1C"/>
    <w:rsid w:val="00234D69"/>
    <w:rsid w:val="004545E0"/>
    <w:rsid w:val="00C97329"/>
    <w:rsid w:val="00EA5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2F03"/>
  <w15:docId w15:val="{1CA15EA8-078B-4286-ACC0-6AEC9990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48" w:lineRule="auto"/>
      <w:ind w:left="2743" w:right="46" w:hanging="362"/>
      <w:jc w:val="both"/>
    </w:pPr>
    <w:rPr>
      <w:rFonts w:ascii="Arial" w:eastAsia="Arial" w:hAnsi="Arial" w:cs="Arial"/>
      <w:color w:val="000000"/>
      <w:sz w:val="20"/>
    </w:rPr>
  </w:style>
  <w:style w:type="paragraph" w:styleId="Nadpis1">
    <w:name w:val="heading 1"/>
    <w:next w:val="Normln"/>
    <w:link w:val="Nadpis1Char"/>
    <w:uiPriority w:val="9"/>
    <w:unhideWhenUsed/>
    <w:qFormat/>
    <w:pPr>
      <w:keepNext/>
      <w:keepLines/>
      <w:numPr>
        <w:numId w:val="11"/>
      </w:numPr>
      <w:spacing w:after="0"/>
      <w:ind w:left="10" w:right="248" w:hanging="10"/>
      <w:jc w:val="center"/>
      <w:outlineLvl w:val="0"/>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092">
      <w:bodyDiv w:val="1"/>
      <w:marLeft w:val="0"/>
      <w:marRight w:val="0"/>
      <w:marTop w:val="0"/>
      <w:marBottom w:val="0"/>
      <w:divBdr>
        <w:top w:val="none" w:sz="0" w:space="0" w:color="auto"/>
        <w:left w:val="none" w:sz="0" w:space="0" w:color="auto"/>
        <w:bottom w:val="none" w:sz="0" w:space="0" w:color="auto"/>
        <w:right w:val="none" w:sz="0" w:space="0" w:color="auto"/>
      </w:divBdr>
    </w:div>
    <w:div w:id="2018995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3381</Words>
  <Characters>19948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Smlouvy VaK Přerov</dc:subject>
  <dc:creator>Smlouvy2014</dc:creator>
  <cp:keywords/>
  <cp:lastModifiedBy>Petra Běhalová</cp:lastModifiedBy>
  <cp:revision>3</cp:revision>
  <dcterms:created xsi:type="dcterms:W3CDTF">2018-10-24T06:14:00Z</dcterms:created>
  <dcterms:modified xsi:type="dcterms:W3CDTF">2018-10-24T07:31:00Z</dcterms:modified>
</cp:coreProperties>
</file>