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A5" w:rsidRPr="007359FE" w:rsidRDefault="007359FE" w:rsidP="007359FE">
      <w:pPr>
        <w:spacing w:before="0" w:after="0" w:line="240" w:lineRule="auto"/>
        <w:jc w:val="right"/>
        <w:rPr>
          <w:color w:val="808080" w:themeColor="background1" w:themeShade="80"/>
          <w:sz w:val="20"/>
          <w:szCs w:val="20"/>
        </w:rPr>
      </w:pPr>
      <w:r w:rsidRPr="007359FE">
        <w:tab/>
      </w:r>
      <w:r w:rsidRPr="007359FE">
        <w:tab/>
      </w:r>
      <w:r w:rsidRPr="007359FE">
        <w:tab/>
      </w:r>
      <w:r w:rsidRPr="007359FE">
        <w:tab/>
      </w:r>
      <w:r w:rsidRPr="007359FE">
        <w:tab/>
      </w:r>
      <w:r w:rsidRPr="007359FE">
        <w:tab/>
      </w:r>
      <w:r w:rsidRPr="007359FE">
        <w:tab/>
      </w:r>
      <w:r w:rsidRPr="007359FE">
        <w:tab/>
      </w:r>
      <w:r w:rsidRPr="007359FE">
        <w:tab/>
      </w:r>
      <w:r w:rsidRPr="007359FE">
        <w:rPr>
          <w:color w:val="808080" w:themeColor="background1" w:themeShade="80"/>
          <w:sz w:val="20"/>
          <w:szCs w:val="20"/>
        </w:rPr>
        <w:t>2018/6598/NM (ŘNM5)</w:t>
      </w:r>
    </w:p>
    <w:p w:rsidR="007359FE" w:rsidRPr="007359FE" w:rsidRDefault="007359FE">
      <w:pPr>
        <w:spacing w:before="0" w:after="0" w:line="240" w:lineRule="auto"/>
        <w:jc w:val="left"/>
      </w:pPr>
    </w:p>
    <w:p w:rsidR="001E14A5" w:rsidRDefault="001E14A5">
      <w:pPr>
        <w:spacing w:before="0" w:after="0" w:line="240" w:lineRule="auto"/>
        <w:jc w:val="center"/>
        <w:rPr>
          <w:rFonts w:ascii="Arial" w:eastAsia="Arial" w:hAnsi="Arial" w:cs="Arial"/>
          <w:color w:val="5471B5"/>
          <w:sz w:val="20"/>
          <w:szCs w:val="20"/>
        </w:rPr>
      </w:pPr>
    </w:p>
    <w:p w:rsidR="001E14A5" w:rsidRDefault="0043731B">
      <w:pPr>
        <w:spacing w:before="0" w:after="0" w:line="240" w:lineRule="auto"/>
        <w:jc w:val="center"/>
        <w:rPr>
          <w:b/>
          <w:color w:val="000000"/>
          <w:sz w:val="32"/>
          <w:szCs w:val="32"/>
        </w:rPr>
      </w:pPr>
      <w:r>
        <w:rPr>
          <w:rFonts w:ascii="Arial" w:eastAsia="Arial" w:hAnsi="Arial" w:cs="Arial"/>
          <w:color w:val="5471B5"/>
          <w:sz w:val="20"/>
          <w:szCs w:val="20"/>
        </w:rPr>
        <w:t xml:space="preserve">SMLOUVA O DÍLO A POSKYTNUTÍ LICENCE K DÍLU </w:t>
      </w:r>
      <w:r w:rsidR="007359FE">
        <w:rPr>
          <w:rFonts w:ascii="Arial" w:eastAsia="Arial" w:hAnsi="Arial" w:cs="Arial"/>
          <w:color w:val="5471B5"/>
          <w:sz w:val="20"/>
          <w:szCs w:val="20"/>
        </w:rPr>
        <w:t>č. 181698</w:t>
      </w:r>
    </w:p>
    <w:p w:rsidR="001E14A5" w:rsidRDefault="0043731B">
      <w:pPr>
        <w:jc w:val="center"/>
      </w:pPr>
      <w:r>
        <w:t>uzavřená podle ustanovení § 2586 a násl., § 2631 a násl., a podle § 2371 a násl. zákona č. 89/2012 Sb., občanského zákoníku, ve znění pozdějších předpisů, a podle zákona č. 121/2000 Sb., autorský zákon, v platném znění mezi těmito smluvními stranami:</w:t>
      </w:r>
    </w:p>
    <w:p w:rsidR="003C2FE5" w:rsidRDefault="003C2FE5">
      <w:pPr>
        <w:jc w:val="center"/>
      </w:pPr>
    </w:p>
    <w:p w:rsidR="001E14A5" w:rsidRDefault="0043731B">
      <w:pPr>
        <w:spacing w:before="0" w:after="0"/>
        <w:rPr>
          <w:b/>
        </w:rPr>
      </w:pPr>
      <w:r>
        <w:rPr>
          <w:b/>
        </w:rPr>
        <w:t>Národní muzeum</w:t>
      </w:r>
    </w:p>
    <w:p w:rsidR="001E14A5" w:rsidRDefault="0043731B">
      <w:pPr>
        <w:spacing w:before="0" w:after="0"/>
      </w:pPr>
      <w:r>
        <w:t>IČ: 00023272, DIČ CZ00023272</w:t>
      </w:r>
    </w:p>
    <w:p w:rsidR="001E14A5" w:rsidRDefault="0043731B">
      <w:pPr>
        <w:spacing w:before="0" w:after="0"/>
      </w:pPr>
      <w:r>
        <w:t>se sídlem: Václavské náměstí 68, 110 00 Praha 1</w:t>
      </w:r>
    </w:p>
    <w:p w:rsidR="001E14A5" w:rsidRDefault="0043731B">
      <w:pPr>
        <w:spacing w:before="0" w:after="0"/>
      </w:pPr>
      <w:r>
        <w:t>příspěvková organizace zřízená Ministerstvem kultury ČR pod čj. 17461/2000 ze dne 27. 12. 2000</w:t>
      </w:r>
    </w:p>
    <w:p w:rsidR="001E14A5" w:rsidRDefault="0043731B">
      <w:pPr>
        <w:spacing w:before="0" w:after="0"/>
      </w:pPr>
      <w:r>
        <w:t>jednající: RNDr. Ing. Ivo Macek, ř</w:t>
      </w:r>
      <w:r w:rsidR="00C86C0A">
        <w:t xml:space="preserve">editel Přírodovědeckého muzea </w:t>
      </w:r>
    </w:p>
    <w:p w:rsidR="001E14A5" w:rsidRDefault="0043731B">
      <w:r>
        <w:t>(dále jen „objednatel“)</w:t>
      </w:r>
    </w:p>
    <w:p w:rsidR="001E14A5" w:rsidRDefault="003C2FE5" w:rsidP="003C2FE5">
      <w:pPr>
        <w:pBdr>
          <w:top w:val="nil"/>
          <w:left w:val="nil"/>
          <w:bottom w:val="nil"/>
          <w:right w:val="nil"/>
          <w:between w:val="nil"/>
        </w:pBdr>
        <w:spacing w:before="0" w:after="0" w:line="240" w:lineRule="auto"/>
        <w:jc w:val="left"/>
        <w:rPr>
          <w:color w:val="000000"/>
          <w:sz w:val="24"/>
          <w:szCs w:val="24"/>
        </w:rPr>
      </w:pPr>
      <w:r>
        <w:rPr>
          <w:color w:val="000000"/>
          <w:sz w:val="24"/>
          <w:szCs w:val="24"/>
        </w:rPr>
        <w:t>a</w:t>
      </w:r>
    </w:p>
    <w:p w:rsidR="003C2FE5" w:rsidRDefault="003C2FE5" w:rsidP="003C2FE5">
      <w:pPr>
        <w:pBdr>
          <w:top w:val="nil"/>
          <w:left w:val="nil"/>
          <w:bottom w:val="nil"/>
          <w:right w:val="nil"/>
          <w:between w:val="nil"/>
        </w:pBdr>
        <w:spacing w:before="0" w:after="0" w:line="240" w:lineRule="auto"/>
        <w:jc w:val="left"/>
        <w:rPr>
          <w:color w:val="000000"/>
          <w:sz w:val="24"/>
          <w:szCs w:val="24"/>
        </w:rPr>
      </w:pPr>
    </w:p>
    <w:p w:rsidR="001E14A5" w:rsidRPr="007359FE" w:rsidRDefault="007359FE" w:rsidP="007359FE">
      <w:pPr>
        <w:spacing w:before="0" w:after="0"/>
        <w:rPr>
          <w:b/>
        </w:rPr>
      </w:pPr>
      <w:r w:rsidRPr="007359FE">
        <w:rPr>
          <w:b/>
        </w:rPr>
        <w:t>Roman Černohous</w:t>
      </w:r>
    </w:p>
    <w:p w:rsidR="007359FE" w:rsidRDefault="007359FE" w:rsidP="007359FE">
      <w:pPr>
        <w:spacing w:before="0" w:after="0"/>
      </w:pPr>
      <w:r w:rsidRPr="007359FE">
        <w:t>IČ: 74853848, DIČ: CZ7902150399</w:t>
      </w:r>
    </w:p>
    <w:p w:rsidR="007359FE" w:rsidRDefault="007359FE" w:rsidP="007359FE">
      <w:pPr>
        <w:spacing w:before="0" w:after="0"/>
      </w:pPr>
      <w:r>
        <w:t xml:space="preserve">se sídlem: </w:t>
      </w:r>
      <w:r w:rsidR="0042658C" w:rsidRPr="0042658C">
        <w:t>Přístavní 1363/1</w:t>
      </w:r>
      <w:r w:rsidR="003C2FE5">
        <w:t>, 17000 Praha - Holešovice</w:t>
      </w:r>
    </w:p>
    <w:p w:rsidR="001E14A5" w:rsidRDefault="0043731B">
      <w:pPr>
        <w:spacing w:before="120" w:after="120" w:line="240" w:lineRule="auto"/>
        <w:rPr>
          <w:sz w:val="24"/>
          <w:szCs w:val="24"/>
        </w:rPr>
      </w:pPr>
      <w:r>
        <w:rPr>
          <w:sz w:val="24"/>
          <w:szCs w:val="24"/>
        </w:rPr>
        <w:t>(dále jen „zhotovitel“)</w:t>
      </w:r>
    </w:p>
    <w:p w:rsidR="001E14A5" w:rsidRDefault="0043731B">
      <w:pPr>
        <w:spacing w:before="240" w:after="120"/>
        <w:jc w:val="center"/>
        <w:rPr>
          <w:b/>
          <w:smallCaps/>
          <w:color w:val="000000"/>
          <w:sz w:val="24"/>
          <w:szCs w:val="24"/>
        </w:rPr>
      </w:pPr>
      <w:r>
        <w:rPr>
          <w:b/>
          <w:smallCaps/>
          <w:color w:val="000000"/>
          <w:sz w:val="24"/>
          <w:szCs w:val="24"/>
        </w:rPr>
        <w:t>Článek I.</w:t>
      </w:r>
    </w:p>
    <w:p w:rsidR="001E14A5" w:rsidRDefault="0043731B">
      <w:pPr>
        <w:numPr>
          <w:ilvl w:val="0"/>
          <w:numId w:val="6"/>
        </w:numPr>
        <w:pBdr>
          <w:top w:val="nil"/>
          <w:left w:val="nil"/>
          <w:bottom w:val="nil"/>
          <w:right w:val="nil"/>
          <w:between w:val="nil"/>
        </w:pBdr>
        <w:spacing w:before="0" w:after="0"/>
        <w:ind w:left="426"/>
        <w:contextualSpacing/>
      </w:pPr>
      <w:r>
        <w:rPr>
          <w:color w:val="000000"/>
        </w:rPr>
        <w:t>Zhotovitel se zavazuje provést pro objednatele návrh grafického řešení informačního a orientačního systému a ideový návrh pasivních prvků informačního a orientačního systému pro Historickou budovu (HB) a Novou budovu (NB) Národního muzea podle požadavku objednatele, v souladu s návrhem předloženým v Soutěži na zpracování grafického řešení informačního a orientačního systému Historické budovy a Nové budovy Národního muzea (dále jen „soutěž“) předcházející této smlouvě a podle specifikace uvedené v Rámcovém rozsahu zakázky, který je přílohou č. 1 smlouvy (dále jen „dílo“).</w:t>
      </w:r>
    </w:p>
    <w:p w:rsidR="001E14A5" w:rsidRDefault="0043731B">
      <w:pPr>
        <w:numPr>
          <w:ilvl w:val="0"/>
          <w:numId w:val="6"/>
        </w:numPr>
        <w:pBdr>
          <w:top w:val="nil"/>
          <w:left w:val="nil"/>
          <w:bottom w:val="nil"/>
          <w:right w:val="nil"/>
          <w:between w:val="nil"/>
        </w:pBdr>
        <w:spacing w:before="0" w:after="0"/>
        <w:ind w:left="426"/>
        <w:contextualSpacing/>
        <w:rPr>
          <w:color w:val="000000"/>
        </w:rPr>
      </w:pPr>
      <w:r>
        <w:rPr>
          <w:color w:val="000000"/>
        </w:rPr>
        <w:t>Místo plnění díla HB Václavské náměstí 68, 110 00 Praha 1 a NB Vinohradská 1, 110 00 Praha 1.</w:t>
      </w:r>
    </w:p>
    <w:p w:rsidR="001E14A5" w:rsidRDefault="0043731B">
      <w:pPr>
        <w:numPr>
          <w:ilvl w:val="0"/>
          <w:numId w:val="6"/>
        </w:numPr>
        <w:pBdr>
          <w:top w:val="nil"/>
          <w:left w:val="nil"/>
          <w:bottom w:val="nil"/>
          <w:right w:val="nil"/>
          <w:between w:val="nil"/>
        </w:pBdr>
        <w:spacing w:before="0" w:after="0"/>
        <w:ind w:left="426"/>
        <w:contextualSpacing/>
        <w:rPr>
          <w:color w:val="000000"/>
        </w:rPr>
      </w:pPr>
      <w:r>
        <w:rPr>
          <w:color w:val="000000"/>
        </w:rPr>
        <w:t xml:space="preserve">K této činnosti se zhotovitel zavazuje zajistit veškerou potřebnou odbornost a postupovat s řádnou péčí. </w:t>
      </w:r>
    </w:p>
    <w:p w:rsidR="001E14A5" w:rsidRDefault="0043731B">
      <w:pPr>
        <w:numPr>
          <w:ilvl w:val="0"/>
          <w:numId w:val="6"/>
        </w:numPr>
        <w:pBdr>
          <w:top w:val="nil"/>
          <w:left w:val="nil"/>
          <w:bottom w:val="nil"/>
          <w:right w:val="nil"/>
          <w:between w:val="nil"/>
        </w:pBdr>
        <w:spacing w:before="0" w:after="0"/>
        <w:ind w:left="426"/>
        <w:contextualSpacing/>
        <w:rPr>
          <w:i/>
          <w:color w:val="000000"/>
        </w:rPr>
      </w:pPr>
      <w:r>
        <w:rPr>
          <w:color w:val="000000"/>
        </w:rPr>
        <w:t xml:space="preserve">Dílo bude provedeno v souladu s odsouhlasenými podklady, případně s odsouhlasenými změnami. Při jeho provádění budou dodrženy všechny podmínky určené touto smlouvou a platnými právními předpisy. </w:t>
      </w:r>
    </w:p>
    <w:p w:rsidR="001E14A5" w:rsidRDefault="0043731B">
      <w:pPr>
        <w:numPr>
          <w:ilvl w:val="0"/>
          <w:numId w:val="6"/>
        </w:numPr>
        <w:pBdr>
          <w:top w:val="nil"/>
          <w:left w:val="nil"/>
          <w:bottom w:val="nil"/>
          <w:right w:val="nil"/>
          <w:between w:val="nil"/>
        </w:pBdr>
        <w:spacing w:before="0" w:after="0"/>
        <w:ind w:left="426"/>
        <w:contextualSpacing/>
      </w:pPr>
      <w:r>
        <w:rPr>
          <w:color w:val="000000"/>
        </w:rPr>
        <w:t xml:space="preserve">Objednatel je oprávněn upravit předmět plnění i v průběhu prací, a to pouze po vzájemné dohodě se zhotovitelem nahrazením jiné dílčí části Rámcového obsahu zakázky tak, aby byl rozsah objemu práce zachován. </w:t>
      </w:r>
    </w:p>
    <w:p w:rsidR="001E14A5" w:rsidRDefault="0043731B">
      <w:pPr>
        <w:numPr>
          <w:ilvl w:val="0"/>
          <w:numId w:val="6"/>
        </w:numPr>
        <w:pBdr>
          <w:top w:val="nil"/>
          <w:left w:val="nil"/>
          <w:bottom w:val="nil"/>
          <w:right w:val="nil"/>
          <w:between w:val="nil"/>
        </w:pBdr>
        <w:spacing w:before="0" w:after="0"/>
        <w:ind w:left="426"/>
        <w:contextualSpacing/>
      </w:pPr>
      <w:r>
        <w:rPr>
          <w:color w:val="000000"/>
        </w:rPr>
        <w:t>Práce a dodávky, které mění dohodnutý předmět smlouvy, budou věcně a cenově specifikovány a bude dohodnuta případná změna ceny a s tím související ujednání, a to formou písemného dodatku k této smlouvě.</w:t>
      </w:r>
    </w:p>
    <w:p w:rsidR="001E14A5" w:rsidRDefault="0043731B">
      <w:pPr>
        <w:numPr>
          <w:ilvl w:val="0"/>
          <w:numId w:val="6"/>
        </w:numPr>
        <w:pBdr>
          <w:top w:val="nil"/>
          <w:left w:val="nil"/>
          <w:bottom w:val="nil"/>
          <w:right w:val="nil"/>
          <w:between w:val="nil"/>
        </w:pBdr>
        <w:spacing w:before="0" w:after="0"/>
        <w:ind w:left="426"/>
        <w:contextualSpacing/>
        <w:rPr>
          <w:i/>
          <w:color w:val="000000"/>
        </w:rPr>
      </w:pPr>
      <w:r>
        <w:rPr>
          <w:color w:val="000000"/>
        </w:rPr>
        <w:t>Zhotovitel je povinen provést dílo na svůj náklad a nebezpečí ve sjednané době a je oprávněn dílo provést ještě před termínem sjednaným touto smlouvou a objednatel provedené práce zaplatí v souladu s ustanovením této smlouvy.</w:t>
      </w:r>
    </w:p>
    <w:p w:rsidR="001E14A5" w:rsidRDefault="001E14A5">
      <w:pPr>
        <w:spacing w:before="0" w:after="0"/>
        <w:jc w:val="center"/>
        <w:rPr>
          <w:b/>
          <w:smallCaps/>
          <w:sz w:val="24"/>
          <w:szCs w:val="24"/>
        </w:rPr>
      </w:pPr>
    </w:p>
    <w:p w:rsidR="001E14A5" w:rsidRDefault="001E14A5">
      <w:pPr>
        <w:spacing w:before="0" w:after="0"/>
        <w:jc w:val="center"/>
        <w:rPr>
          <w:b/>
          <w:smallCaps/>
          <w:sz w:val="24"/>
          <w:szCs w:val="24"/>
        </w:rPr>
      </w:pPr>
    </w:p>
    <w:p w:rsidR="001E14A5" w:rsidRDefault="0043731B">
      <w:pPr>
        <w:spacing w:before="0" w:after="120"/>
        <w:jc w:val="center"/>
        <w:rPr>
          <w:b/>
          <w:smallCaps/>
          <w:color w:val="000000"/>
          <w:sz w:val="24"/>
          <w:szCs w:val="24"/>
        </w:rPr>
      </w:pPr>
      <w:r>
        <w:rPr>
          <w:b/>
          <w:smallCaps/>
          <w:color w:val="000000"/>
          <w:sz w:val="24"/>
          <w:szCs w:val="24"/>
        </w:rPr>
        <w:t>Článek II.</w:t>
      </w:r>
    </w:p>
    <w:p w:rsidR="001E14A5" w:rsidRDefault="0043731B">
      <w:pPr>
        <w:numPr>
          <w:ilvl w:val="0"/>
          <w:numId w:val="8"/>
        </w:numPr>
        <w:pBdr>
          <w:top w:val="nil"/>
          <w:left w:val="nil"/>
          <w:bottom w:val="nil"/>
          <w:right w:val="nil"/>
          <w:between w:val="nil"/>
        </w:pBdr>
        <w:spacing w:before="0" w:after="0"/>
        <w:contextualSpacing/>
        <w:rPr>
          <w:color w:val="000000"/>
        </w:rPr>
      </w:pPr>
      <w:r>
        <w:rPr>
          <w:color w:val="000000"/>
        </w:rPr>
        <w:t>Zhotovitel se zavazuje provést dílo v rozsahu předmětu plnění podle čl. I odst. 1 této smlouvy a v souladu s podmínkami touto smlouvou stanovenými ve čtyřech etapách:</w:t>
      </w:r>
    </w:p>
    <w:p w:rsidR="001E14A5" w:rsidRDefault="0043731B">
      <w:pPr>
        <w:numPr>
          <w:ilvl w:val="1"/>
          <w:numId w:val="8"/>
        </w:numPr>
        <w:pBdr>
          <w:top w:val="nil"/>
          <w:left w:val="nil"/>
          <w:bottom w:val="nil"/>
          <w:right w:val="nil"/>
          <w:between w:val="nil"/>
        </w:pBdr>
        <w:spacing w:before="0" w:after="0"/>
        <w:contextualSpacing/>
        <w:rPr>
          <w:color w:val="000000"/>
        </w:rPr>
      </w:pPr>
      <w:r>
        <w:rPr>
          <w:color w:val="000000"/>
        </w:rPr>
        <w:t xml:space="preserve">ETAPA 1: zpracování provizorního grafického řešení informačního a orientačního systému v přízemí HB NM do 16. 10. 2018, </w:t>
      </w:r>
    </w:p>
    <w:p w:rsidR="001E14A5" w:rsidRDefault="0043731B">
      <w:pPr>
        <w:numPr>
          <w:ilvl w:val="1"/>
          <w:numId w:val="8"/>
        </w:numPr>
        <w:pBdr>
          <w:top w:val="nil"/>
          <w:left w:val="nil"/>
          <w:bottom w:val="nil"/>
          <w:right w:val="nil"/>
          <w:between w:val="nil"/>
        </w:pBdr>
        <w:spacing w:before="0" w:after="0"/>
        <w:contextualSpacing/>
        <w:rPr>
          <w:color w:val="000000"/>
        </w:rPr>
      </w:pPr>
      <w:r>
        <w:rPr>
          <w:color w:val="000000"/>
        </w:rPr>
        <w:t xml:space="preserve">ETAPA 2: zpracování a odevzdání materiálů potřebných pro výrobu pasivních prvků informačního a orientačního systému do 9. 11. 2018, </w:t>
      </w:r>
    </w:p>
    <w:p w:rsidR="001E14A5" w:rsidRDefault="0043731B">
      <w:pPr>
        <w:numPr>
          <w:ilvl w:val="1"/>
          <w:numId w:val="8"/>
        </w:numPr>
        <w:pBdr>
          <w:top w:val="nil"/>
          <w:left w:val="nil"/>
          <w:bottom w:val="nil"/>
          <w:right w:val="nil"/>
          <w:between w:val="nil"/>
        </w:pBdr>
        <w:spacing w:before="0" w:after="0"/>
        <w:contextualSpacing/>
      </w:pPr>
      <w:r>
        <w:rPr>
          <w:color w:val="000000"/>
        </w:rPr>
        <w:t>ETAPA 3: zpracování a odevzdání materiálů a manuálů návštěvnické a zaměstnanecké části HB do 25. 1. 2018,</w:t>
      </w:r>
    </w:p>
    <w:p w:rsidR="001E14A5" w:rsidRDefault="0043731B">
      <w:pPr>
        <w:numPr>
          <w:ilvl w:val="1"/>
          <w:numId w:val="8"/>
        </w:numPr>
        <w:pBdr>
          <w:top w:val="nil"/>
          <w:left w:val="nil"/>
          <w:bottom w:val="nil"/>
          <w:right w:val="nil"/>
          <w:between w:val="nil"/>
        </w:pBdr>
        <w:spacing w:before="0" w:after="0"/>
        <w:contextualSpacing/>
        <w:rPr>
          <w:color w:val="000000"/>
        </w:rPr>
      </w:pPr>
      <w:r>
        <w:rPr>
          <w:color w:val="000000"/>
        </w:rPr>
        <w:t>ETAPA 4: zpracování a odevzdání materiálů a manuálů návštěvnické a zaměstnanecké části NB do 29. 3. 2019.</w:t>
      </w:r>
    </w:p>
    <w:p w:rsidR="001E14A5" w:rsidRDefault="0043731B">
      <w:pPr>
        <w:numPr>
          <w:ilvl w:val="0"/>
          <w:numId w:val="8"/>
        </w:numPr>
        <w:pBdr>
          <w:top w:val="nil"/>
          <w:left w:val="nil"/>
          <w:bottom w:val="nil"/>
          <w:right w:val="nil"/>
          <w:between w:val="nil"/>
        </w:pBdr>
        <w:spacing w:before="0" w:after="0"/>
        <w:contextualSpacing/>
        <w:rPr>
          <w:color w:val="000000"/>
        </w:rPr>
      </w:pPr>
      <w:r>
        <w:rPr>
          <w:color w:val="000000"/>
        </w:rPr>
        <w:t xml:space="preserve">Zhotovitel je povinen zajistit, aby v souvislosti s provedením díla nebylo jakkoli poškozováno dobré jméno objednatele. </w:t>
      </w:r>
    </w:p>
    <w:p w:rsidR="001E14A5" w:rsidRDefault="0043731B">
      <w:pPr>
        <w:numPr>
          <w:ilvl w:val="0"/>
          <w:numId w:val="8"/>
        </w:numPr>
        <w:pBdr>
          <w:top w:val="nil"/>
          <w:left w:val="nil"/>
          <w:bottom w:val="nil"/>
          <w:right w:val="nil"/>
          <w:between w:val="nil"/>
        </w:pBdr>
        <w:spacing w:before="0" w:after="0"/>
        <w:contextualSpacing/>
        <w:rPr>
          <w:color w:val="000000"/>
        </w:rPr>
      </w:pPr>
      <w:r>
        <w:rPr>
          <w:color w:val="000000"/>
        </w:rPr>
        <w:t xml:space="preserve">Zhotovitel se zavazuje poskytnout objednateli veškerou nezbytnou součinnost při registraci díla nebo jakékoli části díla či plnění předaného v rámci soutěže jako ochranné známky nebo ochranné známky z díla vycházející u Úřadu průmyslového vlastnictví ČR nebo kdekoli mimo území ČR. </w:t>
      </w:r>
    </w:p>
    <w:p w:rsidR="001E14A5" w:rsidRDefault="0043731B">
      <w:pPr>
        <w:numPr>
          <w:ilvl w:val="0"/>
          <w:numId w:val="8"/>
        </w:numPr>
        <w:pBdr>
          <w:top w:val="nil"/>
          <w:left w:val="nil"/>
          <w:bottom w:val="nil"/>
          <w:right w:val="nil"/>
          <w:between w:val="nil"/>
        </w:pBdr>
        <w:spacing w:before="0" w:after="0"/>
        <w:contextualSpacing/>
        <w:rPr>
          <w:color w:val="000000"/>
        </w:rPr>
      </w:pPr>
      <w:r>
        <w:rPr>
          <w:color w:val="000000"/>
        </w:rPr>
        <w:t>Objednatel je kdykoliv v průběhu trvání této smlouvy oprávněn kontrolovat provádění díla a plnění povinností zhotovitele vyplývajících z této smlouvy. Za tímto účelem je zhotovitel povinen na základě předchozí výzvy poskytnout objednateli veškerou požadovanou součinnost, a to zejména poskytnout objednateli v přiměřené lhůtě (minimálně dva (2) pracovní dny) požadované výstupy, poskytnout požadované informace atp. Oprávněným výkonem těchto práv ze strany objednatele nesmí dojít k nadměrnému zásahu do práv a oprávněných zájmů zhotovitele.</w:t>
      </w:r>
    </w:p>
    <w:p w:rsidR="001E14A5" w:rsidRPr="003C2FE5" w:rsidRDefault="0043731B">
      <w:pPr>
        <w:numPr>
          <w:ilvl w:val="0"/>
          <w:numId w:val="8"/>
        </w:numPr>
        <w:pBdr>
          <w:top w:val="nil"/>
          <w:left w:val="nil"/>
          <w:bottom w:val="nil"/>
          <w:right w:val="nil"/>
          <w:between w:val="nil"/>
        </w:pBdr>
        <w:spacing w:before="0" w:after="0"/>
        <w:contextualSpacing/>
      </w:pPr>
      <w:r>
        <w:rPr>
          <w:color w:val="000000"/>
        </w:rPr>
        <w:t>Ukončení prací dle předmětu této smlouvy potvrdí zhotovitel a objednatel formou písemných protokolů o předání a převzetí díla.</w:t>
      </w:r>
    </w:p>
    <w:p w:rsidR="003C2FE5" w:rsidRDefault="003C2FE5" w:rsidP="003C2FE5">
      <w:pPr>
        <w:pBdr>
          <w:top w:val="nil"/>
          <w:left w:val="nil"/>
          <w:bottom w:val="nil"/>
          <w:right w:val="nil"/>
          <w:between w:val="nil"/>
        </w:pBdr>
        <w:spacing w:before="0" w:after="0"/>
        <w:ind w:left="720"/>
        <w:contextualSpacing/>
      </w:pPr>
    </w:p>
    <w:p w:rsidR="001E14A5" w:rsidRDefault="0043731B">
      <w:pPr>
        <w:spacing w:before="0" w:after="120"/>
        <w:jc w:val="center"/>
        <w:rPr>
          <w:b/>
          <w:smallCaps/>
          <w:color w:val="000000"/>
          <w:sz w:val="24"/>
          <w:szCs w:val="24"/>
        </w:rPr>
      </w:pPr>
      <w:r>
        <w:rPr>
          <w:b/>
          <w:smallCaps/>
          <w:color w:val="000000"/>
          <w:sz w:val="24"/>
          <w:szCs w:val="24"/>
        </w:rPr>
        <w:t>Článek III.</w:t>
      </w:r>
    </w:p>
    <w:p w:rsidR="001E14A5" w:rsidRDefault="0043731B">
      <w:pPr>
        <w:numPr>
          <w:ilvl w:val="0"/>
          <w:numId w:val="4"/>
        </w:numPr>
        <w:pBdr>
          <w:top w:val="nil"/>
          <w:left w:val="nil"/>
          <w:bottom w:val="nil"/>
          <w:right w:val="nil"/>
          <w:between w:val="nil"/>
        </w:pBdr>
        <w:spacing w:before="0" w:after="0"/>
        <w:ind w:left="426"/>
        <w:contextualSpacing/>
      </w:pPr>
      <w:r>
        <w:rPr>
          <w:color w:val="000000"/>
        </w:rPr>
        <w:t xml:space="preserve">Cena je zpracována v souladu se zákonem č. 526/1990 Sb., o cenách a s prováděcími předpisy. </w:t>
      </w:r>
    </w:p>
    <w:p w:rsidR="001E14A5" w:rsidRDefault="0043731B">
      <w:pPr>
        <w:numPr>
          <w:ilvl w:val="0"/>
          <w:numId w:val="4"/>
        </w:numPr>
        <w:pBdr>
          <w:top w:val="nil"/>
          <w:left w:val="nil"/>
          <w:bottom w:val="nil"/>
          <w:right w:val="nil"/>
          <w:between w:val="nil"/>
        </w:pBdr>
        <w:spacing w:before="0" w:after="0"/>
        <w:ind w:left="426"/>
        <w:contextualSpacing/>
      </w:pPr>
      <w:r>
        <w:rPr>
          <w:color w:val="000000"/>
        </w:rPr>
        <w:t xml:space="preserve">Celková cena za zhotovení díla se sjednává dohodou smluvních stran. Celková cena díla vymezeného v článku I. této smlouvy, činí celkem: 500.000 Kč (slovy: pět set tisíc korun českých), dále jen „cena díla“. Cena díla je udávána bez </w:t>
      </w:r>
      <w:proofErr w:type="gramStart"/>
      <w:r>
        <w:rPr>
          <w:color w:val="000000"/>
        </w:rPr>
        <w:t>případného</w:t>
      </w:r>
      <w:proofErr w:type="gramEnd"/>
      <w:r>
        <w:rPr>
          <w:color w:val="000000"/>
        </w:rPr>
        <w:t xml:space="preserve"> DPH. Odměna je tvořená následujícími částmi, které dále rozvádí Příloha č. 1 této smlouvy:</w:t>
      </w:r>
    </w:p>
    <w:p w:rsidR="001E14A5" w:rsidRDefault="0043731B">
      <w:pPr>
        <w:numPr>
          <w:ilvl w:val="0"/>
          <w:numId w:val="9"/>
        </w:numPr>
        <w:pBdr>
          <w:top w:val="nil"/>
          <w:left w:val="nil"/>
          <w:bottom w:val="nil"/>
          <w:right w:val="nil"/>
          <w:between w:val="nil"/>
        </w:pBdr>
        <w:spacing w:before="0" w:after="0"/>
        <w:ind w:left="993" w:hanging="283"/>
        <w:contextualSpacing/>
      </w:pPr>
      <w:r>
        <w:rPr>
          <w:color w:val="000000"/>
        </w:rPr>
        <w:t xml:space="preserve">Informační a orientační systém zaměstnanecké a návštěvnické části HB NM – 200.000 Kč </w:t>
      </w:r>
    </w:p>
    <w:p w:rsidR="001E14A5" w:rsidRDefault="0043731B">
      <w:pPr>
        <w:numPr>
          <w:ilvl w:val="0"/>
          <w:numId w:val="9"/>
        </w:numPr>
        <w:pBdr>
          <w:top w:val="nil"/>
          <w:left w:val="nil"/>
          <w:bottom w:val="nil"/>
          <w:right w:val="nil"/>
          <w:between w:val="nil"/>
        </w:pBdr>
        <w:spacing w:before="0" w:after="0"/>
        <w:ind w:left="993" w:hanging="283"/>
        <w:contextualSpacing/>
      </w:pPr>
      <w:r>
        <w:rPr>
          <w:color w:val="000000"/>
        </w:rPr>
        <w:t>Informační a orientační systém zaměstnanecké a návštěvnické části NB NM – 200.000 Kč</w:t>
      </w:r>
    </w:p>
    <w:p w:rsidR="001E14A5" w:rsidRDefault="0043731B">
      <w:pPr>
        <w:numPr>
          <w:ilvl w:val="0"/>
          <w:numId w:val="9"/>
        </w:numPr>
        <w:pBdr>
          <w:top w:val="nil"/>
          <w:left w:val="nil"/>
          <w:bottom w:val="nil"/>
          <w:right w:val="nil"/>
          <w:between w:val="nil"/>
        </w:pBdr>
        <w:spacing w:before="0" w:after="0"/>
        <w:ind w:left="993" w:hanging="283"/>
        <w:contextualSpacing/>
        <w:rPr>
          <w:b/>
          <w:color w:val="000000"/>
        </w:rPr>
      </w:pPr>
      <w:r>
        <w:rPr>
          <w:color w:val="000000"/>
        </w:rPr>
        <w:t>Licence k</w:t>
      </w:r>
      <w:r>
        <w:rPr>
          <w:b/>
          <w:color w:val="000000"/>
        </w:rPr>
        <w:t> </w:t>
      </w:r>
      <w:r>
        <w:rPr>
          <w:color w:val="000000"/>
        </w:rPr>
        <w:t>informačnímu a orientačnímu systému obou budov NB a HB NM – 100.000 Kč (jednotlivá licence 50.000 Kč)</w:t>
      </w:r>
    </w:p>
    <w:p w:rsidR="001E14A5" w:rsidRDefault="0043731B">
      <w:pPr>
        <w:numPr>
          <w:ilvl w:val="0"/>
          <w:numId w:val="4"/>
        </w:numPr>
        <w:pBdr>
          <w:top w:val="nil"/>
          <w:left w:val="nil"/>
          <w:bottom w:val="nil"/>
          <w:right w:val="nil"/>
          <w:between w:val="nil"/>
        </w:pBdr>
        <w:spacing w:before="0" w:after="0"/>
        <w:ind w:left="426"/>
        <w:contextualSpacing/>
      </w:pPr>
      <w:r>
        <w:rPr>
          <w:color w:val="000000"/>
        </w:rPr>
        <w:t>Smluvní cena díla zahrnuje veškeré práce, výkony a služby související s provedením díla a dále cenu za licenci k užití díla, specifikovanou níže, v článku VII.</w:t>
      </w:r>
    </w:p>
    <w:p w:rsidR="001E14A5" w:rsidRDefault="0043731B">
      <w:pPr>
        <w:numPr>
          <w:ilvl w:val="0"/>
          <w:numId w:val="4"/>
        </w:numPr>
        <w:pBdr>
          <w:top w:val="nil"/>
          <w:left w:val="nil"/>
          <w:bottom w:val="nil"/>
          <w:right w:val="nil"/>
          <w:between w:val="nil"/>
        </w:pBdr>
        <w:spacing w:before="0" w:after="0"/>
        <w:ind w:left="426"/>
        <w:contextualSpacing/>
      </w:pPr>
      <w:r>
        <w:rPr>
          <w:color w:val="000000"/>
        </w:rPr>
        <w:t>Objednatel se zavazuje uhradit cenu díla pouze za skutečně poskytnuté plnění v souvislosti s prováděním díla dle této smlouvy, které bude moci užít v souladu s účelem této smlouvy.</w:t>
      </w:r>
    </w:p>
    <w:p w:rsidR="001E14A5" w:rsidRDefault="0043731B">
      <w:pPr>
        <w:numPr>
          <w:ilvl w:val="0"/>
          <w:numId w:val="4"/>
        </w:numPr>
        <w:pBdr>
          <w:top w:val="nil"/>
          <w:left w:val="nil"/>
          <w:bottom w:val="nil"/>
          <w:right w:val="nil"/>
          <w:between w:val="nil"/>
        </w:pBdr>
        <w:spacing w:before="0" w:after="0"/>
        <w:ind w:left="426"/>
        <w:contextualSpacing/>
      </w:pPr>
      <w:r>
        <w:rPr>
          <w:color w:val="000000"/>
        </w:rPr>
        <w:t>Objednatel zhotoviteli zaplatí první část licence (specifikovanou v článku VII.) ve výši 25.000 Kč do 30 dnů od podpisu této smlouvy. Druhou část licence objednatel zhotoviteli zaplatí po odevzdání manuálu v ETAPĚ 3 ve výši 37.500 Kč a třetí část objednatel zhotoviteli zaplatí po odevzdání manuálu v ETAPĚ 4 ve výši 37.500 Kč.</w:t>
      </w:r>
    </w:p>
    <w:p w:rsidR="001E14A5" w:rsidRDefault="0043731B">
      <w:pPr>
        <w:numPr>
          <w:ilvl w:val="0"/>
          <w:numId w:val="4"/>
        </w:numPr>
        <w:pBdr>
          <w:top w:val="nil"/>
          <w:left w:val="nil"/>
          <w:bottom w:val="nil"/>
          <w:right w:val="nil"/>
          <w:between w:val="nil"/>
        </w:pBdr>
        <w:spacing w:before="0" w:after="0"/>
        <w:ind w:left="426"/>
        <w:contextualSpacing/>
      </w:pPr>
      <w:r>
        <w:rPr>
          <w:color w:val="000000"/>
        </w:rPr>
        <w:lastRenderedPageBreak/>
        <w:t>Objednatel bude platit zhotoviteli dílo ve čtyřech etapách (definovaných v článku II. této smlouvy):</w:t>
      </w:r>
    </w:p>
    <w:p w:rsidR="001E14A5" w:rsidRDefault="0043731B">
      <w:pPr>
        <w:numPr>
          <w:ilvl w:val="1"/>
          <w:numId w:val="8"/>
        </w:numPr>
        <w:pBdr>
          <w:top w:val="nil"/>
          <w:left w:val="nil"/>
          <w:bottom w:val="nil"/>
          <w:right w:val="nil"/>
          <w:between w:val="nil"/>
        </w:pBdr>
        <w:spacing w:before="0" w:after="0"/>
        <w:contextualSpacing/>
      </w:pPr>
      <w:r>
        <w:rPr>
          <w:color w:val="000000"/>
        </w:rPr>
        <w:t>ETAPA 1: 50.000 Kč</w:t>
      </w:r>
    </w:p>
    <w:p w:rsidR="001E14A5" w:rsidRDefault="0043731B">
      <w:pPr>
        <w:numPr>
          <w:ilvl w:val="1"/>
          <w:numId w:val="8"/>
        </w:numPr>
        <w:pBdr>
          <w:top w:val="nil"/>
          <w:left w:val="nil"/>
          <w:bottom w:val="nil"/>
          <w:right w:val="nil"/>
          <w:between w:val="nil"/>
        </w:pBdr>
        <w:spacing w:before="0" w:after="0"/>
        <w:contextualSpacing/>
      </w:pPr>
      <w:r>
        <w:rPr>
          <w:color w:val="000000"/>
        </w:rPr>
        <w:t>ETAPA 2: 100.000 Kč</w:t>
      </w:r>
    </w:p>
    <w:p w:rsidR="001E14A5" w:rsidRDefault="0043731B">
      <w:pPr>
        <w:numPr>
          <w:ilvl w:val="1"/>
          <w:numId w:val="8"/>
        </w:numPr>
        <w:pBdr>
          <w:top w:val="nil"/>
          <w:left w:val="nil"/>
          <w:bottom w:val="nil"/>
          <w:right w:val="nil"/>
          <w:between w:val="nil"/>
        </w:pBdr>
        <w:spacing w:before="0" w:after="0"/>
        <w:contextualSpacing/>
      </w:pPr>
      <w:r>
        <w:rPr>
          <w:color w:val="000000"/>
        </w:rPr>
        <w:t>ETAPA 3: 125.000 Kč</w:t>
      </w:r>
    </w:p>
    <w:p w:rsidR="001E14A5" w:rsidRDefault="0043731B">
      <w:pPr>
        <w:numPr>
          <w:ilvl w:val="1"/>
          <w:numId w:val="8"/>
        </w:numPr>
        <w:pBdr>
          <w:top w:val="nil"/>
          <w:left w:val="nil"/>
          <w:bottom w:val="nil"/>
          <w:right w:val="nil"/>
          <w:between w:val="nil"/>
        </w:pBdr>
        <w:spacing w:before="0" w:after="0"/>
        <w:contextualSpacing/>
      </w:pPr>
      <w:r>
        <w:rPr>
          <w:color w:val="000000"/>
        </w:rPr>
        <w:t>ETAPA 4: 125.000 Kč</w:t>
      </w:r>
    </w:p>
    <w:p w:rsidR="001E14A5" w:rsidRDefault="0043731B">
      <w:pPr>
        <w:pBdr>
          <w:top w:val="nil"/>
          <w:left w:val="nil"/>
          <w:bottom w:val="nil"/>
          <w:right w:val="nil"/>
          <w:between w:val="nil"/>
        </w:pBdr>
        <w:spacing w:before="0" w:after="0"/>
        <w:ind w:left="426"/>
        <w:rPr>
          <w:color w:val="000000"/>
        </w:rPr>
      </w:pPr>
      <w:r>
        <w:rPr>
          <w:color w:val="000000"/>
        </w:rPr>
        <w:t>Cena za zpracování materiálů a manuálu k jednotlivým etapám bude uhrazena do 30 dnů po jejím kompletním předání objednateli.</w:t>
      </w:r>
    </w:p>
    <w:p w:rsidR="001E14A5" w:rsidRDefault="0043731B">
      <w:pPr>
        <w:numPr>
          <w:ilvl w:val="0"/>
          <w:numId w:val="4"/>
        </w:numPr>
        <w:pBdr>
          <w:top w:val="nil"/>
          <w:left w:val="nil"/>
          <w:bottom w:val="nil"/>
          <w:right w:val="nil"/>
          <w:between w:val="nil"/>
        </w:pBdr>
        <w:spacing w:before="0" w:after="0"/>
        <w:ind w:left="426"/>
        <w:contextualSpacing/>
      </w:pPr>
      <w:r>
        <w:rPr>
          <w:color w:val="000000"/>
        </w:rPr>
        <w:t>Vznikne-li na straně Objednatele potřeba provedení dalších prací, zavazuje se Zhotovitel k jejich provedení na základě objednávky za hodinovou odměnu ve výši 1.200 Kč.</w:t>
      </w:r>
    </w:p>
    <w:p w:rsidR="001E14A5" w:rsidRDefault="001E14A5">
      <w:pPr>
        <w:pBdr>
          <w:top w:val="nil"/>
          <w:left w:val="nil"/>
          <w:bottom w:val="nil"/>
          <w:right w:val="nil"/>
          <w:between w:val="nil"/>
        </w:pBdr>
        <w:spacing w:before="0"/>
        <w:ind w:left="426" w:hanging="720"/>
        <w:rPr>
          <w:color w:val="000000"/>
        </w:rPr>
      </w:pPr>
    </w:p>
    <w:p w:rsidR="001E14A5" w:rsidRDefault="0043731B">
      <w:pPr>
        <w:spacing w:before="240" w:after="0"/>
        <w:jc w:val="center"/>
        <w:rPr>
          <w:b/>
          <w:smallCaps/>
          <w:color w:val="000000"/>
          <w:sz w:val="24"/>
          <w:szCs w:val="24"/>
        </w:rPr>
      </w:pPr>
      <w:r>
        <w:rPr>
          <w:b/>
          <w:smallCaps/>
          <w:color w:val="000000"/>
          <w:sz w:val="24"/>
          <w:szCs w:val="24"/>
        </w:rPr>
        <w:t>Článek IV.</w:t>
      </w:r>
    </w:p>
    <w:p w:rsidR="001E14A5" w:rsidRDefault="0043731B">
      <w:pPr>
        <w:spacing w:before="0" w:after="120"/>
        <w:jc w:val="center"/>
        <w:rPr>
          <w:b/>
          <w:smallCaps/>
          <w:color w:val="000000"/>
          <w:sz w:val="24"/>
          <w:szCs w:val="24"/>
        </w:rPr>
      </w:pPr>
      <w:r>
        <w:rPr>
          <w:b/>
          <w:smallCaps/>
          <w:color w:val="000000"/>
          <w:sz w:val="24"/>
          <w:szCs w:val="24"/>
        </w:rPr>
        <w:t>Platební podmínky</w:t>
      </w:r>
    </w:p>
    <w:p w:rsidR="001E14A5" w:rsidRDefault="0043731B">
      <w:pPr>
        <w:numPr>
          <w:ilvl w:val="0"/>
          <w:numId w:val="13"/>
        </w:numPr>
        <w:pBdr>
          <w:top w:val="nil"/>
          <w:left w:val="nil"/>
          <w:bottom w:val="nil"/>
          <w:right w:val="nil"/>
          <w:between w:val="nil"/>
        </w:pBdr>
        <w:spacing w:before="0" w:after="0"/>
        <w:ind w:left="426" w:hanging="426"/>
        <w:contextualSpacing/>
      </w:pPr>
      <w:r>
        <w:rPr>
          <w:color w:val="000000"/>
        </w:rPr>
        <w:t xml:space="preserve">Vyúčtování ceny díla bude zhotovitel provádět formou faktury – daňového dokladu, kterou zašle emailem na adresu: </w:t>
      </w:r>
      <w:r w:rsidR="00AA7BAD">
        <w:rPr>
          <w:color w:val="000000"/>
        </w:rPr>
        <w:t>xxxxxxxxxxxxxxxxx</w:t>
      </w:r>
      <w:bookmarkStart w:id="0" w:name="_GoBack"/>
      <w:bookmarkEnd w:id="0"/>
      <w:r>
        <w:rPr>
          <w:color w:val="000000"/>
        </w:rPr>
        <w:t xml:space="preserve">. </w:t>
      </w:r>
    </w:p>
    <w:p w:rsidR="001E14A5" w:rsidRDefault="0043731B">
      <w:pPr>
        <w:numPr>
          <w:ilvl w:val="0"/>
          <w:numId w:val="13"/>
        </w:numPr>
        <w:pBdr>
          <w:top w:val="nil"/>
          <w:left w:val="nil"/>
          <w:bottom w:val="nil"/>
          <w:right w:val="nil"/>
          <w:between w:val="nil"/>
        </w:pBdr>
        <w:spacing w:before="0" w:after="0"/>
        <w:ind w:left="426"/>
        <w:contextualSpacing/>
      </w:pPr>
      <w:r>
        <w:rPr>
          <w:color w:val="000000"/>
        </w:rPr>
        <w:t>Daňový doklad bude obsahovat všechny náležitosti daňového a účetního dokladu tak, jak je stanoveno zákonem o dani z přidané hodnoty, ve znění pozdějších změn a doplňků.</w:t>
      </w:r>
    </w:p>
    <w:p w:rsidR="001E14A5" w:rsidRDefault="0043731B">
      <w:pPr>
        <w:numPr>
          <w:ilvl w:val="0"/>
          <w:numId w:val="13"/>
        </w:numPr>
        <w:pBdr>
          <w:top w:val="nil"/>
          <w:left w:val="nil"/>
          <w:bottom w:val="nil"/>
          <w:right w:val="nil"/>
          <w:between w:val="nil"/>
        </w:pBdr>
        <w:spacing w:before="0" w:after="0"/>
        <w:ind w:left="426"/>
        <w:contextualSpacing/>
      </w:pPr>
      <w:r>
        <w:rPr>
          <w:color w:val="000000"/>
        </w:rPr>
        <w:t>Tyto náležitosti jsou:</w:t>
      </w:r>
    </w:p>
    <w:p w:rsidR="001E14A5" w:rsidRDefault="0043731B">
      <w:pPr>
        <w:numPr>
          <w:ilvl w:val="0"/>
          <w:numId w:val="2"/>
        </w:numPr>
        <w:pBdr>
          <w:top w:val="nil"/>
          <w:left w:val="nil"/>
          <w:bottom w:val="nil"/>
          <w:right w:val="nil"/>
          <w:between w:val="nil"/>
        </w:pBdr>
        <w:spacing w:before="0" w:after="0"/>
        <w:ind w:left="1701"/>
        <w:contextualSpacing/>
      </w:pPr>
      <w:r>
        <w:rPr>
          <w:color w:val="000000"/>
        </w:rPr>
        <w:t xml:space="preserve">označení: daňový doklad číslo </w:t>
      </w:r>
    </w:p>
    <w:p w:rsidR="001E14A5" w:rsidRDefault="0043731B">
      <w:pPr>
        <w:numPr>
          <w:ilvl w:val="0"/>
          <w:numId w:val="2"/>
        </w:numPr>
        <w:pBdr>
          <w:top w:val="nil"/>
          <w:left w:val="nil"/>
          <w:bottom w:val="nil"/>
          <w:right w:val="nil"/>
          <w:between w:val="nil"/>
        </w:pBdr>
        <w:spacing w:before="0" w:after="0"/>
        <w:ind w:left="1701"/>
        <w:contextualSpacing/>
      </w:pPr>
      <w:r>
        <w:rPr>
          <w:color w:val="000000"/>
        </w:rPr>
        <w:t xml:space="preserve">název a sídlo zhotovitele i objednavatele nebo jiný identifikátor </w:t>
      </w:r>
    </w:p>
    <w:p w:rsidR="001E14A5" w:rsidRDefault="0043731B">
      <w:pPr>
        <w:numPr>
          <w:ilvl w:val="0"/>
          <w:numId w:val="2"/>
        </w:numPr>
        <w:pBdr>
          <w:top w:val="nil"/>
          <w:left w:val="nil"/>
          <w:bottom w:val="nil"/>
          <w:right w:val="nil"/>
          <w:between w:val="nil"/>
        </w:pBdr>
        <w:spacing w:before="0" w:after="0"/>
        <w:ind w:left="1701"/>
        <w:contextualSpacing/>
      </w:pPr>
      <w:r>
        <w:rPr>
          <w:color w:val="000000"/>
        </w:rPr>
        <w:t xml:space="preserve">rozsah a předmět plnění </w:t>
      </w:r>
    </w:p>
    <w:p w:rsidR="001E14A5" w:rsidRDefault="0043731B">
      <w:pPr>
        <w:numPr>
          <w:ilvl w:val="0"/>
          <w:numId w:val="2"/>
        </w:numPr>
        <w:pBdr>
          <w:top w:val="nil"/>
          <w:left w:val="nil"/>
          <w:bottom w:val="nil"/>
          <w:right w:val="nil"/>
          <w:between w:val="nil"/>
        </w:pBdr>
        <w:spacing w:before="0" w:after="0"/>
        <w:ind w:left="1701"/>
        <w:contextualSpacing/>
      </w:pPr>
      <w:r>
        <w:rPr>
          <w:color w:val="000000"/>
        </w:rPr>
        <w:t>číslo smlouvy</w:t>
      </w:r>
    </w:p>
    <w:p w:rsidR="001E14A5" w:rsidRDefault="0043731B">
      <w:pPr>
        <w:numPr>
          <w:ilvl w:val="0"/>
          <w:numId w:val="2"/>
        </w:numPr>
        <w:pBdr>
          <w:top w:val="nil"/>
          <w:left w:val="nil"/>
          <w:bottom w:val="nil"/>
          <w:right w:val="nil"/>
          <w:between w:val="nil"/>
        </w:pBdr>
        <w:spacing w:before="0" w:after="0"/>
        <w:ind w:left="1701"/>
        <w:contextualSpacing/>
      </w:pPr>
      <w:r>
        <w:rPr>
          <w:color w:val="000000"/>
        </w:rPr>
        <w:t>bankovní spojení zhotovitele</w:t>
      </w:r>
    </w:p>
    <w:p w:rsidR="001E14A5" w:rsidRDefault="0043731B">
      <w:pPr>
        <w:numPr>
          <w:ilvl w:val="0"/>
          <w:numId w:val="2"/>
        </w:numPr>
        <w:pBdr>
          <w:top w:val="nil"/>
          <w:left w:val="nil"/>
          <w:bottom w:val="nil"/>
          <w:right w:val="nil"/>
          <w:between w:val="nil"/>
        </w:pBdr>
        <w:spacing w:before="0" w:after="0"/>
        <w:ind w:left="1701"/>
        <w:contextualSpacing/>
      </w:pPr>
      <w:r>
        <w:rPr>
          <w:color w:val="000000"/>
        </w:rPr>
        <w:t>fakturovanou částku</w:t>
      </w:r>
    </w:p>
    <w:p w:rsidR="001E14A5" w:rsidRDefault="0043731B">
      <w:pPr>
        <w:numPr>
          <w:ilvl w:val="0"/>
          <w:numId w:val="2"/>
        </w:numPr>
        <w:pBdr>
          <w:top w:val="nil"/>
          <w:left w:val="nil"/>
          <w:bottom w:val="nil"/>
          <w:right w:val="nil"/>
          <w:between w:val="nil"/>
        </w:pBdr>
        <w:spacing w:before="0" w:after="0"/>
        <w:ind w:left="1701"/>
        <w:contextualSpacing/>
      </w:pPr>
      <w:r>
        <w:rPr>
          <w:color w:val="000000"/>
        </w:rPr>
        <w:t>označení díla a rozpis provedených prací</w:t>
      </w:r>
    </w:p>
    <w:p w:rsidR="001E14A5" w:rsidRDefault="0043731B">
      <w:pPr>
        <w:numPr>
          <w:ilvl w:val="0"/>
          <w:numId w:val="2"/>
        </w:numPr>
        <w:pBdr>
          <w:top w:val="nil"/>
          <w:left w:val="nil"/>
          <w:bottom w:val="nil"/>
          <w:right w:val="nil"/>
          <w:between w:val="nil"/>
        </w:pBdr>
        <w:spacing w:before="0" w:after="0"/>
        <w:ind w:left="1701"/>
        <w:contextualSpacing/>
      </w:pPr>
      <w:r>
        <w:rPr>
          <w:color w:val="000000"/>
        </w:rPr>
        <w:t>soupis provedených prací dokladující oprávněnost fakturované částky potvrzený objednavatelem</w:t>
      </w:r>
    </w:p>
    <w:p w:rsidR="001E14A5" w:rsidRDefault="0043731B">
      <w:pPr>
        <w:numPr>
          <w:ilvl w:val="0"/>
          <w:numId w:val="2"/>
        </w:numPr>
        <w:pBdr>
          <w:top w:val="nil"/>
          <w:left w:val="nil"/>
          <w:bottom w:val="nil"/>
          <w:right w:val="nil"/>
          <w:between w:val="nil"/>
        </w:pBdr>
        <w:spacing w:before="0" w:after="0"/>
        <w:ind w:left="1701"/>
        <w:contextualSpacing/>
      </w:pPr>
      <w:r>
        <w:rPr>
          <w:color w:val="000000"/>
        </w:rPr>
        <w:t xml:space="preserve">doklad o předání a převzetí díla nebo jeho části </w:t>
      </w:r>
    </w:p>
    <w:p w:rsidR="001E14A5" w:rsidRDefault="0043731B">
      <w:pPr>
        <w:numPr>
          <w:ilvl w:val="0"/>
          <w:numId w:val="2"/>
        </w:numPr>
        <w:pBdr>
          <w:top w:val="nil"/>
          <w:left w:val="nil"/>
          <w:bottom w:val="nil"/>
          <w:right w:val="nil"/>
          <w:between w:val="nil"/>
        </w:pBdr>
        <w:spacing w:before="0" w:after="0"/>
        <w:ind w:left="1701"/>
        <w:contextualSpacing/>
      </w:pPr>
      <w:r>
        <w:rPr>
          <w:color w:val="000000"/>
        </w:rPr>
        <w:t xml:space="preserve">datum zdanitelného plnění a další náležitosti daňového v souladu s § 28 zákona č. 235/2004 Sb., o DPH ve znění pozdějších předpisů (výpočet DPH na haléře) </w:t>
      </w:r>
    </w:p>
    <w:p w:rsidR="001E14A5" w:rsidRDefault="0043731B">
      <w:pPr>
        <w:numPr>
          <w:ilvl w:val="0"/>
          <w:numId w:val="13"/>
        </w:numPr>
        <w:pBdr>
          <w:top w:val="nil"/>
          <w:left w:val="nil"/>
          <w:bottom w:val="nil"/>
          <w:right w:val="nil"/>
          <w:between w:val="nil"/>
        </w:pBdr>
        <w:spacing w:before="0" w:after="0"/>
        <w:ind w:left="426"/>
        <w:contextualSpacing/>
      </w:pPr>
      <w:r>
        <w:rPr>
          <w:color w:val="000000"/>
        </w:rPr>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rsidR="001E14A5" w:rsidRDefault="0043731B">
      <w:pPr>
        <w:numPr>
          <w:ilvl w:val="0"/>
          <w:numId w:val="13"/>
        </w:numPr>
        <w:pBdr>
          <w:top w:val="nil"/>
          <w:left w:val="nil"/>
          <w:bottom w:val="nil"/>
          <w:right w:val="nil"/>
          <w:between w:val="nil"/>
        </w:pBdr>
        <w:spacing w:before="0" w:after="0"/>
        <w:ind w:left="426"/>
        <w:contextualSpacing/>
      </w:pPr>
      <w:r>
        <w:rPr>
          <w:color w:val="000000"/>
        </w:rPr>
        <w:t>Daňový doklad bude vystaven po vzájemném odsouhlasení jednotlivých etap díla. Daňový doklad je splatný ve lhůtě 30 kalendářních dnů od předání a převzetí díla.</w:t>
      </w:r>
    </w:p>
    <w:p w:rsidR="001E14A5" w:rsidRDefault="0043731B">
      <w:pPr>
        <w:numPr>
          <w:ilvl w:val="0"/>
          <w:numId w:val="13"/>
        </w:numPr>
        <w:pBdr>
          <w:top w:val="nil"/>
          <w:left w:val="nil"/>
          <w:bottom w:val="nil"/>
          <w:right w:val="nil"/>
          <w:between w:val="nil"/>
        </w:pBdr>
        <w:spacing w:before="0" w:after="0"/>
        <w:ind w:left="426"/>
        <w:contextualSpacing/>
      </w:pPr>
      <w:r>
        <w:rPr>
          <w:color w:val="000000"/>
        </w:rPr>
        <w:t xml:space="preserve">Daňový doklad je považován za uhrazený dnem odepsání fakturované částky z účtu objednatele. </w:t>
      </w:r>
    </w:p>
    <w:p w:rsidR="001E14A5" w:rsidRDefault="001E14A5">
      <w:pPr>
        <w:pBdr>
          <w:top w:val="nil"/>
          <w:left w:val="nil"/>
          <w:bottom w:val="nil"/>
          <w:right w:val="nil"/>
          <w:between w:val="nil"/>
        </w:pBdr>
        <w:spacing w:before="0"/>
        <w:ind w:left="426" w:hanging="720"/>
        <w:rPr>
          <w:color w:val="000000"/>
        </w:rPr>
      </w:pPr>
    </w:p>
    <w:p w:rsidR="001E14A5" w:rsidRDefault="0043731B">
      <w:pPr>
        <w:spacing w:before="240" w:after="120"/>
        <w:jc w:val="center"/>
        <w:rPr>
          <w:b/>
          <w:smallCaps/>
          <w:color w:val="000000"/>
          <w:sz w:val="24"/>
          <w:szCs w:val="24"/>
        </w:rPr>
      </w:pPr>
      <w:proofErr w:type="spellStart"/>
      <w:r>
        <w:rPr>
          <w:b/>
          <w:smallCaps/>
          <w:color w:val="000000"/>
          <w:sz w:val="24"/>
          <w:szCs w:val="24"/>
        </w:rPr>
        <w:t>ČLánek</w:t>
      </w:r>
      <w:proofErr w:type="spellEnd"/>
      <w:r>
        <w:rPr>
          <w:b/>
          <w:smallCaps/>
          <w:color w:val="000000"/>
          <w:sz w:val="24"/>
          <w:szCs w:val="24"/>
        </w:rPr>
        <w:t xml:space="preserve"> V.</w:t>
      </w:r>
    </w:p>
    <w:p w:rsidR="001E14A5" w:rsidRDefault="0043731B">
      <w:pPr>
        <w:numPr>
          <w:ilvl w:val="0"/>
          <w:numId w:val="7"/>
        </w:numPr>
        <w:pBdr>
          <w:top w:val="nil"/>
          <w:left w:val="nil"/>
          <w:bottom w:val="nil"/>
          <w:right w:val="nil"/>
          <w:between w:val="nil"/>
        </w:pBdr>
        <w:spacing w:before="0" w:after="0"/>
        <w:ind w:left="426"/>
        <w:contextualSpacing/>
      </w:pPr>
      <w:r>
        <w:rPr>
          <w:color w:val="000000"/>
        </w:rPr>
        <w:t xml:space="preserve">Zhotovitel nese nebezpečí vzniku škody jak na zhotovovaném díle, tak na věcech k jeho zhotovení opatřených do převzetí díla objednatelem. </w:t>
      </w:r>
    </w:p>
    <w:p w:rsidR="001E14A5" w:rsidRDefault="0043731B">
      <w:pPr>
        <w:numPr>
          <w:ilvl w:val="0"/>
          <w:numId w:val="7"/>
        </w:numPr>
        <w:pBdr>
          <w:top w:val="nil"/>
          <w:left w:val="nil"/>
          <w:bottom w:val="nil"/>
          <w:right w:val="nil"/>
          <w:between w:val="nil"/>
        </w:pBdr>
        <w:spacing w:before="0" w:after="0"/>
        <w:ind w:left="426"/>
        <w:contextualSpacing/>
      </w:pPr>
      <w:r>
        <w:rPr>
          <w:color w:val="000000"/>
        </w:rPr>
        <w:t>Dnem podepsání protokolu o předání a převzetí díla, přechází nebezpečí škody na něm na objednatele.</w:t>
      </w:r>
    </w:p>
    <w:p w:rsidR="001E14A5" w:rsidRDefault="0043731B">
      <w:pPr>
        <w:spacing w:before="0" w:after="120"/>
        <w:jc w:val="center"/>
        <w:rPr>
          <w:b/>
          <w:smallCaps/>
          <w:color w:val="000000"/>
          <w:sz w:val="24"/>
          <w:szCs w:val="24"/>
        </w:rPr>
      </w:pPr>
      <w:r>
        <w:rPr>
          <w:b/>
          <w:smallCaps/>
          <w:color w:val="000000"/>
          <w:sz w:val="24"/>
          <w:szCs w:val="24"/>
        </w:rPr>
        <w:lastRenderedPageBreak/>
        <w:t>Článek VI.</w:t>
      </w:r>
    </w:p>
    <w:p w:rsidR="001E14A5" w:rsidRDefault="0043731B">
      <w:pPr>
        <w:numPr>
          <w:ilvl w:val="0"/>
          <w:numId w:val="3"/>
        </w:numPr>
        <w:pBdr>
          <w:top w:val="nil"/>
          <w:left w:val="nil"/>
          <w:bottom w:val="nil"/>
          <w:right w:val="nil"/>
          <w:between w:val="nil"/>
        </w:pBdr>
        <w:spacing w:before="0" w:after="0"/>
        <w:ind w:left="426"/>
        <w:contextualSpacing/>
      </w:pPr>
      <w:r>
        <w:rPr>
          <w:color w:val="000000"/>
        </w:rPr>
        <w:t>Povinnost zhotovitele provést řádně dílo je splněna dnem, kdy jsou splněny podmínky uvedené v článku I., II., VII a VIII této smlouvy.</w:t>
      </w:r>
    </w:p>
    <w:p w:rsidR="001E14A5" w:rsidRDefault="0043731B">
      <w:pPr>
        <w:numPr>
          <w:ilvl w:val="0"/>
          <w:numId w:val="3"/>
        </w:numPr>
        <w:pBdr>
          <w:top w:val="nil"/>
          <w:left w:val="nil"/>
          <w:bottom w:val="nil"/>
          <w:right w:val="nil"/>
          <w:between w:val="nil"/>
        </w:pBdr>
        <w:spacing w:before="0" w:after="0"/>
        <w:ind w:left="426"/>
        <w:contextualSpacing/>
      </w:pPr>
      <w:r>
        <w:rPr>
          <w:color w:val="000000"/>
        </w:rPr>
        <w:t xml:space="preserve">Při předání díla předá zhotovitel objednateli veškeré povinné doklady, atesty, certifikáty apod., jsou-li k užití díla nezbytné. </w:t>
      </w:r>
    </w:p>
    <w:p w:rsidR="001E14A5" w:rsidRDefault="0043731B">
      <w:pPr>
        <w:numPr>
          <w:ilvl w:val="0"/>
          <w:numId w:val="3"/>
        </w:numPr>
        <w:pBdr>
          <w:top w:val="nil"/>
          <w:left w:val="nil"/>
          <w:bottom w:val="nil"/>
          <w:right w:val="nil"/>
          <w:between w:val="nil"/>
        </w:pBdr>
        <w:spacing w:before="0" w:after="0"/>
        <w:ind w:left="426"/>
        <w:contextualSpacing/>
      </w:pPr>
      <w:r>
        <w:rPr>
          <w:color w:val="000000"/>
        </w:rPr>
        <w:t>O předání díla bude sepsán protokol, jehož součástí bude soupis případných vad a nedodělků s termíny pro jejich odstranění.</w:t>
      </w:r>
    </w:p>
    <w:p w:rsidR="001E14A5" w:rsidRDefault="0043731B">
      <w:pPr>
        <w:numPr>
          <w:ilvl w:val="0"/>
          <w:numId w:val="3"/>
        </w:numPr>
        <w:pBdr>
          <w:top w:val="nil"/>
          <w:left w:val="nil"/>
          <w:bottom w:val="nil"/>
          <w:right w:val="nil"/>
          <w:between w:val="nil"/>
        </w:pBdr>
        <w:spacing w:before="0" w:after="0"/>
        <w:ind w:left="426"/>
        <w:contextualSpacing/>
      </w:pPr>
      <w:r>
        <w:rPr>
          <w:color w:val="000000"/>
        </w:rPr>
        <w:t>Nedokončené dílo není objednatel povinen převzít.</w:t>
      </w:r>
    </w:p>
    <w:p w:rsidR="001E14A5" w:rsidRDefault="0043731B">
      <w:pPr>
        <w:numPr>
          <w:ilvl w:val="0"/>
          <w:numId w:val="3"/>
        </w:numPr>
        <w:pBdr>
          <w:top w:val="nil"/>
          <w:left w:val="nil"/>
          <w:bottom w:val="nil"/>
          <w:right w:val="nil"/>
          <w:between w:val="nil"/>
        </w:pBdr>
        <w:spacing w:before="0" w:after="0"/>
        <w:ind w:left="426"/>
        <w:contextualSpacing/>
      </w:pPr>
      <w:r>
        <w:rPr>
          <w:color w:val="000000"/>
        </w:rPr>
        <w:t>Předání díla se uskutečňuje na adrese: Vinohradská 1, 110 00 Praha 1.</w:t>
      </w:r>
    </w:p>
    <w:p w:rsidR="001E14A5" w:rsidRDefault="0043731B">
      <w:pPr>
        <w:spacing w:before="240" w:after="0"/>
        <w:jc w:val="center"/>
        <w:rPr>
          <w:b/>
          <w:smallCaps/>
          <w:color w:val="000000"/>
          <w:sz w:val="24"/>
          <w:szCs w:val="24"/>
        </w:rPr>
      </w:pPr>
      <w:r>
        <w:rPr>
          <w:b/>
          <w:smallCaps/>
          <w:color w:val="000000"/>
          <w:sz w:val="24"/>
          <w:szCs w:val="24"/>
        </w:rPr>
        <w:t>Článek VII.</w:t>
      </w:r>
    </w:p>
    <w:p w:rsidR="001E14A5" w:rsidRDefault="0043731B">
      <w:pPr>
        <w:spacing w:before="0" w:after="120"/>
        <w:jc w:val="center"/>
        <w:rPr>
          <w:b/>
          <w:smallCaps/>
          <w:color w:val="000000"/>
          <w:sz w:val="24"/>
          <w:szCs w:val="24"/>
        </w:rPr>
      </w:pPr>
      <w:r>
        <w:rPr>
          <w:b/>
          <w:smallCaps/>
          <w:color w:val="000000"/>
          <w:sz w:val="24"/>
          <w:szCs w:val="24"/>
        </w:rPr>
        <w:t>Udělení oprávnění užít dílo objednatelem (licenční ujednání)</w:t>
      </w:r>
    </w:p>
    <w:p w:rsidR="001E14A5" w:rsidRDefault="0043731B">
      <w:pPr>
        <w:numPr>
          <w:ilvl w:val="0"/>
          <w:numId w:val="5"/>
        </w:numPr>
        <w:pBdr>
          <w:top w:val="nil"/>
          <w:left w:val="nil"/>
          <w:bottom w:val="nil"/>
          <w:right w:val="nil"/>
          <w:between w:val="nil"/>
        </w:pBdr>
        <w:spacing w:before="0" w:after="0"/>
        <w:contextualSpacing/>
      </w:pPr>
      <w:r>
        <w:rPr>
          <w:color w:val="000000"/>
        </w:rPr>
        <w:t>Zhotovitel uděluje touto smlouvou objednateli výhradní licenci k užití díla (vcelku i po částech), jakož i k užití veškerých výsledků činnosti zhotovitele předaných objednateli v rámci soutěže, a to v následujícím rozsahu:</w:t>
      </w:r>
    </w:p>
    <w:p w:rsidR="001E14A5" w:rsidRDefault="0043731B">
      <w:pPr>
        <w:numPr>
          <w:ilvl w:val="1"/>
          <w:numId w:val="5"/>
        </w:numPr>
        <w:pBdr>
          <w:top w:val="nil"/>
          <w:left w:val="nil"/>
          <w:bottom w:val="nil"/>
          <w:right w:val="nil"/>
          <w:between w:val="nil"/>
        </w:pBdr>
        <w:spacing w:before="0" w:after="0"/>
        <w:contextualSpacing/>
      </w:pPr>
      <w:r>
        <w:rPr>
          <w:color w:val="000000"/>
        </w:rPr>
        <w:t>oprávnění užít dílo pro informační a orientační systém Národního muzea, v médiích a dále v rámci propagačních materiálů a internetových stránek objednatele, ve smyslu zákona č. 121/2000 Sb., o právu autorském a o právech souvisejících s právem autorským, ve znění pozdějších předpisů (dále jen autorský zákon),</w:t>
      </w:r>
    </w:p>
    <w:p w:rsidR="001E14A5" w:rsidRDefault="0043731B">
      <w:pPr>
        <w:numPr>
          <w:ilvl w:val="1"/>
          <w:numId w:val="5"/>
        </w:numPr>
        <w:pBdr>
          <w:top w:val="nil"/>
          <w:left w:val="nil"/>
          <w:bottom w:val="nil"/>
          <w:right w:val="nil"/>
          <w:between w:val="nil"/>
        </w:pBdr>
        <w:spacing w:before="0" w:after="0"/>
        <w:contextualSpacing/>
      </w:pPr>
      <w:r>
        <w:rPr>
          <w:color w:val="000000"/>
        </w:rPr>
        <w:t>tato licence se uděluje jako výlučná, časově a místně neomezená a včetně práva dalšího postoupení získaného práva či udělení podlicence třetím osobám,</w:t>
      </w:r>
    </w:p>
    <w:p w:rsidR="001E14A5" w:rsidRDefault="0043731B">
      <w:pPr>
        <w:numPr>
          <w:ilvl w:val="1"/>
          <w:numId w:val="5"/>
        </w:numPr>
        <w:pBdr>
          <w:top w:val="nil"/>
          <w:left w:val="nil"/>
          <w:bottom w:val="nil"/>
          <w:right w:val="nil"/>
          <w:between w:val="nil"/>
        </w:pBdr>
        <w:spacing w:before="0" w:after="0"/>
        <w:contextualSpacing/>
      </w:pPr>
      <w:r>
        <w:rPr>
          <w:color w:val="000000"/>
        </w:rPr>
        <w:t>k užití díla samostatně, ve spojení s jinými autorskými díly, značkami, logy, texty a jakýmikoli obdobnými prvky</w:t>
      </w:r>
    </w:p>
    <w:p w:rsidR="001E14A5" w:rsidRDefault="0043731B">
      <w:pPr>
        <w:numPr>
          <w:ilvl w:val="0"/>
          <w:numId w:val="5"/>
        </w:numPr>
        <w:pBdr>
          <w:top w:val="nil"/>
          <w:left w:val="nil"/>
          <w:bottom w:val="nil"/>
          <w:right w:val="nil"/>
          <w:between w:val="nil"/>
        </w:pBdr>
        <w:spacing w:before="0" w:after="0"/>
        <w:contextualSpacing/>
      </w:pPr>
      <w:r>
        <w:rPr>
          <w:color w:val="000000"/>
        </w:rPr>
        <w:t xml:space="preserve">Zhotovitel uděluje objednateli podle </w:t>
      </w:r>
      <w:proofErr w:type="spellStart"/>
      <w:r>
        <w:rPr>
          <w:color w:val="000000"/>
        </w:rPr>
        <w:t>ust</w:t>
      </w:r>
      <w:proofErr w:type="spellEnd"/>
      <w:r>
        <w:rPr>
          <w:color w:val="000000"/>
        </w:rPr>
        <w:t xml:space="preserve">. § 12 odst. 1 a násl. autorského a podle </w:t>
      </w:r>
      <w:proofErr w:type="spellStart"/>
      <w:r>
        <w:rPr>
          <w:color w:val="000000"/>
        </w:rPr>
        <w:t>ust</w:t>
      </w:r>
      <w:proofErr w:type="spellEnd"/>
      <w:r>
        <w:rPr>
          <w:color w:val="000000"/>
        </w:rPr>
        <w:t>. § 2371 a násl. zákona č. 89/2012 Sb., občanský zákoník, ve znění pozdějších předpisů, licenci k užití díla specifikovanému touto smlouvou, a to po celou dobu ochrany práv k dílu podle příslušných ustanovení autorského zákona.</w:t>
      </w:r>
    </w:p>
    <w:p w:rsidR="001E14A5" w:rsidRDefault="0043731B">
      <w:pPr>
        <w:numPr>
          <w:ilvl w:val="0"/>
          <w:numId w:val="5"/>
        </w:numPr>
        <w:pBdr>
          <w:top w:val="nil"/>
          <w:left w:val="nil"/>
          <w:bottom w:val="nil"/>
          <w:right w:val="nil"/>
          <w:between w:val="nil"/>
        </w:pBdr>
        <w:spacing w:before="0" w:after="0"/>
        <w:contextualSpacing/>
      </w:pPr>
      <w:r>
        <w:rPr>
          <w:color w:val="000000"/>
        </w:rPr>
        <w:t>Cena za licenci je uvedena v článku III. této smlouvy.</w:t>
      </w:r>
    </w:p>
    <w:p w:rsidR="001E14A5" w:rsidRDefault="0043731B">
      <w:pPr>
        <w:numPr>
          <w:ilvl w:val="0"/>
          <w:numId w:val="5"/>
        </w:numPr>
        <w:pBdr>
          <w:top w:val="nil"/>
          <w:left w:val="nil"/>
          <w:bottom w:val="nil"/>
          <w:right w:val="nil"/>
          <w:between w:val="nil"/>
        </w:pBdr>
        <w:spacing w:before="0" w:after="0"/>
        <w:contextualSpacing/>
      </w:pPr>
      <w:r>
        <w:rPr>
          <w:color w:val="000000"/>
        </w:rPr>
        <w:t>Objednatel je oprávněn práva z licence zcela nebo zčásti, úplatně nebo bezúplatně poskytnout třetí osobě (podlicence) nebo licenci zcela nebo zčásti, úplatně nebo bezúplatně postoupit třetí osobě.</w:t>
      </w:r>
    </w:p>
    <w:p w:rsidR="001E14A5" w:rsidRDefault="0043731B">
      <w:pPr>
        <w:numPr>
          <w:ilvl w:val="0"/>
          <w:numId w:val="5"/>
        </w:numPr>
        <w:pBdr>
          <w:top w:val="nil"/>
          <w:left w:val="nil"/>
          <w:bottom w:val="nil"/>
          <w:right w:val="nil"/>
          <w:between w:val="nil"/>
        </w:pBdr>
        <w:spacing w:before="0" w:after="0"/>
        <w:contextualSpacing/>
      </w:pPr>
      <w:r>
        <w:rPr>
          <w:color w:val="000000"/>
        </w:rPr>
        <w:t>Objednatel není povinen licenci dle této Smlouvy využít.</w:t>
      </w:r>
    </w:p>
    <w:p w:rsidR="001E14A5" w:rsidRDefault="0043731B">
      <w:pPr>
        <w:numPr>
          <w:ilvl w:val="0"/>
          <w:numId w:val="5"/>
        </w:numPr>
        <w:pBdr>
          <w:top w:val="nil"/>
          <w:left w:val="nil"/>
          <w:bottom w:val="nil"/>
          <w:right w:val="nil"/>
          <w:between w:val="nil"/>
        </w:pBdr>
        <w:spacing w:before="0" w:after="0"/>
        <w:contextualSpacing/>
      </w:pPr>
      <w:r>
        <w:rPr>
          <w:color w:val="000000"/>
        </w:rPr>
        <w:t>Objednatel je oprávněn dílo měnit a upravovat bez předchozího písemného souhlasu zhotovitele.</w:t>
      </w:r>
    </w:p>
    <w:p w:rsidR="001E14A5" w:rsidRDefault="0043731B">
      <w:pPr>
        <w:numPr>
          <w:ilvl w:val="0"/>
          <w:numId w:val="5"/>
        </w:numPr>
        <w:pBdr>
          <w:top w:val="nil"/>
          <w:left w:val="nil"/>
          <w:bottom w:val="nil"/>
          <w:right w:val="nil"/>
          <w:between w:val="nil"/>
        </w:pBdr>
        <w:spacing w:before="0" w:after="0"/>
        <w:contextualSpacing/>
      </w:pPr>
      <w:r>
        <w:rPr>
          <w:color w:val="000000"/>
        </w:rPr>
        <w:t>Zhotovitel uděluje objednateli svolení ke zveřejnění díla a souhlasí s tím, aby dílo resp. jakákoliv jeho část byla zveřejněna či užita bez uvedení jeho autorství.</w:t>
      </w:r>
    </w:p>
    <w:p w:rsidR="001E14A5" w:rsidRDefault="0043731B">
      <w:pPr>
        <w:numPr>
          <w:ilvl w:val="0"/>
          <w:numId w:val="5"/>
        </w:numPr>
        <w:pBdr>
          <w:top w:val="nil"/>
          <w:left w:val="nil"/>
          <w:bottom w:val="nil"/>
          <w:right w:val="nil"/>
          <w:between w:val="nil"/>
        </w:pBdr>
        <w:spacing w:before="0" w:after="0"/>
        <w:contextualSpacing/>
      </w:pPr>
      <w:r>
        <w:rPr>
          <w:color w:val="000000"/>
        </w:rPr>
        <w:t>Zhotovitel prohlašuje, že dílo nebylo dosud veřejně užito a že před podpisem této smlouvy neudělil třetí osobě žádnou licenci k užití díla, a to ani výhradní ani nevýhradní.</w:t>
      </w:r>
    </w:p>
    <w:p w:rsidR="001E14A5" w:rsidRDefault="0043731B">
      <w:pPr>
        <w:numPr>
          <w:ilvl w:val="0"/>
          <w:numId w:val="5"/>
        </w:numPr>
        <w:pBdr>
          <w:top w:val="nil"/>
          <w:left w:val="nil"/>
          <w:bottom w:val="nil"/>
          <w:right w:val="nil"/>
          <w:between w:val="nil"/>
        </w:pBdr>
        <w:spacing w:before="0" w:after="0"/>
        <w:contextualSpacing/>
      </w:pPr>
      <w:r>
        <w:rPr>
          <w:color w:val="000000"/>
        </w:rPr>
        <w:t xml:space="preserve">Zhotovitel prohlašuje, že je oprávněn k výkonu majetkových práv k dílu a veškerým poskytnutým materiálům a výstupům dle této smlouvy. Zhotovitel výslovně prohlašuje, že je k poskytnutí této výhradní licence ve výše uvedeném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w:t>
      </w:r>
      <w:r>
        <w:rPr>
          <w:color w:val="000000"/>
        </w:rPr>
        <w:lastRenderedPageBreak/>
        <w:t>osobnostní či práva vlastnická aj.), je zhotovitel povinen je na svůj náklad vypořádat, jakož i uhradit další škodu tím objednateli vzniklou.</w:t>
      </w:r>
    </w:p>
    <w:p w:rsidR="001E14A5" w:rsidRDefault="0043731B">
      <w:pPr>
        <w:numPr>
          <w:ilvl w:val="0"/>
          <w:numId w:val="5"/>
        </w:numPr>
        <w:pBdr>
          <w:top w:val="nil"/>
          <w:left w:val="nil"/>
          <w:bottom w:val="nil"/>
          <w:right w:val="nil"/>
          <w:between w:val="nil"/>
        </w:pBdr>
        <w:spacing w:before="0" w:after="0"/>
        <w:contextualSpacing/>
      </w:pPr>
      <w:r>
        <w:rPr>
          <w:color w:val="000000"/>
        </w:rPr>
        <w:t>Zhotovitel není oprávněn poskytnout licenci k užití díla třetí osobě a sám se zdrží výkonu práva, ke kterému výhradní licenci udělil.</w:t>
      </w:r>
    </w:p>
    <w:p w:rsidR="001E14A5" w:rsidRDefault="0043731B">
      <w:pPr>
        <w:numPr>
          <w:ilvl w:val="0"/>
          <w:numId w:val="5"/>
        </w:numPr>
        <w:pBdr>
          <w:top w:val="nil"/>
          <w:left w:val="nil"/>
          <w:bottom w:val="nil"/>
          <w:right w:val="nil"/>
          <w:between w:val="nil"/>
        </w:pBdr>
        <w:spacing w:before="0" w:after="0"/>
        <w:contextualSpacing/>
      </w:pPr>
      <w:r>
        <w:rPr>
          <w:color w:val="000000"/>
        </w:rPr>
        <w:t>Oprávnění dle tohoto článku smlouvy nabývá objednatel okamžikem předání a převzetí jednotlivých částí díla.</w:t>
      </w:r>
    </w:p>
    <w:p w:rsidR="001E14A5" w:rsidRDefault="001E14A5">
      <w:pPr>
        <w:pBdr>
          <w:top w:val="nil"/>
          <w:left w:val="nil"/>
          <w:bottom w:val="nil"/>
          <w:right w:val="nil"/>
          <w:between w:val="nil"/>
        </w:pBdr>
        <w:spacing w:before="0"/>
        <w:ind w:left="426" w:hanging="720"/>
        <w:rPr>
          <w:color w:val="000000"/>
        </w:rPr>
      </w:pPr>
    </w:p>
    <w:p w:rsidR="001E14A5" w:rsidRDefault="0043731B">
      <w:pPr>
        <w:spacing w:before="240" w:after="0"/>
        <w:jc w:val="center"/>
        <w:rPr>
          <w:b/>
          <w:smallCaps/>
          <w:color w:val="000000"/>
          <w:sz w:val="24"/>
          <w:szCs w:val="24"/>
        </w:rPr>
      </w:pPr>
      <w:r>
        <w:rPr>
          <w:b/>
          <w:smallCaps/>
          <w:color w:val="000000"/>
          <w:sz w:val="24"/>
          <w:szCs w:val="24"/>
        </w:rPr>
        <w:t>Článek VIII.</w:t>
      </w:r>
    </w:p>
    <w:p w:rsidR="001E14A5" w:rsidRDefault="0043731B">
      <w:pPr>
        <w:spacing w:before="0" w:after="120"/>
        <w:jc w:val="center"/>
        <w:rPr>
          <w:b/>
          <w:smallCaps/>
          <w:color w:val="000000"/>
          <w:sz w:val="24"/>
          <w:szCs w:val="24"/>
        </w:rPr>
      </w:pPr>
      <w:r>
        <w:rPr>
          <w:b/>
          <w:smallCaps/>
          <w:color w:val="000000"/>
          <w:sz w:val="24"/>
          <w:szCs w:val="24"/>
        </w:rPr>
        <w:t>Odpovědnost za vady a záruky za dílo</w:t>
      </w:r>
    </w:p>
    <w:p w:rsidR="001E14A5" w:rsidRDefault="0043731B">
      <w:pPr>
        <w:numPr>
          <w:ilvl w:val="0"/>
          <w:numId w:val="1"/>
        </w:numPr>
        <w:pBdr>
          <w:top w:val="nil"/>
          <w:left w:val="nil"/>
          <w:bottom w:val="nil"/>
          <w:right w:val="nil"/>
          <w:between w:val="nil"/>
        </w:pBdr>
        <w:spacing w:before="0" w:after="0"/>
        <w:ind w:left="426"/>
        <w:contextualSpacing/>
      </w:pPr>
      <w:r>
        <w:rPr>
          <w:color w:val="000000"/>
        </w:rPr>
        <w:t xml:space="preserve">Zhotovitel je povinen dodat dílo podle této smlouvy, </w:t>
      </w:r>
      <w:proofErr w:type="gramStart"/>
      <w:r>
        <w:rPr>
          <w:color w:val="000000"/>
        </w:rPr>
        <w:t>t.j. provést</w:t>
      </w:r>
      <w:proofErr w:type="gramEnd"/>
      <w:r>
        <w:rPr>
          <w:color w:val="000000"/>
        </w:rPr>
        <w:t xml:space="preserve"> veškeré práce kompletně, včas a v patřičné kvalitě. Zhotovitel odpovídá za odborné a kvalifikované provedení všech prací.</w:t>
      </w:r>
    </w:p>
    <w:p w:rsidR="001E14A5" w:rsidRDefault="0043731B">
      <w:pPr>
        <w:numPr>
          <w:ilvl w:val="0"/>
          <w:numId w:val="1"/>
        </w:numPr>
        <w:pBdr>
          <w:top w:val="nil"/>
          <w:left w:val="nil"/>
          <w:bottom w:val="nil"/>
          <w:right w:val="nil"/>
          <w:between w:val="nil"/>
        </w:pBdr>
        <w:spacing w:before="0" w:after="0"/>
        <w:ind w:left="426"/>
        <w:contextualSpacing/>
      </w:pPr>
      <w:r>
        <w:rPr>
          <w:color w:val="000000"/>
        </w:rPr>
        <w:t>Dílo má vady, jestliže provedení díla neodpovídá výsledku určenému ve smlouvě, tj. kvalitě, rozsahu, obecně závazným předpisům. Vady musí být jednoznačně specifikovány v přejímacím protokolu.</w:t>
      </w:r>
    </w:p>
    <w:p w:rsidR="001E14A5" w:rsidRDefault="0043731B">
      <w:pPr>
        <w:numPr>
          <w:ilvl w:val="0"/>
          <w:numId w:val="1"/>
        </w:numPr>
        <w:pBdr>
          <w:top w:val="nil"/>
          <w:left w:val="nil"/>
          <w:bottom w:val="nil"/>
          <w:right w:val="nil"/>
          <w:between w:val="nil"/>
        </w:pBdr>
        <w:spacing w:before="0" w:after="0"/>
        <w:ind w:left="426"/>
        <w:contextualSpacing/>
      </w:pPr>
      <w:r>
        <w:rPr>
          <w:color w:val="000000"/>
        </w:rPr>
        <w:t>Oznámení vady (reklamace), včetně popisu vady musí objednatel sdělit zhotoviteli písemně bez zbytečného odkladu, avšak nejpozději do 24 měsíců od odevzdání jednotlivých částí díla.</w:t>
      </w:r>
    </w:p>
    <w:p w:rsidR="001E14A5" w:rsidRDefault="0043731B">
      <w:pPr>
        <w:numPr>
          <w:ilvl w:val="0"/>
          <w:numId w:val="1"/>
        </w:numPr>
        <w:pBdr>
          <w:top w:val="nil"/>
          <w:left w:val="nil"/>
          <w:bottom w:val="nil"/>
          <w:right w:val="nil"/>
          <w:between w:val="nil"/>
        </w:pBdr>
        <w:spacing w:before="0" w:after="0"/>
        <w:ind w:left="426"/>
        <w:contextualSpacing/>
      </w:pPr>
      <w:r>
        <w:rPr>
          <w:color w:val="000000"/>
        </w:rPr>
        <w:t xml:space="preserve">Zhotovitel se zavazuje nejpozději do </w:t>
      </w:r>
      <w:proofErr w:type="gramStart"/>
      <w:r>
        <w:rPr>
          <w:color w:val="000000"/>
        </w:rPr>
        <w:t>10-ti</w:t>
      </w:r>
      <w:proofErr w:type="gramEnd"/>
      <w:r>
        <w:rPr>
          <w:color w:val="000000"/>
        </w:rPr>
        <w:t xml:space="preserve"> pracovních dnů po obdržení reklamace objednatele reklamované vady prověřit a navrhnout způsob odstranění vad. Termín odstranění vad bude dohodnut písemnou formou s přihlédnutím k povaze vady. </w:t>
      </w:r>
    </w:p>
    <w:p w:rsidR="001E14A5" w:rsidRDefault="0043731B">
      <w:pPr>
        <w:spacing w:before="240" w:after="0"/>
        <w:jc w:val="center"/>
        <w:rPr>
          <w:b/>
          <w:smallCaps/>
          <w:color w:val="000000"/>
          <w:sz w:val="24"/>
          <w:szCs w:val="24"/>
        </w:rPr>
      </w:pPr>
      <w:r>
        <w:rPr>
          <w:b/>
          <w:smallCaps/>
          <w:color w:val="000000"/>
          <w:sz w:val="24"/>
          <w:szCs w:val="24"/>
        </w:rPr>
        <w:t>Článek IX.</w:t>
      </w:r>
    </w:p>
    <w:p w:rsidR="001E14A5" w:rsidRDefault="0043731B">
      <w:pPr>
        <w:spacing w:before="0" w:after="120"/>
        <w:jc w:val="center"/>
        <w:rPr>
          <w:b/>
          <w:smallCaps/>
          <w:color w:val="000000"/>
          <w:sz w:val="24"/>
          <w:szCs w:val="24"/>
        </w:rPr>
      </w:pPr>
      <w:r>
        <w:rPr>
          <w:b/>
          <w:smallCaps/>
          <w:color w:val="000000"/>
          <w:sz w:val="24"/>
          <w:szCs w:val="24"/>
        </w:rPr>
        <w:t>Zajištění závazků - smluvní pokuty</w:t>
      </w:r>
    </w:p>
    <w:p w:rsidR="001E14A5" w:rsidRDefault="0043731B">
      <w:pPr>
        <w:numPr>
          <w:ilvl w:val="0"/>
          <w:numId w:val="12"/>
        </w:numPr>
        <w:pBdr>
          <w:top w:val="nil"/>
          <w:left w:val="nil"/>
          <w:bottom w:val="nil"/>
          <w:right w:val="nil"/>
          <w:between w:val="nil"/>
        </w:pBdr>
        <w:spacing w:before="0" w:after="0"/>
        <w:ind w:left="426"/>
        <w:contextualSpacing/>
      </w:pPr>
      <w:bookmarkStart w:id="1" w:name="_gjdgxs" w:colFirst="0" w:colLast="0"/>
      <w:bookmarkEnd w:id="1"/>
      <w:r>
        <w:rPr>
          <w:color w:val="000000"/>
        </w:rPr>
        <w:t>V případě zhotovitelem zaviněného nedodržení termínu dokončení díla dle této smlouvy, uhradí zhotovitel objednateli smluvní pokutu ve výši 1 % z ceny část</w:t>
      </w:r>
      <w:r>
        <w:t xml:space="preserve">i </w:t>
      </w:r>
      <w:r>
        <w:rPr>
          <w:color w:val="000000"/>
        </w:rPr>
        <w:t>díla,</w:t>
      </w:r>
      <w:r>
        <w:t xml:space="preserve"> se kterou se opozdil (viz. </w:t>
      </w:r>
      <w:proofErr w:type="gramStart"/>
      <w:r>
        <w:t>odstavec</w:t>
      </w:r>
      <w:proofErr w:type="gramEnd"/>
      <w:r>
        <w:t xml:space="preserve"> č. 1 v čl. II této sm</w:t>
      </w:r>
      <w:r w:rsidR="003C2FE5">
        <w:t>l</w:t>
      </w:r>
      <w:r>
        <w:t xml:space="preserve">ouvy a odstavec č. 6 v čl. II této smlouvy), a to </w:t>
      </w:r>
      <w:r>
        <w:rPr>
          <w:color w:val="000000"/>
        </w:rPr>
        <w:t>za každý den prodlení. Objednatel se zavazuje být součinný a nejpozději do 3 pracovních dnů od doručení příslušné žádosti zhotovitele poskytnout zhotoviteli vyjádření ke skutečnostem souvisejícím s prováděním díla, zodpovědět související dotazy či se vyjádřit ke stavu díla (tj. odsouhlasit, nebo sdělit připomínky) v určitém stupni rozpracování; v případě prodlení objednatele s vyjádřením podle tohoto písmene se příslušná lhůta pro plnění zhotovitele prodlužuje o dobu, po kterou byl objednatel v prodlení. Úprava harmonogramu, který je uvedený v této smlouvě, je možná po vzájemné dohodě zhotovitele a objednatele.</w:t>
      </w:r>
    </w:p>
    <w:p w:rsidR="001E14A5" w:rsidRDefault="0043731B">
      <w:pPr>
        <w:numPr>
          <w:ilvl w:val="0"/>
          <w:numId w:val="12"/>
        </w:numPr>
        <w:pBdr>
          <w:top w:val="nil"/>
          <w:left w:val="nil"/>
          <w:bottom w:val="nil"/>
          <w:right w:val="nil"/>
          <w:between w:val="nil"/>
        </w:pBdr>
        <w:spacing w:before="0" w:after="0"/>
        <w:ind w:left="426"/>
        <w:contextualSpacing/>
      </w:pPr>
      <w:r>
        <w:rPr>
          <w:color w:val="000000"/>
        </w:rPr>
        <w:t>V případě prodlení objednatele s placením daňového dokladu uhradí objednatel zhotoviteli úrok prodlení ve výši 0,1 % z ceny daňového dokladu za každý den prodlení.</w:t>
      </w:r>
    </w:p>
    <w:p w:rsidR="001E14A5" w:rsidRDefault="0043731B">
      <w:pPr>
        <w:numPr>
          <w:ilvl w:val="0"/>
          <w:numId w:val="12"/>
        </w:numPr>
        <w:pBdr>
          <w:top w:val="nil"/>
          <w:left w:val="nil"/>
          <w:bottom w:val="nil"/>
          <w:right w:val="nil"/>
          <w:between w:val="nil"/>
        </w:pBdr>
        <w:spacing w:before="0" w:after="0"/>
        <w:ind w:left="426"/>
        <w:contextualSpacing/>
      </w:pPr>
      <w:r>
        <w:rPr>
          <w:color w:val="000000"/>
        </w:rPr>
        <w:t>Smluvní pokuty, sjednané touto smlouvou, hradí povinná strana nezávisle na tom, zda a v jaké výši vznikne druhé straně škoda, kterou lze vymáhat samostatně.</w:t>
      </w:r>
    </w:p>
    <w:p w:rsidR="001E14A5" w:rsidRDefault="0043731B">
      <w:pPr>
        <w:jc w:val="center"/>
        <w:rPr>
          <w:b/>
          <w:smallCaps/>
          <w:color w:val="000000"/>
          <w:sz w:val="24"/>
          <w:szCs w:val="24"/>
        </w:rPr>
      </w:pPr>
      <w:r>
        <w:rPr>
          <w:b/>
          <w:smallCaps/>
          <w:sz w:val="24"/>
          <w:szCs w:val="24"/>
        </w:rPr>
        <w:t>č</w:t>
      </w:r>
      <w:r>
        <w:rPr>
          <w:b/>
          <w:smallCaps/>
          <w:color w:val="000000"/>
          <w:sz w:val="24"/>
          <w:szCs w:val="24"/>
        </w:rPr>
        <w:t>lánek X.</w:t>
      </w:r>
      <w:r>
        <w:rPr>
          <w:b/>
          <w:smallCaps/>
          <w:sz w:val="24"/>
          <w:szCs w:val="24"/>
        </w:rPr>
        <w:br/>
      </w:r>
      <w:r>
        <w:rPr>
          <w:b/>
          <w:smallCaps/>
          <w:color w:val="000000"/>
          <w:sz w:val="24"/>
          <w:szCs w:val="24"/>
        </w:rPr>
        <w:t>Další ujednání</w:t>
      </w:r>
    </w:p>
    <w:p w:rsidR="001E14A5" w:rsidRDefault="0043731B">
      <w:pPr>
        <w:numPr>
          <w:ilvl w:val="0"/>
          <w:numId w:val="10"/>
        </w:numPr>
        <w:pBdr>
          <w:top w:val="nil"/>
          <w:left w:val="nil"/>
          <w:bottom w:val="nil"/>
          <w:right w:val="nil"/>
          <w:between w:val="nil"/>
        </w:pBdr>
        <w:spacing w:before="0" w:after="0"/>
        <w:contextualSpacing/>
      </w:pPr>
      <w:r>
        <w:rPr>
          <w:color w:val="000000"/>
        </w:rPr>
        <w:t>Objednatel je oprávněn od této smlouvy odstoupit zejména v případech, kdy:</w:t>
      </w:r>
    </w:p>
    <w:p w:rsidR="001E14A5" w:rsidRDefault="0043731B">
      <w:pPr>
        <w:numPr>
          <w:ilvl w:val="1"/>
          <w:numId w:val="10"/>
        </w:numPr>
        <w:pBdr>
          <w:top w:val="nil"/>
          <w:left w:val="nil"/>
          <w:bottom w:val="nil"/>
          <w:right w:val="nil"/>
          <w:between w:val="nil"/>
        </w:pBdr>
        <w:spacing w:before="0" w:after="0"/>
        <w:contextualSpacing/>
      </w:pPr>
      <w:r>
        <w:rPr>
          <w:color w:val="000000"/>
        </w:rPr>
        <w:t>zhotovitel nepředá dílo do 14 dnů od sjednaného data předání, při dodržení součinnosti ze strany objednatele definovaného v odst. 1 čl. IX. Této smlouvy,</w:t>
      </w:r>
    </w:p>
    <w:p w:rsidR="001E14A5" w:rsidRDefault="0043731B">
      <w:pPr>
        <w:numPr>
          <w:ilvl w:val="1"/>
          <w:numId w:val="10"/>
        </w:numPr>
        <w:pBdr>
          <w:top w:val="nil"/>
          <w:left w:val="nil"/>
          <w:bottom w:val="nil"/>
          <w:right w:val="nil"/>
          <w:between w:val="nil"/>
        </w:pBdr>
        <w:spacing w:before="0" w:after="0"/>
        <w:contextualSpacing/>
      </w:pPr>
      <w:r>
        <w:rPr>
          <w:color w:val="000000"/>
        </w:rPr>
        <w:t>pokud předmět dodávky, případně jeho dílčí část, neodpovídá plnění určenému ve smlouvě, objednatel nepřevzal toto plnění nebo jeho dílčí část a zhotovitel je v prodlení s poskytnutím nového bezvadného plnění po dobu delší nežli 15 dní,</w:t>
      </w:r>
    </w:p>
    <w:p w:rsidR="001E14A5" w:rsidRDefault="0043731B">
      <w:pPr>
        <w:numPr>
          <w:ilvl w:val="1"/>
          <w:numId w:val="10"/>
        </w:numPr>
        <w:pBdr>
          <w:top w:val="nil"/>
          <w:left w:val="nil"/>
          <w:bottom w:val="nil"/>
          <w:right w:val="nil"/>
          <w:between w:val="nil"/>
        </w:pBdr>
        <w:spacing w:before="0" w:after="0"/>
        <w:contextualSpacing/>
      </w:pPr>
      <w:r>
        <w:rPr>
          <w:color w:val="000000"/>
        </w:rPr>
        <w:lastRenderedPageBreak/>
        <w:t>zhotovitel opakovaně plní své povinnosti v rozporu s ustanoveními této smlouvy.</w:t>
      </w:r>
    </w:p>
    <w:p w:rsidR="001E14A5" w:rsidRDefault="0043731B">
      <w:pPr>
        <w:numPr>
          <w:ilvl w:val="0"/>
          <w:numId w:val="10"/>
        </w:numPr>
        <w:pBdr>
          <w:top w:val="nil"/>
          <w:left w:val="nil"/>
          <w:bottom w:val="nil"/>
          <w:right w:val="nil"/>
          <w:between w:val="nil"/>
        </w:pBdr>
        <w:spacing w:before="0" w:after="0"/>
        <w:contextualSpacing/>
      </w:pPr>
      <w:r>
        <w:rPr>
          <w:color w:val="000000"/>
        </w:rPr>
        <w:t>Zhotovitel je oprávněn od této smlouvy odstoupit, zejména v případech, pokud: objednatel bude v prodlení s úhradou peněžitého plnění zhotoviteli na základě této smlouvy po dobu delší nežli 14 dnů, a toto peněžité plnění neuhradí ani v dodatečné lhůtě v trvání nejméně 14 pracovních dnů stanovené mu písemně zhotovitelem.</w:t>
      </w:r>
    </w:p>
    <w:p w:rsidR="001E14A5" w:rsidRDefault="0043731B">
      <w:pPr>
        <w:numPr>
          <w:ilvl w:val="0"/>
          <w:numId w:val="10"/>
        </w:numPr>
        <w:pBdr>
          <w:top w:val="nil"/>
          <w:left w:val="nil"/>
          <w:bottom w:val="nil"/>
          <w:right w:val="nil"/>
          <w:between w:val="nil"/>
        </w:pBdr>
        <w:spacing w:before="0" w:after="0"/>
        <w:contextualSpacing/>
      </w:pPr>
      <w:r>
        <w:rPr>
          <w:color w:val="000000"/>
        </w:rPr>
        <w:t>Zhotovitel je povinen zachovávat mlčenlivost o všech skutečnostech, o nichž se dozvěděl v souvislosti s plněním této smlouvy, ledaže by šlo o skutečnosti nepochybně obecně známé. Závazek zhotovitele k zachování mlčenlivosti zůstává v platnosti i po zániku této smlouvy.</w:t>
      </w:r>
    </w:p>
    <w:p w:rsidR="001E14A5" w:rsidRDefault="0043731B">
      <w:pPr>
        <w:numPr>
          <w:ilvl w:val="0"/>
          <w:numId w:val="10"/>
        </w:numPr>
        <w:pBdr>
          <w:top w:val="nil"/>
          <w:left w:val="nil"/>
          <w:bottom w:val="nil"/>
          <w:right w:val="nil"/>
          <w:between w:val="nil"/>
        </w:pBdr>
        <w:spacing w:before="0" w:after="0"/>
        <w:contextualSpacing/>
      </w:pPr>
      <w:r>
        <w:rPr>
          <w:color w:val="000000"/>
        </w:rPr>
        <w:t>Zhotovitel není oprávněn postoupit jakákoli svá práva z této smlouvy na třetí osobu bez předchozího písemného souhlasu objednatele, a to ani částečně.</w:t>
      </w:r>
    </w:p>
    <w:p w:rsidR="001E14A5" w:rsidRDefault="0043731B">
      <w:pPr>
        <w:spacing w:before="240" w:after="0"/>
        <w:jc w:val="center"/>
        <w:rPr>
          <w:b/>
          <w:smallCaps/>
          <w:color w:val="000000"/>
          <w:sz w:val="24"/>
          <w:szCs w:val="24"/>
        </w:rPr>
      </w:pPr>
      <w:r>
        <w:rPr>
          <w:b/>
          <w:smallCaps/>
          <w:color w:val="000000"/>
          <w:sz w:val="24"/>
          <w:szCs w:val="24"/>
        </w:rPr>
        <w:t>Článek X.</w:t>
      </w:r>
    </w:p>
    <w:p w:rsidR="001E14A5" w:rsidRDefault="0043731B">
      <w:pPr>
        <w:spacing w:before="0" w:after="120"/>
        <w:jc w:val="center"/>
        <w:rPr>
          <w:b/>
          <w:smallCaps/>
          <w:color w:val="000000"/>
          <w:sz w:val="24"/>
          <w:szCs w:val="24"/>
        </w:rPr>
      </w:pPr>
      <w:r>
        <w:rPr>
          <w:b/>
          <w:smallCaps/>
          <w:color w:val="000000"/>
          <w:sz w:val="24"/>
          <w:szCs w:val="24"/>
        </w:rPr>
        <w:t>Závěrečná ustanovení</w:t>
      </w:r>
    </w:p>
    <w:p w:rsidR="001E14A5" w:rsidRDefault="0043731B">
      <w:pPr>
        <w:numPr>
          <w:ilvl w:val="0"/>
          <w:numId w:val="11"/>
        </w:numPr>
        <w:pBdr>
          <w:top w:val="nil"/>
          <w:left w:val="nil"/>
          <w:bottom w:val="nil"/>
          <w:right w:val="nil"/>
          <w:between w:val="nil"/>
        </w:pBdr>
        <w:spacing w:before="0" w:after="0"/>
        <w:ind w:left="426"/>
        <w:contextualSpacing/>
      </w:pPr>
      <w:r>
        <w:rPr>
          <w:color w:val="000000"/>
        </w:rPr>
        <w:t>Práva a povinnosti smluvních stran, které nejsou výslovně upraveny touto smlouvou, se řídí ustanoveními občanského zákoníku a autorského zákona.</w:t>
      </w:r>
    </w:p>
    <w:p w:rsidR="001E14A5" w:rsidRDefault="0043731B">
      <w:pPr>
        <w:numPr>
          <w:ilvl w:val="0"/>
          <w:numId w:val="11"/>
        </w:numPr>
        <w:pBdr>
          <w:top w:val="nil"/>
          <w:left w:val="nil"/>
          <w:bottom w:val="nil"/>
          <w:right w:val="nil"/>
          <w:between w:val="nil"/>
        </w:pBdr>
        <w:spacing w:before="0" w:after="0"/>
        <w:ind w:left="426"/>
        <w:contextualSpacing/>
      </w:pPr>
      <w:r>
        <w:rPr>
          <w:color w:val="000000"/>
        </w:rPr>
        <w:t>Změny a dodatky této smlouvy platí pouze tehdy, jestliže jsou podány písemně a podepsány oprávněnými osobami dle této smlouvy. Po připojení podpisů se dodatky stanou nedílnou součástí této smlouvy. Výjimku tvoří harmonogram plnění smlouvy, který může být upravován elektronickou komunikací mezi objednatelem a zhotovitelem po odsouhlasení obou stran.</w:t>
      </w:r>
    </w:p>
    <w:p w:rsidR="001E14A5" w:rsidRDefault="0043731B">
      <w:pPr>
        <w:numPr>
          <w:ilvl w:val="0"/>
          <w:numId w:val="11"/>
        </w:numPr>
        <w:pBdr>
          <w:top w:val="nil"/>
          <w:left w:val="nil"/>
          <w:bottom w:val="nil"/>
          <w:right w:val="nil"/>
          <w:between w:val="nil"/>
        </w:pBdr>
        <w:spacing w:before="0" w:after="0"/>
        <w:ind w:left="426"/>
        <w:contextualSpacing/>
      </w:pPr>
      <w:r>
        <w:rPr>
          <w:color w:val="000000"/>
        </w:rPr>
        <w:t>Objednatel je právnickou osobou povinnou uveřejňovat stanovené smlouvy v registru smluv podle zákona č. 340/2015 Sb., o zvláštních podmínkách účinnosti některých smluv, uveřejňování těchto smluv a registru smluv (zákon o registru smluv). Zhotovitel bere tuto skutečnost na vědomí a podpisem této smlouvy zároveň potvrzuje svůj souhlas se zveřejněním této smlouvy v registru smluv.</w:t>
      </w:r>
    </w:p>
    <w:p w:rsidR="001E14A5" w:rsidRDefault="0043731B">
      <w:pPr>
        <w:numPr>
          <w:ilvl w:val="0"/>
          <w:numId w:val="11"/>
        </w:numPr>
        <w:pBdr>
          <w:top w:val="nil"/>
          <w:left w:val="nil"/>
          <w:bottom w:val="nil"/>
          <w:right w:val="nil"/>
          <w:between w:val="nil"/>
        </w:pBdr>
        <w:spacing w:before="0" w:after="0"/>
        <w:ind w:left="426"/>
        <w:contextualSpacing/>
      </w:pPr>
      <w:r>
        <w:rPr>
          <w:color w:val="000000"/>
        </w:rPr>
        <w:t>S ohledem na předchozí ustanovení tato smlouva nabývá platnosti dnem podpisu oběma smluvními stranami a účinnosti dnem uveřejnění v registru smluv podle zákona o registru smluv.</w:t>
      </w:r>
    </w:p>
    <w:p w:rsidR="001E14A5" w:rsidRDefault="0043731B">
      <w:pPr>
        <w:numPr>
          <w:ilvl w:val="0"/>
          <w:numId w:val="11"/>
        </w:numPr>
        <w:pBdr>
          <w:top w:val="nil"/>
          <w:left w:val="nil"/>
          <w:bottom w:val="nil"/>
          <w:right w:val="nil"/>
          <w:between w:val="nil"/>
        </w:pBdr>
        <w:spacing w:before="0" w:after="0"/>
        <w:ind w:left="426"/>
        <w:contextualSpacing/>
      </w:pPr>
      <w:r>
        <w:rPr>
          <w:color w:val="000000"/>
        </w:rPr>
        <w:t>Tato smlouva je vyhotovena ve čtyřech stejnopisech, z nichž objednatel obdrží tři a zhotovitel jedno vyhotovení.</w:t>
      </w:r>
    </w:p>
    <w:p w:rsidR="001E14A5" w:rsidRDefault="0043731B">
      <w:pPr>
        <w:numPr>
          <w:ilvl w:val="0"/>
          <w:numId w:val="11"/>
        </w:numPr>
        <w:pBdr>
          <w:top w:val="nil"/>
          <w:left w:val="nil"/>
          <w:bottom w:val="nil"/>
          <w:right w:val="nil"/>
          <w:between w:val="nil"/>
        </w:pBdr>
        <w:spacing w:before="0" w:after="0"/>
        <w:ind w:left="426"/>
        <w:contextualSpacing/>
      </w:pPr>
      <w:r>
        <w:rPr>
          <w:color w:val="000000"/>
        </w:rPr>
        <w:t>Smluvní strany prohlašují, že je jim znám obsah této smlouvy včetně přílohy, že s jejím obsahem souhlasí, a že smlouvu uzavírají svobodně, nikoliv v tísni či za nevýhodných podmínek.</w:t>
      </w:r>
    </w:p>
    <w:p w:rsidR="001E14A5" w:rsidRDefault="0043731B">
      <w:pPr>
        <w:numPr>
          <w:ilvl w:val="0"/>
          <w:numId w:val="11"/>
        </w:numPr>
        <w:pBdr>
          <w:top w:val="nil"/>
          <w:left w:val="nil"/>
          <w:bottom w:val="nil"/>
          <w:right w:val="nil"/>
          <w:between w:val="nil"/>
        </w:pBdr>
        <w:spacing w:before="0" w:after="0"/>
        <w:ind w:left="426"/>
        <w:contextualSpacing/>
      </w:pPr>
      <w:r>
        <w:rPr>
          <w:color w:val="000000"/>
        </w:rPr>
        <w:t>Nedílnou součástí této smlouvy jsou přílohy:</w:t>
      </w:r>
    </w:p>
    <w:p w:rsidR="001E14A5" w:rsidRDefault="0043731B">
      <w:pPr>
        <w:tabs>
          <w:tab w:val="center" w:pos="7088"/>
        </w:tabs>
        <w:ind w:left="360" w:firstLine="65"/>
        <w:jc w:val="left"/>
      </w:pPr>
      <w:r>
        <w:rPr>
          <w:b/>
        </w:rPr>
        <w:t>Příloha č. 1 –</w:t>
      </w:r>
      <w:r>
        <w:t xml:space="preserve"> Rámcový obsah zakázky a harmonogram prací</w:t>
      </w:r>
    </w:p>
    <w:p w:rsidR="001E14A5" w:rsidRDefault="001E14A5">
      <w:pPr>
        <w:tabs>
          <w:tab w:val="center" w:pos="7088"/>
        </w:tabs>
        <w:ind w:left="360" w:firstLine="65"/>
        <w:jc w:val="left"/>
      </w:pPr>
    </w:p>
    <w:p w:rsidR="001E14A5" w:rsidRDefault="001E14A5">
      <w:pPr>
        <w:tabs>
          <w:tab w:val="center" w:pos="7088"/>
        </w:tabs>
        <w:ind w:left="360" w:firstLine="65"/>
        <w:jc w:val="left"/>
      </w:pPr>
    </w:p>
    <w:p w:rsidR="001E14A5" w:rsidRDefault="0043731B">
      <w:r>
        <w:t>V Praze dne</w:t>
      </w:r>
    </w:p>
    <w:p w:rsidR="001E14A5" w:rsidRDefault="001E14A5"/>
    <w:p w:rsidR="001E14A5" w:rsidRDefault="0043731B">
      <w:pPr>
        <w:tabs>
          <w:tab w:val="center" w:pos="2552"/>
          <w:tab w:val="center" w:pos="7088"/>
        </w:tabs>
        <w:spacing w:before="0" w:after="0"/>
      </w:pPr>
      <w:r>
        <w:tab/>
        <w:t>.................................................</w:t>
      </w:r>
      <w:r>
        <w:tab/>
        <w:t>.................................................</w:t>
      </w:r>
    </w:p>
    <w:p w:rsidR="001E14A5" w:rsidRDefault="003C2FE5" w:rsidP="003C2FE5">
      <w:pPr>
        <w:tabs>
          <w:tab w:val="center" w:pos="2552"/>
          <w:tab w:val="center" w:pos="7088"/>
        </w:tabs>
        <w:spacing w:before="0" w:after="0"/>
      </w:pPr>
      <w:r>
        <w:tab/>
        <w:t>Národní muzeum</w:t>
      </w:r>
      <w:r>
        <w:tab/>
        <w:t>Roman Černohous</w:t>
      </w:r>
    </w:p>
    <w:p w:rsidR="003C2FE5" w:rsidRDefault="003C2FE5">
      <w:pPr>
        <w:tabs>
          <w:tab w:val="center" w:pos="2552"/>
          <w:tab w:val="center" w:pos="7088"/>
        </w:tabs>
        <w:spacing w:before="0"/>
      </w:pPr>
      <w:r>
        <w:tab/>
        <w:t>RNDr. Ing. Ivo Macek</w:t>
      </w:r>
    </w:p>
    <w:p w:rsidR="001E14A5" w:rsidRDefault="001E14A5">
      <w:pPr>
        <w:tabs>
          <w:tab w:val="center" w:pos="2552"/>
          <w:tab w:val="center" w:pos="7088"/>
        </w:tabs>
        <w:spacing w:before="0"/>
      </w:pPr>
    </w:p>
    <w:p w:rsidR="001E14A5" w:rsidRDefault="0043731B">
      <w:pPr>
        <w:tabs>
          <w:tab w:val="center" w:pos="2552"/>
          <w:tab w:val="center" w:pos="7088"/>
        </w:tabs>
        <w:spacing w:before="0"/>
      </w:pPr>
      <w:r>
        <w:br w:type="page"/>
      </w:r>
    </w:p>
    <w:p w:rsidR="001E14A5" w:rsidRDefault="0043731B">
      <w:pPr>
        <w:tabs>
          <w:tab w:val="center" w:pos="2552"/>
          <w:tab w:val="center" w:pos="7088"/>
        </w:tabs>
        <w:spacing w:before="0"/>
        <w:jc w:val="left"/>
        <w:rPr>
          <w:rFonts w:ascii="Verdana" w:eastAsia="Verdana" w:hAnsi="Verdana" w:cs="Verdana"/>
          <w:b/>
        </w:rPr>
      </w:pPr>
      <w:r>
        <w:rPr>
          <w:rFonts w:ascii="Verdana" w:eastAsia="Verdana" w:hAnsi="Verdana" w:cs="Verdana"/>
          <w:b/>
        </w:rPr>
        <w:lastRenderedPageBreak/>
        <w:t>PŘÍLOHA Č. 1</w:t>
      </w:r>
    </w:p>
    <w:p w:rsidR="001E14A5" w:rsidRDefault="0043731B">
      <w:pPr>
        <w:tabs>
          <w:tab w:val="center" w:pos="2552"/>
          <w:tab w:val="center" w:pos="7088"/>
        </w:tabs>
        <w:spacing w:before="0"/>
        <w:jc w:val="left"/>
        <w:rPr>
          <w:rFonts w:ascii="Verdana" w:eastAsia="Verdana" w:hAnsi="Verdana" w:cs="Verdana"/>
          <w:b/>
        </w:rPr>
      </w:pPr>
      <w:r>
        <w:rPr>
          <w:rFonts w:ascii="Verdana" w:eastAsia="Verdana" w:hAnsi="Verdana" w:cs="Verdana"/>
          <w:b/>
        </w:rPr>
        <w:t>RÁMCOVÝ OBSAH ZAKÁZKY NA ŘEŠENÍ INFORMAČNÍHO A ORIENTAČNÍHO SYSTÉMU HISTORICKÉ BUDOVY A NOVÉ BUDOVY NÁRODNÍHO MUZEA</w:t>
      </w:r>
    </w:p>
    <w:p w:rsidR="001E14A5" w:rsidRDefault="0043731B">
      <w:pPr>
        <w:tabs>
          <w:tab w:val="center" w:pos="2552"/>
          <w:tab w:val="center" w:pos="7088"/>
        </w:tabs>
        <w:spacing w:before="0"/>
      </w:pPr>
      <w:r>
        <w:t>Předmětem plnění zakázky na základě uzavřené Smlouvy o dílo a poskytnutí licence k dílu budou především následující činnosti:</w:t>
      </w:r>
    </w:p>
    <w:p w:rsidR="001E14A5" w:rsidRDefault="0043731B">
      <w:pPr>
        <w:tabs>
          <w:tab w:val="center" w:pos="2552"/>
          <w:tab w:val="center" w:pos="7088"/>
        </w:tabs>
        <w:spacing w:before="0"/>
        <w:ind w:left="708" w:hanging="283"/>
      </w:pPr>
      <w:r>
        <w:t>1. Rozpracování vítězného soutěžního návrhu do realizační fáze dle zadání projektu a připomínek zadavatele, a to v součinnosti s revizním architektem Informačního a orientačního systému obou budov.</w:t>
      </w:r>
    </w:p>
    <w:p w:rsidR="001E14A5" w:rsidRDefault="0043731B">
      <w:pPr>
        <w:tabs>
          <w:tab w:val="center" w:pos="2552"/>
          <w:tab w:val="center" w:pos="7088"/>
        </w:tabs>
        <w:spacing w:before="0"/>
        <w:ind w:left="708" w:hanging="283"/>
      </w:pPr>
      <w:r>
        <w:t>2. Ztvárnění obecných zásad (manuálu) vizuálního stylu interiéru NB NM a HB NM (řešení barevnosti, grafické prvky včetně piktogramů, fonty, vytvoření šablon k dalšímu DTP zpracování a vizuál jednotlivých informačních prvků)</w:t>
      </w:r>
    </w:p>
    <w:p w:rsidR="001E14A5" w:rsidRDefault="0043731B">
      <w:pPr>
        <w:tabs>
          <w:tab w:val="center" w:pos="2552"/>
          <w:tab w:val="center" w:pos="7088"/>
        </w:tabs>
        <w:spacing w:before="0"/>
        <w:ind w:left="708" w:hanging="283"/>
      </w:pPr>
      <w:r>
        <w:t xml:space="preserve">3. Příprava dat pro další DTP zpracování interním grafikem NM v otevřených formátech programů Adobe InDesign či Adobe </w:t>
      </w:r>
      <w:proofErr w:type="spellStart"/>
      <w:r>
        <w:t>Illustrator</w:t>
      </w:r>
      <w:proofErr w:type="spellEnd"/>
      <w:r>
        <w:t>. Datové soubory musí umožňovat tisk ve vysoké kvalitě.</w:t>
      </w:r>
    </w:p>
    <w:p w:rsidR="001E14A5" w:rsidRDefault="0043731B">
      <w:pPr>
        <w:tabs>
          <w:tab w:val="center" w:pos="2552"/>
          <w:tab w:val="center" w:pos="7088"/>
        </w:tabs>
        <w:spacing w:before="0"/>
        <w:ind w:left="708" w:hanging="283"/>
      </w:pPr>
      <w:r>
        <w:t>4. Zpracování následujících materiálů:</w:t>
      </w:r>
    </w:p>
    <w:p w:rsidR="001E14A5" w:rsidRDefault="0043731B">
      <w:pPr>
        <w:tabs>
          <w:tab w:val="center" w:pos="2552"/>
          <w:tab w:val="center" w:pos="7088"/>
        </w:tabs>
        <w:spacing w:before="0"/>
        <w:jc w:val="left"/>
        <w:rPr>
          <w:rFonts w:ascii="Arial" w:eastAsia="Arial" w:hAnsi="Arial" w:cs="Arial"/>
          <w:b/>
        </w:rPr>
      </w:pPr>
      <w:r>
        <w:rPr>
          <w:rFonts w:ascii="Arial" w:eastAsia="Arial" w:hAnsi="Arial" w:cs="Arial"/>
          <w:b/>
        </w:rPr>
        <w:t>A) NÁVŠTĚVNICKÁ ČÁST NOVÉ BUDOVY NÁRODNÍHO MUZEA (NB) A HISTORICKÉ BUDOVY NÁRODNÍHO MUZEA (HB)</w:t>
      </w:r>
    </w:p>
    <w:p w:rsidR="001E14A5" w:rsidRDefault="0043731B">
      <w:pPr>
        <w:tabs>
          <w:tab w:val="center" w:pos="2552"/>
          <w:tab w:val="center" w:pos="7088"/>
        </w:tabs>
        <w:spacing w:before="0"/>
      </w:pPr>
      <w:r>
        <w:t>Cílem je zpracovat grafické řešení orientačních a informačních prvků s ohledem na architektonické řešení rekonstrukce HB NM od Ing. arch. Zdeňka Žilky.</w:t>
      </w:r>
    </w:p>
    <w:p w:rsidR="001E14A5" w:rsidRDefault="0043731B" w:rsidP="003C2FE5">
      <w:pPr>
        <w:tabs>
          <w:tab w:val="center" w:pos="2552"/>
          <w:tab w:val="center" w:pos="7088"/>
        </w:tabs>
        <w:spacing w:before="0"/>
        <w:jc w:val="left"/>
      </w:pPr>
      <w:r>
        <w:rPr>
          <w:rFonts w:ascii="Arial" w:eastAsia="Arial" w:hAnsi="Arial" w:cs="Arial"/>
          <w:b/>
          <w:sz w:val="18"/>
          <w:szCs w:val="18"/>
        </w:rPr>
        <w:t>PASIVNÍ PRVKY INFORMAČNÍHO A ORIENTAČNÍHO SYSTÉMU</w:t>
      </w:r>
      <w:r>
        <w:br/>
        <w:t>Návrh nosičů a ukazatelů pro obě budovy, které designér dopracuje na základě ideového návrhu odevzdaného v soutěži dle připomínek NM a zpracuje ve spolupráci s architektem NM do technické dokumentace potřebné k jejich výrobě.</w:t>
      </w:r>
    </w:p>
    <w:p w:rsidR="001E14A5" w:rsidRDefault="0043731B">
      <w:pPr>
        <w:tabs>
          <w:tab w:val="center" w:pos="2552"/>
          <w:tab w:val="center" w:pos="7088"/>
        </w:tabs>
        <w:spacing w:before="0"/>
      </w:pPr>
      <w:r>
        <w:rPr>
          <w:rFonts w:ascii="Arial" w:eastAsia="Arial" w:hAnsi="Arial" w:cs="Arial"/>
          <w:b/>
          <w:sz w:val="18"/>
          <w:szCs w:val="18"/>
        </w:rPr>
        <w:t>PIKTOGRAMY</w:t>
      </w:r>
      <w:r>
        <w:br/>
        <w:t>Dopracování všech piktogramů včetně připomínek zadavatele - seznam piktogramů na konci tohoto dokumentu. Je na zvážení grafika, zda některé piktogramy bude řešit raději textem dle kontextu a umístění jednotlivých informací.</w:t>
      </w:r>
    </w:p>
    <w:p w:rsidR="001E14A5" w:rsidRDefault="0043731B" w:rsidP="003C2FE5">
      <w:pPr>
        <w:tabs>
          <w:tab w:val="center" w:pos="2552"/>
          <w:tab w:val="center" w:pos="7088"/>
        </w:tabs>
        <w:spacing w:before="0"/>
        <w:jc w:val="left"/>
      </w:pPr>
      <w:r>
        <w:rPr>
          <w:rFonts w:ascii="Arial" w:eastAsia="Arial" w:hAnsi="Arial" w:cs="Arial"/>
          <w:b/>
          <w:sz w:val="18"/>
          <w:szCs w:val="18"/>
        </w:rPr>
        <w:t>SMĚROVKY, INFORMAČNÍ RÁMEČKY A PRVKY</w:t>
      </w:r>
      <w:r>
        <w:br/>
        <w:t xml:space="preserve">Grafické řešení směrovek a informačních rámečků dvojjazyčně – </w:t>
      </w:r>
      <w:proofErr w:type="spellStart"/>
      <w:r>
        <w:t>čj</w:t>
      </w:r>
      <w:proofErr w:type="spellEnd"/>
      <w:r>
        <w:t xml:space="preserve"> a aj. Vše ve formátu a velikosti dle pokynů NM nebo na zvážení grafika, ale v souladu s interiérem NB i HB NM.</w:t>
      </w:r>
    </w:p>
    <w:p w:rsidR="001E14A5" w:rsidRDefault="0043731B" w:rsidP="003C2FE5">
      <w:pPr>
        <w:tabs>
          <w:tab w:val="center" w:pos="2552"/>
          <w:tab w:val="center" w:pos="7088"/>
        </w:tabs>
        <w:spacing w:before="0" w:after="0"/>
        <w:ind w:left="708" w:hanging="141"/>
      </w:pPr>
      <w:r>
        <w:t>• Pravidla pro písmo, barevnost a layout</w:t>
      </w:r>
    </w:p>
    <w:p w:rsidR="001E14A5" w:rsidRDefault="0043731B" w:rsidP="003C2FE5">
      <w:pPr>
        <w:tabs>
          <w:tab w:val="center" w:pos="2552"/>
          <w:tab w:val="center" w:pos="7088"/>
        </w:tabs>
        <w:spacing w:before="0" w:after="0"/>
        <w:ind w:left="708" w:hanging="141"/>
      </w:pPr>
      <w:r>
        <w:t>• Ceník / Otevírací doba / Ceník vč. otevírací doby</w:t>
      </w:r>
    </w:p>
    <w:p w:rsidR="001E14A5" w:rsidRDefault="0043731B" w:rsidP="003C2FE5">
      <w:pPr>
        <w:tabs>
          <w:tab w:val="center" w:pos="2552"/>
          <w:tab w:val="center" w:pos="7088"/>
        </w:tabs>
        <w:spacing w:before="0" w:after="0"/>
        <w:ind w:left="708" w:hanging="141"/>
      </w:pPr>
      <w:r>
        <w:t>• Všechny typy směrovek</w:t>
      </w:r>
    </w:p>
    <w:p w:rsidR="001E14A5" w:rsidRDefault="0043731B" w:rsidP="003C2FE5">
      <w:pPr>
        <w:tabs>
          <w:tab w:val="center" w:pos="2552"/>
          <w:tab w:val="center" w:pos="7088"/>
        </w:tabs>
        <w:spacing w:before="0" w:after="0"/>
        <w:ind w:left="708" w:hanging="141"/>
      </w:pPr>
      <w:r>
        <w:t>• Piktogram schodiště s piktogramem všech směrů šipek (levá, pravá, rovně, za rohem, dolů po schodech)</w:t>
      </w:r>
    </w:p>
    <w:p w:rsidR="001E14A5" w:rsidRDefault="0043731B" w:rsidP="003C2FE5">
      <w:pPr>
        <w:tabs>
          <w:tab w:val="center" w:pos="2552"/>
          <w:tab w:val="center" w:pos="7088"/>
        </w:tabs>
        <w:spacing w:before="0" w:after="0"/>
        <w:ind w:left="708" w:hanging="141"/>
      </w:pPr>
      <w:r>
        <w:t xml:space="preserve">• Všechny směry šipek + text „Výstava Světlo a život / </w:t>
      </w:r>
      <w:proofErr w:type="spellStart"/>
      <w:r>
        <w:t>Exhibition</w:t>
      </w:r>
      <w:proofErr w:type="spellEnd"/>
      <w:r>
        <w:t xml:space="preserve"> </w:t>
      </w:r>
      <w:proofErr w:type="spellStart"/>
      <w:r>
        <w:t>Light</w:t>
      </w:r>
      <w:proofErr w:type="spellEnd"/>
      <w:r>
        <w:t xml:space="preserve"> and </w:t>
      </w:r>
      <w:proofErr w:type="spellStart"/>
      <w:r>
        <w:t>Life</w:t>
      </w:r>
      <w:proofErr w:type="spellEnd"/>
      <w:r>
        <w:t>“</w:t>
      </w:r>
    </w:p>
    <w:p w:rsidR="001E14A5" w:rsidRDefault="0043731B" w:rsidP="003C2FE5">
      <w:pPr>
        <w:tabs>
          <w:tab w:val="center" w:pos="2552"/>
          <w:tab w:val="center" w:pos="7088"/>
        </w:tabs>
        <w:spacing w:before="0" w:after="0"/>
        <w:ind w:left="708" w:hanging="141"/>
      </w:pPr>
      <w:r>
        <w:t>• Informace o knihovně Národního muzea</w:t>
      </w:r>
    </w:p>
    <w:p w:rsidR="001E14A5" w:rsidRDefault="0043731B" w:rsidP="003C2FE5">
      <w:pPr>
        <w:tabs>
          <w:tab w:val="center" w:pos="2552"/>
          <w:tab w:val="center" w:pos="7088"/>
        </w:tabs>
        <w:spacing w:before="0" w:after="0"/>
        <w:ind w:left="708" w:hanging="141"/>
      </w:pPr>
      <w:r>
        <w:t>• Pražská muzejní noc - cedulka s upozorněním</w:t>
      </w:r>
    </w:p>
    <w:p w:rsidR="001E14A5" w:rsidRDefault="0043731B" w:rsidP="003C2FE5">
      <w:pPr>
        <w:tabs>
          <w:tab w:val="center" w:pos="2552"/>
          <w:tab w:val="center" w:pos="7088"/>
        </w:tabs>
        <w:spacing w:before="0" w:after="0"/>
        <w:ind w:left="708" w:hanging="141"/>
      </w:pPr>
      <w:r>
        <w:t>• Návštěvní řád</w:t>
      </w:r>
    </w:p>
    <w:p w:rsidR="001E14A5" w:rsidRDefault="0043731B" w:rsidP="003C2FE5">
      <w:pPr>
        <w:tabs>
          <w:tab w:val="center" w:pos="2552"/>
          <w:tab w:val="center" w:pos="7088"/>
        </w:tabs>
        <w:spacing w:before="0" w:after="0"/>
        <w:ind w:left="708" w:hanging="141"/>
      </w:pPr>
      <w:r>
        <w:lastRenderedPageBreak/>
        <w:t>• Dopracování požární a poplachové směrnice</w:t>
      </w:r>
    </w:p>
    <w:p w:rsidR="001E14A5" w:rsidRDefault="0043731B" w:rsidP="003C2FE5">
      <w:pPr>
        <w:tabs>
          <w:tab w:val="center" w:pos="2552"/>
          <w:tab w:val="center" w:pos="7088"/>
        </w:tabs>
        <w:spacing w:before="0" w:after="0"/>
        <w:ind w:left="708" w:hanging="141"/>
      </w:pPr>
      <w:r>
        <w:t>• Označení vstupů do propojujícího tunelu mezi budovami</w:t>
      </w:r>
    </w:p>
    <w:p w:rsidR="001E14A5" w:rsidRDefault="0043731B" w:rsidP="003C2FE5">
      <w:pPr>
        <w:tabs>
          <w:tab w:val="center" w:pos="2552"/>
          <w:tab w:val="center" w:pos="7088"/>
        </w:tabs>
        <w:spacing w:before="0" w:after="0"/>
        <w:ind w:left="708" w:hanging="141"/>
      </w:pPr>
      <w:r>
        <w:t>• Informace o přijímaných platebních a slevových kartách</w:t>
      </w:r>
    </w:p>
    <w:p w:rsidR="001E14A5" w:rsidRDefault="0043731B" w:rsidP="003C2FE5">
      <w:pPr>
        <w:tabs>
          <w:tab w:val="center" w:pos="2552"/>
          <w:tab w:val="center" w:pos="7088"/>
        </w:tabs>
        <w:spacing w:before="0" w:after="0"/>
        <w:ind w:left="708" w:hanging="141"/>
      </w:pPr>
      <w:r>
        <w:t>• Grafické ztvárnění prvků turniketu (např. ukazatel směru vložení vstupenky, označení otvíracích křídel turniketu), návod používání turniketu pro veřejnost</w:t>
      </w:r>
    </w:p>
    <w:p w:rsidR="001E14A5" w:rsidRDefault="0043731B" w:rsidP="003C2FE5">
      <w:pPr>
        <w:tabs>
          <w:tab w:val="center" w:pos="2552"/>
          <w:tab w:val="center" w:pos="7088"/>
        </w:tabs>
        <w:spacing w:before="0" w:after="0"/>
        <w:ind w:left="708" w:hanging="141"/>
      </w:pPr>
      <w:r>
        <w:t>• Grafické ztvárnění prvků a označení dětského koutku, informační cedulka k dětskému koutku</w:t>
      </w:r>
    </w:p>
    <w:p w:rsidR="001E14A5" w:rsidRDefault="0043731B" w:rsidP="003C2FE5">
      <w:pPr>
        <w:tabs>
          <w:tab w:val="center" w:pos="2552"/>
          <w:tab w:val="center" w:pos="7088"/>
        </w:tabs>
        <w:spacing w:before="0" w:after="0"/>
        <w:ind w:left="708" w:hanging="141"/>
      </w:pPr>
      <w:r>
        <w:t xml:space="preserve">• Plánek cesty handicapovaného a kočárku od výtahů z metra (A </w:t>
      </w:r>
      <w:proofErr w:type="spellStart"/>
      <w:r>
        <w:t>a</w:t>
      </w:r>
      <w:proofErr w:type="spellEnd"/>
      <w:r>
        <w:t xml:space="preserve"> C) do HB NM, dále přes koupi vstupenky k pohybu po budově</w:t>
      </w:r>
    </w:p>
    <w:p w:rsidR="001E14A5" w:rsidRDefault="0043731B" w:rsidP="003C2FE5">
      <w:pPr>
        <w:tabs>
          <w:tab w:val="center" w:pos="2552"/>
          <w:tab w:val="center" w:pos="7088"/>
        </w:tabs>
        <w:spacing w:before="0" w:after="0"/>
        <w:ind w:left="708" w:hanging="141"/>
      </w:pPr>
      <w:r>
        <w:t xml:space="preserve">• Upozornění pro návštěvníky </w:t>
      </w:r>
      <w:r w:rsidR="003C2FE5">
        <w:t>–</w:t>
      </w:r>
      <w:r>
        <w:t xml:space="preserve"> vzor</w:t>
      </w:r>
    </w:p>
    <w:p w:rsidR="003C2FE5" w:rsidRDefault="003C2FE5" w:rsidP="003C2FE5">
      <w:pPr>
        <w:tabs>
          <w:tab w:val="center" w:pos="2552"/>
          <w:tab w:val="center" w:pos="7088"/>
        </w:tabs>
        <w:spacing w:before="0" w:after="0"/>
        <w:ind w:left="708" w:hanging="141"/>
      </w:pPr>
    </w:p>
    <w:p w:rsidR="001E14A5" w:rsidRDefault="0043731B">
      <w:pPr>
        <w:tabs>
          <w:tab w:val="center" w:pos="2552"/>
          <w:tab w:val="center" w:pos="7088"/>
        </w:tabs>
        <w:spacing w:before="0"/>
      </w:pPr>
      <w:r>
        <w:rPr>
          <w:rFonts w:ascii="Arial" w:eastAsia="Arial" w:hAnsi="Arial" w:cs="Arial"/>
          <w:b/>
          <w:sz w:val="18"/>
          <w:szCs w:val="18"/>
        </w:rPr>
        <w:t>ŠATNA</w:t>
      </w:r>
      <w:r>
        <w:rPr>
          <w:b/>
        </w:rPr>
        <w:br/>
      </w:r>
      <w:r>
        <w:t>Grafické ztvárnění prvků šaten v obou budovách s využitím stávajícího a nově navrženého fundu dle architektonického projektu. Grafické zpracování:</w:t>
      </w:r>
    </w:p>
    <w:p w:rsidR="001E14A5" w:rsidRDefault="0043731B" w:rsidP="003C2FE5">
      <w:pPr>
        <w:tabs>
          <w:tab w:val="center" w:pos="2552"/>
          <w:tab w:val="center" w:pos="7088"/>
        </w:tabs>
        <w:spacing w:before="0" w:after="0"/>
        <w:ind w:firstLine="566"/>
      </w:pPr>
      <w:r>
        <w:t>• Návod obsluhy šatních boxů</w:t>
      </w:r>
    </w:p>
    <w:p w:rsidR="001E14A5" w:rsidRDefault="0043731B" w:rsidP="003C2FE5">
      <w:pPr>
        <w:tabs>
          <w:tab w:val="center" w:pos="2552"/>
          <w:tab w:val="center" w:pos="7088"/>
        </w:tabs>
        <w:spacing w:before="0" w:after="0"/>
        <w:ind w:firstLine="566"/>
      </w:pPr>
      <w:r>
        <w:t>• Vzorové označení jednotlivých šaten (boxy, ramínka, šatna pro skupiny)</w:t>
      </w:r>
    </w:p>
    <w:p w:rsidR="001E14A5" w:rsidRDefault="0043731B" w:rsidP="003C2FE5">
      <w:pPr>
        <w:tabs>
          <w:tab w:val="center" w:pos="2552"/>
          <w:tab w:val="center" w:pos="7088"/>
        </w:tabs>
        <w:spacing w:before="0" w:after="0"/>
        <w:ind w:firstLine="566"/>
      </w:pPr>
      <w:r>
        <w:t>• Upoutávky na šatny od vstupního prostoru</w:t>
      </w:r>
    </w:p>
    <w:p w:rsidR="001E14A5" w:rsidRDefault="0043731B" w:rsidP="003C2FE5">
      <w:pPr>
        <w:tabs>
          <w:tab w:val="center" w:pos="2552"/>
          <w:tab w:val="center" w:pos="7088"/>
        </w:tabs>
        <w:spacing w:before="0" w:after="0"/>
        <w:ind w:firstLine="566"/>
      </w:pPr>
      <w:r>
        <w:t>• Vzorové označení průhledných uzamykatelných skříněk</w:t>
      </w:r>
    </w:p>
    <w:p w:rsidR="001E14A5" w:rsidRDefault="0043731B" w:rsidP="003C2FE5">
      <w:pPr>
        <w:tabs>
          <w:tab w:val="center" w:pos="2552"/>
          <w:tab w:val="center" w:pos="7088"/>
        </w:tabs>
        <w:spacing w:before="0" w:after="0"/>
        <w:ind w:firstLine="566"/>
      </w:pPr>
      <w:r>
        <w:t>• Návrh vzoru šatních cedulek vydávaných návštěvníkům (design, materiál, technologie)</w:t>
      </w:r>
    </w:p>
    <w:p w:rsidR="001E14A5" w:rsidRDefault="0043731B" w:rsidP="003C2FE5">
      <w:pPr>
        <w:tabs>
          <w:tab w:val="center" w:pos="2552"/>
          <w:tab w:val="center" w:pos="7088"/>
        </w:tabs>
        <w:spacing w:before="0" w:after="0"/>
        <w:ind w:firstLine="566"/>
      </w:pPr>
      <w:r>
        <w:t xml:space="preserve">• Vzor cedule umístěné v prostoru šatny (např. zákaz batohů, </w:t>
      </w:r>
      <w:proofErr w:type="spellStart"/>
      <w:r>
        <w:t>selfie</w:t>
      </w:r>
      <w:proofErr w:type="spellEnd"/>
      <w:r>
        <w:t xml:space="preserve"> tyčí)</w:t>
      </w:r>
    </w:p>
    <w:p w:rsidR="003C2FE5" w:rsidRDefault="003C2FE5" w:rsidP="003C2FE5">
      <w:pPr>
        <w:tabs>
          <w:tab w:val="center" w:pos="2552"/>
          <w:tab w:val="center" w:pos="7088"/>
        </w:tabs>
        <w:spacing w:before="0" w:after="0"/>
        <w:ind w:firstLine="566"/>
      </w:pPr>
    </w:p>
    <w:p w:rsidR="001E14A5" w:rsidRDefault="0043731B">
      <w:pPr>
        <w:tabs>
          <w:tab w:val="center" w:pos="2552"/>
          <w:tab w:val="center" w:pos="7088"/>
        </w:tabs>
        <w:spacing w:before="0"/>
      </w:pPr>
      <w:r>
        <w:rPr>
          <w:rFonts w:ascii="Arial" w:eastAsia="Arial" w:hAnsi="Arial" w:cs="Arial"/>
          <w:b/>
          <w:sz w:val="18"/>
          <w:szCs w:val="18"/>
        </w:rPr>
        <w:t>POKLADNA</w:t>
      </w:r>
      <w:r>
        <w:rPr>
          <w:b/>
        </w:rPr>
        <w:br/>
      </w:r>
      <w:r>
        <w:t>Grafické ztvárnění prvků pokladen v obou budovách s využitím stávajícího a nově navrženého fundu dle architektonického projektu.</w:t>
      </w:r>
    </w:p>
    <w:p w:rsidR="001E14A5" w:rsidRDefault="0043731B" w:rsidP="003C2FE5">
      <w:pPr>
        <w:tabs>
          <w:tab w:val="center" w:pos="2552"/>
          <w:tab w:val="center" w:pos="7088"/>
        </w:tabs>
        <w:spacing w:before="0" w:after="0"/>
        <w:ind w:firstLine="566"/>
      </w:pPr>
      <w:r>
        <w:t>• Označení pokladny</w:t>
      </w:r>
    </w:p>
    <w:p w:rsidR="001E14A5" w:rsidRDefault="0043731B" w:rsidP="003C2FE5">
      <w:pPr>
        <w:tabs>
          <w:tab w:val="center" w:pos="2552"/>
          <w:tab w:val="center" w:pos="7088"/>
        </w:tabs>
        <w:spacing w:before="0" w:after="0"/>
        <w:ind w:firstLine="566"/>
      </w:pPr>
      <w:r>
        <w:t>• Umístění a grafické zpracování návštěvního řádu ve formátu max. A3</w:t>
      </w:r>
    </w:p>
    <w:p w:rsidR="001E14A5" w:rsidRDefault="0043731B" w:rsidP="003C2FE5">
      <w:pPr>
        <w:tabs>
          <w:tab w:val="center" w:pos="2552"/>
          <w:tab w:val="center" w:pos="7088"/>
        </w:tabs>
        <w:spacing w:before="0" w:after="0"/>
        <w:ind w:left="708" w:hanging="141"/>
      </w:pPr>
      <w:r>
        <w:t>• Umístění a grafické zpracování ceníku vč. informací o platebních a slevových kartách – formát A3 a A1 na šířku i na výšku (neboli 4 verze)</w:t>
      </w:r>
    </w:p>
    <w:p w:rsidR="001E14A5" w:rsidRDefault="0043731B" w:rsidP="003C2FE5">
      <w:pPr>
        <w:tabs>
          <w:tab w:val="center" w:pos="2552"/>
          <w:tab w:val="center" w:pos="7088"/>
        </w:tabs>
        <w:spacing w:before="0" w:after="0"/>
        <w:ind w:left="708" w:hanging="141"/>
      </w:pPr>
      <w:r>
        <w:t>• Umístění a grafické zpracování otevírací doby – formát A3 a A1 na šířku i na výšku (neboli 4 verze)</w:t>
      </w:r>
    </w:p>
    <w:p w:rsidR="001E14A5" w:rsidRDefault="0043731B" w:rsidP="003C2FE5">
      <w:pPr>
        <w:tabs>
          <w:tab w:val="center" w:pos="2552"/>
          <w:tab w:val="center" w:pos="7088"/>
        </w:tabs>
        <w:spacing w:before="0" w:after="0"/>
        <w:ind w:left="708" w:hanging="141"/>
      </w:pPr>
      <w:r>
        <w:t>• Grafické zpracování ceníku společně s otevírací dobou – formát A3 a B1 na šířku a na výšku (neboli 4 verze)</w:t>
      </w:r>
    </w:p>
    <w:p w:rsidR="001E14A5" w:rsidRDefault="001E14A5">
      <w:pPr>
        <w:tabs>
          <w:tab w:val="center" w:pos="2552"/>
          <w:tab w:val="center" w:pos="7088"/>
        </w:tabs>
        <w:spacing w:before="0"/>
      </w:pPr>
    </w:p>
    <w:p w:rsidR="001E14A5" w:rsidRDefault="0043731B" w:rsidP="003C2FE5">
      <w:pPr>
        <w:tabs>
          <w:tab w:val="center" w:pos="2552"/>
          <w:tab w:val="center" w:pos="7088"/>
        </w:tabs>
        <w:spacing w:before="0"/>
        <w:jc w:val="left"/>
      </w:pPr>
      <w:r>
        <w:rPr>
          <w:rFonts w:ascii="Arial" w:eastAsia="Arial" w:hAnsi="Arial" w:cs="Arial"/>
          <w:b/>
          <w:sz w:val="18"/>
          <w:szCs w:val="18"/>
        </w:rPr>
        <w:t>INTERAKTIVNÍ ZPRACOVÁNÍ OBRAZOVKY</w:t>
      </w:r>
      <w:r>
        <w:rPr>
          <w:b/>
        </w:rPr>
        <w:br/>
      </w:r>
      <w:r>
        <w:t>Grafické ztvárnění obsahu obrazovek do interaktivních informačních panelů v obou budovách. Obrazovky jsou již naprogramované, jde jen o grafické zpracování. Nutná spolupráce s programátory. Celkem se jedná o 10 stránek obrazovky.</w:t>
      </w:r>
    </w:p>
    <w:p w:rsidR="001E14A5" w:rsidRDefault="0043731B" w:rsidP="003C2FE5">
      <w:pPr>
        <w:tabs>
          <w:tab w:val="center" w:pos="2552"/>
          <w:tab w:val="center" w:pos="7088"/>
        </w:tabs>
        <w:spacing w:before="0"/>
        <w:jc w:val="left"/>
      </w:pPr>
      <w:r>
        <w:rPr>
          <w:rFonts w:ascii="Arial" w:eastAsia="Arial" w:hAnsi="Arial" w:cs="Arial"/>
          <w:b/>
          <w:sz w:val="18"/>
          <w:szCs w:val="18"/>
        </w:rPr>
        <w:t>VSTUPNÍ PROSTOR DO NB NM</w:t>
      </w:r>
      <w:r>
        <w:rPr>
          <w:b/>
        </w:rPr>
        <w:br/>
      </w:r>
      <w:r>
        <w:t>Grafické ztvárnění vstupního prostoru do Nové budovy Národního muzea.</w:t>
      </w:r>
    </w:p>
    <w:p w:rsidR="001E14A5" w:rsidRDefault="0043731B">
      <w:pPr>
        <w:tabs>
          <w:tab w:val="center" w:pos="2552"/>
          <w:tab w:val="center" w:pos="7088"/>
        </w:tabs>
        <w:spacing w:before="0"/>
        <w:ind w:left="708" w:hanging="141"/>
      </w:pPr>
      <w:r>
        <w:t xml:space="preserve">• Vizualizace označení vchodu / východu (nutné uvést text: Nová budova Národního muzea / New </w:t>
      </w:r>
      <w:proofErr w:type="spellStart"/>
      <w:r>
        <w:t>building</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Museum; Vstup do muzea / </w:t>
      </w:r>
      <w:proofErr w:type="spellStart"/>
      <w:r>
        <w:t>Entrance</w:t>
      </w:r>
      <w:proofErr w:type="spellEnd"/>
      <w:r>
        <w:t>), podmínkou je viditelnost od vstupu do metra Muzeum a použití oficiálního loga NM.</w:t>
      </w:r>
    </w:p>
    <w:p w:rsidR="001E14A5" w:rsidRDefault="0043731B">
      <w:pPr>
        <w:tabs>
          <w:tab w:val="center" w:pos="2552"/>
          <w:tab w:val="center" w:pos="7088"/>
        </w:tabs>
        <w:spacing w:before="0"/>
        <w:ind w:left="708" w:hanging="141"/>
      </w:pPr>
      <w:r>
        <w:t>• Dvě varianty grafického ztvárnění skleněné stěny za vchodem (5 150 x 3 450 mm) - první varianta zpracovaná na základě přesného zadání od NM (s emblémem NM a uvítacím textem), druhá varianta dle uvážení zhotovitele.</w:t>
      </w:r>
    </w:p>
    <w:p w:rsidR="001E14A5" w:rsidRDefault="0043731B" w:rsidP="003C2FE5">
      <w:pPr>
        <w:tabs>
          <w:tab w:val="center" w:pos="2552"/>
          <w:tab w:val="center" w:pos="7088"/>
        </w:tabs>
        <w:spacing w:before="0"/>
        <w:jc w:val="left"/>
      </w:pPr>
      <w:r>
        <w:rPr>
          <w:rFonts w:ascii="Arial" w:eastAsia="Arial" w:hAnsi="Arial" w:cs="Arial"/>
          <w:b/>
          <w:sz w:val="18"/>
          <w:szCs w:val="18"/>
        </w:rPr>
        <w:lastRenderedPageBreak/>
        <w:t>MUZEJNÍ OBCHOD</w:t>
      </w:r>
      <w:r>
        <w:rPr>
          <w:b/>
        </w:rPr>
        <w:br/>
      </w:r>
      <w:r>
        <w:t>Grafické ztvárnění prvků muzejních obchodů v obou budovách NM s využitím stávajícího a nově navrženého fundu dle architektonického projektu</w:t>
      </w:r>
    </w:p>
    <w:p w:rsidR="001E14A5" w:rsidRDefault="0043731B" w:rsidP="003C2FE5">
      <w:pPr>
        <w:tabs>
          <w:tab w:val="center" w:pos="2552"/>
          <w:tab w:val="center" w:pos="7088"/>
        </w:tabs>
        <w:spacing w:before="0" w:after="0"/>
        <w:ind w:left="708" w:hanging="141"/>
      </w:pPr>
      <w:r>
        <w:t>• Označení pokladny</w:t>
      </w:r>
    </w:p>
    <w:p w:rsidR="001E14A5" w:rsidRDefault="0043731B" w:rsidP="003C2FE5">
      <w:pPr>
        <w:tabs>
          <w:tab w:val="center" w:pos="2552"/>
          <w:tab w:val="center" w:pos="7088"/>
        </w:tabs>
        <w:spacing w:before="0" w:after="0"/>
        <w:ind w:left="708" w:hanging="141"/>
      </w:pPr>
      <w:r>
        <w:t>• Vzorové označení prodejních pultů a regálů</w:t>
      </w:r>
    </w:p>
    <w:p w:rsidR="001E14A5" w:rsidRDefault="0043731B" w:rsidP="003C2FE5">
      <w:pPr>
        <w:tabs>
          <w:tab w:val="center" w:pos="2552"/>
          <w:tab w:val="center" w:pos="7088"/>
        </w:tabs>
        <w:spacing w:before="0" w:after="0"/>
        <w:ind w:left="708" w:hanging="141"/>
      </w:pPr>
      <w:r>
        <w:t>• Vzorová cedulka s cenovkou</w:t>
      </w:r>
    </w:p>
    <w:p w:rsidR="001E14A5" w:rsidRDefault="0043731B" w:rsidP="003C2FE5">
      <w:pPr>
        <w:tabs>
          <w:tab w:val="center" w:pos="2552"/>
          <w:tab w:val="center" w:pos="7088"/>
        </w:tabs>
        <w:spacing w:before="0" w:after="0"/>
        <w:ind w:left="708" w:hanging="141"/>
      </w:pPr>
      <w:r>
        <w:t>• Vzorová cedulka s popiskem a cenovkou</w:t>
      </w:r>
    </w:p>
    <w:p w:rsidR="003C2FE5" w:rsidRDefault="003C2FE5" w:rsidP="003C2FE5">
      <w:pPr>
        <w:tabs>
          <w:tab w:val="center" w:pos="2552"/>
          <w:tab w:val="center" w:pos="7088"/>
        </w:tabs>
        <w:spacing w:before="0" w:after="0"/>
        <w:ind w:left="708" w:hanging="141"/>
      </w:pPr>
    </w:p>
    <w:p w:rsidR="001E14A5" w:rsidRDefault="0043731B" w:rsidP="003C2FE5">
      <w:pPr>
        <w:tabs>
          <w:tab w:val="center" w:pos="2552"/>
          <w:tab w:val="center" w:pos="7088"/>
        </w:tabs>
        <w:spacing w:before="0"/>
        <w:jc w:val="left"/>
      </w:pPr>
      <w:r>
        <w:rPr>
          <w:rFonts w:ascii="Arial" w:eastAsia="Arial" w:hAnsi="Arial" w:cs="Arial"/>
          <w:b/>
          <w:sz w:val="18"/>
          <w:szCs w:val="18"/>
        </w:rPr>
        <w:t>INFORMAČNÍ STÁNEK HB</w:t>
      </w:r>
      <w:r>
        <w:rPr>
          <w:b/>
        </w:rPr>
        <w:br/>
      </w:r>
      <w:r>
        <w:t>Grafické ztvárnění prvku informačního stánku.</w:t>
      </w:r>
    </w:p>
    <w:p w:rsidR="001E14A5" w:rsidRDefault="0043731B" w:rsidP="003C2FE5">
      <w:pPr>
        <w:tabs>
          <w:tab w:val="center" w:pos="2552"/>
          <w:tab w:val="center" w:pos="7088"/>
        </w:tabs>
        <w:spacing w:before="0" w:after="0"/>
        <w:ind w:firstLine="566"/>
      </w:pPr>
      <w:r>
        <w:t>• Označení stánku</w:t>
      </w:r>
    </w:p>
    <w:p w:rsidR="001E14A5" w:rsidRDefault="0043731B" w:rsidP="003C2FE5">
      <w:pPr>
        <w:tabs>
          <w:tab w:val="center" w:pos="2552"/>
          <w:tab w:val="center" w:pos="7088"/>
        </w:tabs>
        <w:spacing w:before="0" w:after="0"/>
        <w:ind w:firstLine="566"/>
      </w:pPr>
      <w:r>
        <w:t>• Označení dobíjecí stanice pro mobily</w:t>
      </w:r>
    </w:p>
    <w:p w:rsidR="001E14A5" w:rsidRDefault="0043731B" w:rsidP="003C2FE5">
      <w:pPr>
        <w:tabs>
          <w:tab w:val="center" w:pos="2552"/>
          <w:tab w:val="center" w:pos="7088"/>
        </w:tabs>
        <w:spacing w:before="0" w:after="0"/>
        <w:ind w:firstLine="566"/>
      </w:pPr>
      <w:r>
        <w:t xml:space="preserve">• Označení půjčovny </w:t>
      </w:r>
      <w:proofErr w:type="spellStart"/>
      <w:r>
        <w:t>audioguidů</w:t>
      </w:r>
      <w:proofErr w:type="spellEnd"/>
    </w:p>
    <w:p w:rsidR="003C2FE5" w:rsidRDefault="003C2FE5" w:rsidP="003C2FE5">
      <w:pPr>
        <w:tabs>
          <w:tab w:val="center" w:pos="2552"/>
          <w:tab w:val="center" w:pos="7088"/>
        </w:tabs>
        <w:spacing w:before="0" w:after="0"/>
        <w:ind w:firstLine="566"/>
      </w:pPr>
    </w:p>
    <w:p w:rsidR="001E14A5" w:rsidRDefault="0043731B" w:rsidP="003C2FE5">
      <w:pPr>
        <w:tabs>
          <w:tab w:val="center" w:pos="2552"/>
          <w:tab w:val="center" w:pos="7088"/>
        </w:tabs>
        <w:spacing w:before="0"/>
        <w:jc w:val="left"/>
      </w:pPr>
      <w:r>
        <w:rPr>
          <w:rFonts w:ascii="Arial" w:eastAsia="Arial" w:hAnsi="Arial" w:cs="Arial"/>
          <w:b/>
          <w:sz w:val="18"/>
          <w:szCs w:val="18"/>
        </w:rPr>
        <w:t>KNIHOVNA NÁRODNÍHO MUZEA</w:t>
      </w:r>
      <w:r>
        <w:br/>
        <w:t>Grafické ztvárnění prvků pro veřejné prostory Knihovny Národního muzea (KNM) + zaměstnaneckou část KNM</w:t>
      </w:r>
    </w:p>
    <w:p w:rsidR="001E14A5" w:rsidRDefault="0043731B" w:rsidP="003C2FE5">
      <w:pPr>
        <w:tabs>
          <w:tab w:val="center" w:pos="2552"/>
          <w:tab w:val="center" w:pos="7088"/>
        </w:tabs>
        <w:spacing w:before="0" w:after="0"/>
        <w:ind w:left="566"/>
      </w:pPr>
      <w:r>
        <w:t>• označení knihovny</w:t>
      </w:r>
    </w:p>
    <w:p w:rsidR="001E14A5" w:rsidRDefault="0043731B" w:rsidP="003C2FE5">
      <w:pPr>
        <w:tabs>
          <w:tab w:val="center" w:pos="2552"/>
          <w:tab w:val="center" w:pos="7088"/>
        </w:tabs>
        <w:spacing w:before="0" w:after="0"/>
        <w:ind w:left="566"/>
      </w:pPr>
      <w:r>
        <w:t>• označení studovny</w:t>
      </w:r>
    </w:p>
    <w:p w:rsidR="001E14A5" w:rsidRDefault="0043731B" w:rsidP="003C2FE5">
      <w:pPr>
        <w:tabs>
          <w:tab w:val="center" w:pos="2552"/>
          <w:tab w:val="center" w:pos="7088"/>
        </w:tabs>
        <w:spacing w:before="0" w:after="0"/>
        <w:ind w:left="566"/>
      </w:pPr>
      <w:r>
        <w:t>• označení výpůjčního pultu</w:t>
      </w:r>
    </w:p>
    <w:p w:rsidR="001E14A5" w:rsidRDefault="0043731B" w:rsidP="003C2FE5">
      <w:pPr>
        <w:tabs>
          <w:tab w:val="center" w:pos="2552"/>
          <w:tab w:val="center" w:pos="7088"/>
        </w:tabs>
        <w:spacing w:before="0" w:after="0"/>
        <w:ind w:left="566"/>
      </w:pPr>
      <w:r>
        <w:t>• kartička čtenáře</w:t>
      </w:r>
    </w:p>
    <w:p w:rsidR="001E14A5" w:rsidRDefault="0043731B" w:rsidP="003C2FE5">
      <w:pPr>
        <w:tabs>
          <w:tab w:val="center" w:pos="2552"/>
          <w:tab w:val="center" w:pos="7088"/>
        </w:tabs>
        <w:spacing w:before="0" w:after="0"/>
        <w:ind w:left="566"/>
      </w:pPr>
      <w:r>
        <w:t>• grafické zpracování otevírací doby</w:t>
      </w:r>
    </w:p>
    <w:p w:rsidR="001E14A5" w:rsidRDefault="0043731B" w:rsidP="003C2FE5">
      <w:pPr>
        <w:tabs>
          <w:tab w:val="center" w:pos="2552"/>
          <w:tab w:val="center" w:pos="7088"/>
        </w:tabs>
        <w:spacing w:before="0" w:after="0"/>
        <w:ind w:left="566"/>
      </w:pPr>
      <w:r>
        <w:t>• 2 typy cedulí se zákazy</w:t>
      </w:r>
    </w:p>
    <w:p w:rsidR="003C2FE5" w:rsidRDefault="003C2FE5" w:rsidP="003C2FE5">
      <w:pPr>
        <w:tabs>
          <w:tab w:val="center" w:pos="2552"/>
          <w:tab w:val="center" w:pos="7088"/>
        </w:tabs>
        <w:spacing w:before="0" w:after="0"/>
        <w:ind w:left="566"/>
      </w:pPr>
    </w:p>
    <w:p w:rsidR="001E14A5" w:rsidRDefault="0043731B" w:rsidP="003C2FE5">
      <w:pPr>
        <w:tabs>
          <w:tab w:val="center" w:pos="2552"/>
          <w:tab w:val="center" w:pos="7088"/>
        </w:tabs>
        <w:spacing w:before="0"/>
        <w:jc w:val="left"/>
      </w:pPr>
      <w:r>
        <w:rPr>
          <w:rFonts w:ascii="Arial" w:eastAsia="Arial" w:hAnsi="Arial" w:cs="Arial"/>
          <w:b/>
          <w:sz w:val="18"/>
          <w:szCs w:val="18"/>
        </w:rPr>
        <w:t>ŠTÍTKY NA DVEŘÍCH HB</w:t>
      </w:r>
      <w:r>
        <w:br/>
        <w:t>Grafické ztvárnění vzorů štítků (5 druhů dle zadání NM) umístěných na vnitřních dveřích Historické budovy. Štítky budou informovat o využití daného prostoru (např. Knihovna Národního muzea, Badatelna apod.). Štítky musí korespondovat s plánovaným číselným označením dveří.</w:t>
      </w:r>
    </w:p>
    <w:p w:rsidR="001E14A5" w:rsidRDefault="001E14A5">
      <w:pPr>
        <w:tabs>
          <w:tab w:val="center" w:pos="2552"/>
          <w:tab w:val="center" w:pos="7088"/>
        </w:tabs>
        <w:spacing w:before="0"/>
        <w:rPr>
          <w:rFonts w:ascii="Arial" w:eastAsia="Arial" w:hAnsi="Arial" w:cs="Arial"/>
          <w:b/>
        </w:rPr>
      </w:pPr>
    </w:p>
    <w:p w:rsidR="001E14A5" w:rsidRDefault="0043731B">
      <w:pPr>
        <w:tabs>
          <w:tab w:val="center" w:pos="2552"/>
          <w:tab w:val="center" w:pos="7088"/>
        </w:tabs>
        <w:spacing w:before="0"/>
        <w:rPr>
          <w:rFonts w:ascii="Arial" w:eastAsia="Arial" w:hAnsi="Arial" w:cs="Arial"/>
          <w:b/>
        </w:rPr>
      </w:pPr>
      <w:r>
        <w:rPr>
          <w:rFonts w:ascii="Arial" w:eastAsia="Arial" w:hAnsi="Arial" w:cs="Arial"/>
          <w:b/>
        </w:rPr>
        <w:t>B) ZAMĚSTNANECKÉ ČÁSTI OBOU BUDOV</w:t>
      </w:r>
    </w:p>
    <w:p w:rsidR="001E14A5" w:rsidRDefault="0043731B">
      <w:pPr>
        <w:tabs>
          <w:tab w:val="center" w:pos="2552"/>
          <w:tab w:val="center" w:pos="7088"/>
        </w:tabs>
        <w:spacing w:before="0"/>
        <w:ind w:left="708" w:hanging="141"/>
      </w:pPr>
      <w:r>
        <w:t>• Designové ztvárnění recepce včetně vstupu (označení zaměstnaneckého vstupu) NB NM s využitím stávajícího vybavení. Podmínkou je jasné odlišení návštěvnického a zaměstnaneckého vstupu. Zpracování formou vizualizace. Návrh bude dotvořen v souladu a ve spolupráci s příslušnými orgány památkové ochrany.</w:t>
      </w:r>
    </w:p>
    <w:p w:rsidR="001E14A5" w:rsidRDefault="0043731B">
      <w:pPr>
        <w:tabs>
          <w:tab w:val="center" w:pos="2552"/>
          <w:tab w:val="center" w:pos="7088"/>
        </w:tabs>
        <w:spacing w:before="0"/>
        <w:ind w:left="708" w:hanging="141"/>
      </w:pPr>
      <w:r>
        <w:t>• Grafické řešení rozcestníků a směrovek. Budova disponuje několika výtahy i schodišti a je přímo napojena na výstavní prostory, které je nutno vizuálně oddělit - vzor + 5 ukázek</w:t>
      </w:r>
    </w:p>
    <w:p w:rsidR="001E14A5" w:rsidRDefault="0043731B">
      <w:pPr>
        <w:tabs>
          <w:tab w:val="center" w:pos="2552"/>
          <w:tab w:val="center" w:pos="7088"/>
        </w:tabs>
        <w:spacing w:before="0"/>
        <w:ind w:left="708" w:hanging="141"/>
      </w:pPr>
      <w:r>
        <w:t>• Grafické ztvárnění štítků dveří včetně číselného označení (korespondující s rozcestníky, aby došlo k logické a pochopitelné orientaci po budově) - vzor + 5 ukázek</w:t>
      </w:r>
    </w:p>
    <w:p w:rsidR="001E14A5" w:rsidRDefault="0043731B">
      <w:pPr>
        <w:tabs>
          <w:tab w:val="center" w:pos="2552"/>
          <w:tab w:val="center" w:pos="7088"/>
        </w:tabs>
        <w:spacing w:before="0"/>
        <w:ind w:left="708" w:hanging="141"/>
      </w:pPr>
      <w:r>
        <w:t>• Dopracování dle připomínek zadavatele - grafické ztvárnění max. 12 prosklených dveří v NB NM s tematikou jednotlivých odborů oddělujících návštěvnickou zónu od zaměstnanecké. Cílem je přátelskou cestou návštěvníkům prezentovat, čím se daný odbor zabývá a upozornit je na to, že je zde návštěvníkům vstup zakázán.</w:t>
      </w:r>
    </w:p>
    <w:p w:rsidR="001E14A5" w:rsidRDefault="0043731B">
      <w:pPr>
        <w:tabs>
          <w:tab w:val="center" w:pos="2552"/>
          <w:tab w:val="center" w:pos="7088"/>
        </w:tabs>
        <w:spacing w:before="0"/>
        <w:ind w:left="708" w:hanging="141"/>
      </w:pPr>
      <w:r>
        <w:lastRenderedPageBreak/>
        <w:t>• Ztvárnění/oživení reprezentativní chodby v I. a V. patře NB NM s využitím motivů objektů/předmětů NM (např. grafika na stěnách) dle zadání NM.</w:t>
      </w:r>
    </w:p>
    <w:p w:rsidR="001E14A5" w:rsidRDefault="0043731B">
      <w:pPr>
        <w:tabs>
          <w:tab w:val="center" w:pos="2552"/>
          <w:tab w:val="center" w:pos="7088"/>
        </w:tabs>
        <w:spacing w:before="0"/>
        <w:ind w:left="708" w:hanging="141"/>
      </w:pPr>
      <w:r>
        <w:t>• U všech výstupů je nutné dodat technickou specifikaci pro následnou výrobu.</w:t>
      </w:r>
    </w:p>
    <w:p w:rsidR="001E14A5" w:rsidRDefault="0043731B">
      <w:pPr>
        <w:tabs>
          <w:tab w:val="center" w:pos="2552"/>
          <w:tab w:val="center" w:pos="7088"/>
        </w:tabs>
        <w:spacing w:before="0"/>
        <w:rPr>
          <w:rFonts w:ascii="Arial" w:eastAsia="Arial" w:hAnsi="Arial" w:cs="Arial"/>
          <w:b/>
          <w:sz w:val="18"/>
          <w:szCs w:val="18"/>
        </w:rPr>
      </w:pPr>
      <w:r>
        <w:rPr>
          <w:rFonts w:ascii="Arial" w:eastAsia="Arial" w:hAnsi="Arial" w:cs="Arial"/>
          <w:b/>
          <w:sz w:val="18"/>
          <w:szCs w:val="18"/>
        </w:rPr>
        <w:t xml:space="preserve">Součástí zakázky je i zapracování připomínek k jednotlivým výstupům ze strany Objednatele. </w:t>
      </w:r>
    </w:p>
    <w:p w:rsidR="001E14A5" w:rsidRDefault="0043731B">
      <w:pPr>
        <w:tabs>
          <w:tab w:val="center" w:pos="2552"/>
          <w:tab w:val="center" w:pos="7088"/>
        </w:tabs>
        <w:spacing w:before="0"/>
        <w:rPr>
          <w:rFonts w:ascii="Arial" w:eastAsia="Arial" w:hAnsi="Arial" w:cs="Arial"/>
          <w:b/>
          <w:sz w:val="18"/>
          <w:szCs w:val="18"/>
        </w:rPr>
      </w:pPr>
      <w:r>
        <w:rPr>
          <w:rFonts w:ascii="Arial" w:eastAsia="Arial" w:hAnsi="Arial" w:cs="Arial"/>
          <w:b/>
          <w:sz w:val="18"/>
          <w:szCs w:val="18"/>
        </w:rPr>
        <w:t xml:space="preserve">Pokud v </w:t>
      </w:r>
      <w:proofErr w:type="spellStart"/>
      <w:r>
        <w:rPr>
          <w:rFonts w:ascii="Arial" w:eastAsia="Arial" w:hAnsi="Arial" w:cs="Arial"/>
          <w:b/>
          <w:sz w:val="18"/>
          <w:szCs w:val="18"/>
        </w:rPr>
        <w:t>průběhu</w:t>
      </w:r>
      <w:proofErr w:type="spellEnd"/>
      <w:r>
        <w:rPr>
          <w:rFonts w:ascii="Arial" w:eastAsia="Arial" w:hAnsi="Arial" w:cs="Arial"/>
          <w:b/>
          <w:sz w:val="18"/>
          <w:szCs w:val="18"/>
        </w:rPr>
        <w:t xml:space="preserve"> projektu dojde k dílčím změnám v povaze jednotlivých výstupů, mohou být po společné dohodě vyhlašovatele a realizátora výstupy zaměněny/nahrazeny za výstup jiný v adekvátním rozsahu.</w:t>
      </w:r>
    </w:p>
    <w:p w:rsidR="001E14A5" w:rsidRDefault="001E14A5">
      <w:pPr>
        <w:tabs>
          <w:tab w:val="center" w:pos="2552"/>
          <w:tab w:val="center" w:pos="7088"/>
        </w:tabs>
        <w:spacing w:before="0"/>
        <w:rPr>
          <w:rFonts w:ascii="Arial" w:eastAsia="Arial" w:hAnsi="Arial" w:cs="Arial"/>
          <w:b/>
          <w:sz w:val="18"/>
          <w:szCs w:val="18"/>
        </w:rPr>
      </w:pPr>
    </w:p>
    <w:p w:rsidR="001E14A5" w:rsidRDefault="0043731B">
      <w:pPr>
        <w:tabs>
          <w:tab w:val="center" w:pos="2552"/>
          <w:tab w:val="center" w:pos="7088"/>
        </w:tabs>
        <w:spacing w:before="0"/>
        <w:rPr>
          <w:rFonts w:ascii="Arial" w:eastAsia="Arial" w:hAnsi="Arial" w:cs="Arial"/>
          <w:b/>
        </w:rPr>
      </w:pPr>
      <w:r>
        <w:rPr>
          <w:rFonts w:ascii="Arial" w:eastAsia="Arial" w:hAnsi="Arial" w:cs="Arial"/>
          <w:b/>
        </w:rPr>
        <w:t>HARMONOGRAM</w:t>
      </w:r>
    </w:p>
    <w:p w:rsidR="001E14A5" w:rsidRDefault="0043731B">
      <w:pPr>
        <w:tabs>
          <w:tab w:val="center" w:pos="2552"/>
          <w:tab w:val="center" w:pos="7088"/>
        </w:tabs>
        <w:spacing w:before="0"/>
      </w:pPr>
      <w:r>
        <w:t>• 25. 9. 2018 vyhlášení výsledků soutěže</w:t>
      </w:r>
    </w:p>
    <w:p w:rsidR="001E14A5" w:rsidRDefault="0043731B">
      <w:pPr>
        <w:tabs>
          <w:tab w:val="center" w:pos="2552"/>
          <w:tab w:val="center" w:pos="7088"/>
        </w:tabs>
        <w:spacing w:before="0"/>
      </w:pPr>
      <w:r>
        <w:t>• 27. 9. 2018 podpis smlouvy</w:t>
      </w:r>
    </w:p>
    <w:p w:rsidR="001E14A5" w:rsidRDefault="0043731B">
      <w:pPr>
        <w:tabs>
          <w:tab w:val="center" w:pos="2552"/>
          <w:tab w:val="center" w:pos="7088"/>
        </w:tabs>
        <w:spacing w:before="0"/>
      </w:pPr>
      <w:r>
        <w:t>• 27. 9. – 16. 10. 2018 příprava provizorního řešení orientačního systému v části HB NM (pouze grafické řešení, jako nosiče budou dočasně použity zástupné stojany).</w:t>
      </w:r>
    </w:p>
    <w:p w:rsidR="001E14A5" w:rsidRDefault="0043731B">
      <w:pPr>
        <w:tabs>
          <w:tab w:val="center" w:pos="2552"/>
          <w:tab w:val="center" w:pos="7088"/>
        </w:tabs>
        <w:spacing w:before="0"/>
      </w:pPr>
      <w:r>
        <w:t>• 17. 10. – 9. 11. 2018 finalizace návrhů pasivních prvků informačního a orientačního systému ve spolupráci s architektem NM a dodání podkladů pro výrobu</w:t>
      </w:r>
    </w:p>
    <w:p w:rsidR="001E14A5" w:rsidRDefault="0043731B">
      <w:pPr>
        <w:tabs>
          <w:tab w:val="center" w:pos="2552"/>
          <w:tab w:val="center" w:pos="7088"/>
        </w:tabs>
        <w:spacing w:before="0"/>
      </w:pPr>
      <w:r>
        <w:t>• 25. 1. 2018 termín pro finalizaci návštěvnické a zaměstnanecké části Historické budovy NM (přesný harmonogram odevzdání jednotlivých výstupů bude upřesněn dle vzájemné dohody)</w:t>
      </w:r>
    </w:p>
    <w:p w:rsidR="001E14A5" w:rsidRDefault="0043731B">
      <w:pPr>
        <w:tabs>
          <w:tab w:val="center" w:pos="2552"/>
          <w:tab w:val="center" w:pos="7088"/>
        </w:tabs>
        <w:spacing w:before="0"/>
      </w:pPr>
      <w:r>
        <w:t>• 29. 3. 2019 termín pro finalizaci návštěvnické a zaměstnanecké části Nové budovy NM (přesný harmonogram odevzdání jednotlivých výstupů bude upřesněn dle vzájemné dohody)</w:t>
      </w:r>
    </w:p>
    <w:p w:rsidR="001E14A5" w:rsidRDefault="001E14A5">
      <w:pPr>
        <w:tabs>
          <w:tab w:val="center" w:pos="2552"/>
          <w:tab w:val="center" w:pos="7088"/>
        </w:tabs>
        <w:spacing w:before="0"/>
      </w:pPr>
    </w:p>
    <w:p w:rsidR="001E14A5" w:rsidRDefault="0043731B">
      <w:pPr>
        <w:tabs>
          <w:tab w:val="center" w:pos="2552"/>
          <w:tab w:val="center" w:pos="7088"/>
        </w:tabs>
        <w:spacing w:before="0"/>
        <w:rPr>
          <w:rFonts w:ascii="Arial" w:eastAsia="Arial" w:hAnsi="Arial" w:cs="Arial"/>
        </w:rPr>
      </w:pPr>
      <w:r>
        <w:rPr>
          <w:rFonts w:ascii="Arial" w:eastAsia="Arial" w:hAnsi="Arial" w:cs="Arial"/>
          <w:b/>
        </w:rPr>
        <w:t>DOPLŇUJÍCÍ INFORMACE</w:t>
      </w:r>
    </w:p>
    <w:p w:rsidR="001E14A5" w:rsidRDefault="0043731B">
      <w:pPr>
        <w:tabs>
          <w:tab w:val="center" w:pos="2552"/>
          <w:tab w:val="center" w:pos="7088"/>
        </w:tabs>
        <w:spacing w:before="0"/>
        <w:rPr>
          <w:rFonts w:ascii="Arial" w:eastAsia="Arial" w:hAnsi="Arial" w:cs="Arial"/>
          <w:sz w:val="18"/>
          <w:szCs w:val="18"/>
        </w:rPr>
      </w:pPr>
      <w:r>
        <w:rPr>
          <w:rFonts w:ascii="Arial" w:eastAsia="Arial" w:hAnsi="Arial" w:cs="Arial"/>
          <w:b/>
          <w:sz w:val="18"/>
          <w:szCs w:val="18"/>
        </w:rPr>
        <w:t>SEZNAM PIKTOGRAMŮ</w:t>
      </w:r>
    </w:p>
    <w:p w:rsidR="001E14A5" w:rsidRDefault="0043731B" w:rsidP="003C2FE5">
      <w:pPr>
        <w:tabs>
          <w:tab w:val="center" w:pos="2552"/>
          <w:tab w:val="center" w:pos="7088"/>
        </w:tabs>
        <w:spacing w:before="0"/>
        <w:jc w:val="left"/>
        <w:rPr>
          <w:rFonts w:ascii="Arial" w:eastAsia="Arial" w:hAnsi="Arial" w:cs="Arial"/>
          <w:b/>
          <w:sz w:val="18"/>
          <w:szCs w:val="18"/>
        </w:rPr>
        <w:sectPr w:rsidR="001E14A5">
          <w:footerReference w:type="default" r:id="rId8"/>
          <w:pgSz w:w="11906" w:h="16838"/>
          <w:pgMar w:top="851" w:right="1417" w:bottom="709" w:left="1417" w:header="708" w:footer="708" w:gutter="0"/>
          <w:pgNumType w:start="1"/>
          <w:cols w:space="708"/>
        </w:sectPr>
      </w:pPr>
      <w:r>
        <w:rPr>
          <w:rFonts w:ascii="Arial" w:eastAsia="Arial" w:hAnsi="Arial" w:cs="Arial"/>
          <w:b/>
          <w:sz w:val="18"/>
          <w:szCs w:val="18"/>
        </w:rPr>
        <w:t>Zaměstnanecká část:</w:t>
      </w:r>
    </w:p>
    <w:p w:rsidR="001E14A5" w:rsidRDefault="0043731B" w:rsidP="003C2FE5">
      <w:pPr>
        <w:tabs>
          <w:tab w:val="center" w:pos="2552"/>
          <w:tab w:val="center" w:pos="7088"/>
        </w:tabs>
        <w:spacing w:before="0" w:after="0"/>
      </w:pPr>
      <w:r>
        <w:lastRenderedPageBreak/>
        <w:t>• toalety dámské</w:t>
      </w:r>
    </w:p>
    <w:p w:rsidR="001E14A5" w:rsidRDefault="0043731B" w:rsidP="003C2FE5">
      <w:pPr>
        <w:tabs>
          <w:tab w:val="center" w:pos="2552"/>
          <w:tab w:val="center" w:pos="7088"/>
        </w:tabs>
        <w:spacing w:before="0" w:after="0"/>
      </w:pPr>
      <w:r>
        <w:t>• toalety pánské</w:t>
      </w:r>
    </w:p>
    <w:p w:rsidR="001E14A5" w:rsidRDefault="0043731B" w:rsidP="003C2FE5">
      <w:pPr>
        <w:tabs>
          <w:tab w:val="center" w:pos="2552"/>
          <w:tab w:val="center" w:pos="7088"/>
        </w:tabs>
        <w:spacing w:before="0" w:after="0"/>
      </w:pPr>
      <w:r>
        <w:t>• toalety vozíčkáři</w:t>
      </w:r>
    </w:p>
    <w:p w:rsidR="001E14A5" w:rsidRDefault="0043731B" w:rsidP="003C2FE5">
      <w:pPr>
        <w:tabs>
          <w:tab w:val="center" w:pos="2552"/>
          <w:tab w:val="center" w:pos="7088"/>
        </w:tabs>
        <w:spacing w:before="0" w:after="0"/>
      </w:pPr>
      <w:r>
        <w:t>• podatelna</w:t>
      </w:r>
    </w:p>
    <w:p w:rsidR="001E14A5" w:rsidRDefault="0043731B" w:rsidP="003C2FE5">
      <w:pPr>
        <w:tabs>
          <w:tab w:val="center" w:pos="2552"/>
          <w:tab w:val="center" w:pos="7088"/>
        </w:tabs>
        <w:spacing w:before="0" w:after="0"/>
      </w:pPr>
      <w:r>
        <w:t>• výtah</w:t>
      </w:r>
    </w:p>
    <w:p w:rsidR="001E14A5" w:rsidRDefault="0043731B" w:rsidP="003C2FE5">
      <w:pPr>
        <w:tabs>
          <w:tab w:val="center" w:pos="2552"/>
          <w:tab w:val="center" w:pos="7088"/>
        </w:tabs>
        <w:spacing w:before="0" w:after="0"/>
      </w:pPr>
      <w:r>
        <w:t>• nákladní výtah</w:t>
      </w:r>
    </w:p>
    <w:p w:rsidR="001E14A5" w:rsidRDefault="0043731B" w:rsidP="003C2FE5">
      <w:pPr>
        <w:tabs>
          <w:tab w:val="center" w:pos="2552"/>
          <w:tab w:val="center" w:pos="7088"/>
        </w:tabs>
        <w:spacing w:before="0" w:after="0"/>
      </w:pPr>
      <w:r>
        <w:t>• šipky</w:t>
      </w:r>
    </w:p>
    <w:p w:rsidR="001E14A5" w:rsidRDefault="0043731B" w:rsidP="003C2FE5">
      <w:pPr>
        <w:tabs>
          <w:tab w:val="center" w:pos="2552"/>
          <w:tab w:val="center" w:pos="7088"/>
        </w:tabs>
        <w:spacing w:before="0" w:after="0"/>
      </w:pPr>
      <w:r>
        <w:t>• kuchyňka</w:t>
      </w:r>
    </w:p>
    <w:p w:rsidR="001E14A5" w:rsidRDefault="0043731B" w:rsidP="003C2FE5">
      <w:pPr>
        <w:tabs>
          <w:tab w:val="center" w:pos="2552"/>
          <w:tab w:val="center" w:pos="7088"/>
        </w:tabs>
        <w:spacing w:before="0" w:after="0"/>
      </w:pPr>
      <w:r>
        <w:t>• pokladna</w:t>
      </w:r>
    </w:p>
    <w:p w:rsidR="001E14A5" w:rsidRDefault="0043731B" w:rsidP="003C2FE5">
      <w:pPr>
        <w:tabs>
          <w:tab w:val="center" w:pos="2552"/>
          <w:tab w:val="center" w:pos="7088"/>
        </w:tabs>
        <w:spacing w:before="0" w:after="0"/>
      </w:pPr>
      <w:r>
        <w:lastRenderedPageBreak/>
        <w:t>• požárně-bezpečnostní piktogramy</w:t>
      </w:r>
    </w:p>
    <w:p w:rsidR="001E14A5" w:rsidRDefault="0043731B" w:rsidP="003C2FE5">
      <w:pPr>
        <w:tabs>
          <w:tab w:val="center" w:pos="2552"/>
          <w:tab w:val="center" w:pos="7088"/>
        </w:tabs>
        <w:spacing w:before="0" w:after="0"/>
      </w:pPr>
      <w:r>
        <w:t>• úklid</w:t>
      </w:r>
    </w:p>
    <w:p w:rsidR="001E14A5" w:rsidRDefault="0043731B" w:rsidP="003C2FE5">
      <w:pPr>
        <w:tabs>
          <w:tab w:val="center" w:pos="2552"/>
          <w:tab w:val="center" w:pos="7088"/>
        </w:tabs>
        <w:spacing w:before="0" w:after="0"/>
      </w:pPr>
      <w:r>
        <w:t>• sklad</w:t>
      </w:r>
    </w:p>
    <w:p w:rsidR="001E14A5" w:rsidRDefault="0043731B" w:rsidP="003C2FE5">
      <w:pPr>
        <w:tabs>
          <w:tab w:val="center" w:pos="2552"/>
          <w:tab w:val="center" w:pos="7088"/>
        </w:tabs>
        <w:spacing w:before="0" w:after="0"/>
      </w:pPr>
      <w:r>
        <w:t>• zasedací místnost</w:t>
      </w:r>
    </w:p>
    <w:p w:rsidR="001E14A5" w:rsidRDefault="0043731B" w:rsidP="003C2FE5">
      <w:pPr>
        <w:tabs>
          <w:tab w:val="center" w:pos="2552"/>
          <w:tab w:val="center" w:pos="7088"/>
        </w:tabs>
        <w:spacing w:before="0" w:after="0"/>
      </w:pPr>
      <w:r>
        <w:t>• schodiště</w:t>
      </w:r>
    </w:p>
    <w:p w:rsidR="001E14A5" w:rsidRDefault="0043731B" w:rsidP="003C2FE5">
      <w:pPr>
        <w:tabs>
          <w:tab w:val="center" w:pos="2552"/>
          <w:tab w:val="center" w:pos="7088"/>
        </w:tabs>
        <w:spacing w:before="0" w:after="0"/>
      </w:pPr>
      <w:r>
        <w:t>• odpadkové koše</w:t>
      </w:r>
    </w:p>
    <w:p w:rsidR="001E14A5" w:rsidRDefault="0043731B" w:rsidP="003C2FE5">
      <w:pPr>
        <w:tabs>
          <w:tab w:val="center" w:pos="2552"/>
          <w:tab w:val="center" w:pos="7088"/>
        </w:tabs>
        <w:spacing w:before="0" w:after="0"/>
      </w:pPr>
      <w:r>
        <w:t>• parkoviště</w:t>
      </w:r>
    </w:p>
    <w:p w:rsidR="001E14A5" w:rsidRDefault="0043731B" w:rsidP="003C2FE5">
      <w:pPr>
        <w:tabs>
          <w:tab w:val="center" w:pos="2552"/>
          <w:tab w:val="center" w:pos="7088"/>
        </w:tabs>
        <w:spacing w:before="0" w:after="0"/>
      </w:pPr>
      <w:r>
        <w:t>• úložna kol</w:t>
      </w:r>
    </w:p>
    <w:p w:rsidR="001E14A5" w:rsidRDefault="0043731B" w:rsidP="003C2FE5">
      <w:pPr>
        <w:tabs>
          <w:tab w:val="center" w:pos="2552"/>
          <w:tab w:val="center" w:pos="7088"/>
        </w:tabs>
        <w:spacing w:before="0" w:after="0"/>
        <w:sectPr w:rsidR="001E14A5">
          <w:type w:val="continuous"/>
          <w:pgSz w:w="11906" w:h="16838"/>
          <w:pgMar w:top="851" w:right="1417" w:bottom="709" w:left="1417" w:header="708" w:footer="708" w:gutter="0"/>
          <w:cols w:num="2" w:space="708" w:equalWidth="0">
            <w:col w:w="4175" w:space="720"/>
            <w:col w:w="4175" w:space="0"/>
          </w:cols>
        </w:sectPr>
      </w:pPr>
      <w:r>
        <w:t>•depozitář</w:t>
      </w:r>
    </w:p>
    <w:p w:rsidR="001E14A5" w:rsidRDefault="001E14A5" w:rsidP="003C2FE5">
      <w:pPr>
        <w:tabs>
          <w:tab w:val="center" w:pos="2552"/>
          <w:tab w:val="center" w:pos="7088"/>
        </w:tabs>
        <w:spacing w:before="0" w:after="0"/>
        <w:rPr>
          <w:rFonts w:ascii="Arial" w:eastAsia="Arial" w:hAnsi="Arial" w:cs="Arial"/>
          <w:b/>
          <w:sz w:val="18"/>
          <w:szCs w:val="18"/>
        </w:rPr>
      </w:pPr>
    </w:p>
    <w:p w:rsidR="001E14A5" w:rsidRDefault="0043731B" w:rsidP="003C2FE5">
      <w:pPr>
        <w:tabs>
          <w:tab w:val="center" w:pos="2552"/>
          <w:tab w:val="center" w:pos="7088"/>
        </w:tabs>
        <w:spacing w:before="0"/>
        <w:jc w:val="left"/>
        <w:rPr>
          <w:rFonts w:ascii="Arial" w:eastAsia="Arial" w:hAnsi="Arial" w:cs="Arial"/>
          <w:sz w:val="18"/>
          <w:szCs w:val="18"/>
        </w:rPr>
        <w:sectPr w:rsidR="001E14A5">
          <w:type w:val="continuous"/>
          <w:pgSz w:w="11906" w:h="16838"/>
          <w:pgMar w:top="851" w:right="1417" w:bottom="709" w:left="1417" w:header="708" w:footer="708" w:gutter="0"/>
          <w:cols w:space="708"/>
        </w:sectPr>
      </w:pPr>
      <w:r>
        <w:rPr>
          <w:rFonts w:ascii="Arial" w:eastAsia="Arial" w:hAnsi="Arial" w:cs="Arial"/>
          <w:b/>
          <w:sz w:val="18"/>
          <w:szCs w:val="18"/>
        </w:rPr>
        <w:t>Návštěvnická část:</w:t>
      </w:r>
    </w:p>
    <w:p w:rsidR="001E14A5" w:rsidRDefault="0043731B" w:rsidP="003C2FE5">
      <w:pPr>
        <w:tabs>
          <w:tab w:val="center" w:pos="2552"/>
          <w:tab w:val="center" w:pos="7088"/>
        </w:tabs>
        <w:spacing w:before="0" w:after="0"/>
      </w:pPr>
      <w:r>
        <w:lastRenderedPageBreak/>
        <w:t>• pokladna</w:t>
      </w:r>
    </w:p>
    <w:p w:rsidR="001E14A5" w:rsidRDefault="0043731B" w:rsidP="003C2FE5">
      <w:pPr>
        <w:tabs>
          <w:tab w:val="center" w:pos="2552"/>
          <w:tab w:val="center" w:pos="7088"/>
        </w:tabs>
        <w:spacing w:before="0" w:after="0"/>
      </w:pPr>
      <w:r>
        <w:t>• prodej vstupenek</w:t>
      </w:r>
    </w:p>
    <w:p w:rsidR="001E14A5" w:rsidRDefault="0043731B" w:rsidP="003C2FE5">
      <w:pPr>
        <w:tabs>
          <w:tab w:val="center" w:pos="2552"/>
          <w:tab w:val="center" w:pos="7088"/>
        </w:tabs>
        <w:spacing w:before="0" w:after="0"/>
      </w:pPr>
      <w:r>
        <w:t>• meeting point</w:t>
      </w:r>
    </w:p>
    <w:p w:rsidR="001E14A5" w:rsidRDefault="0043731B" w:rsidP="003C2FE5">
      <w:pPr>
        <w:tabs>
          <w:tab w:val="center" w:pos="2552"/>
          <w:tab w:val="center" w:pos="7088"/>
        </w:tabs>
        <w:spacing w:before="0" w:after="0"/>
      </w:pPr>
      <w:r>
        <w:t>• toalety dámské</w:t>
      </w:r>
    </w:p>
    <w:p w:rsidR="001E14A5" w:rsidRDefault="0043731B" w:rsidP="003C2FE5">
      <w:pPr>
        <w:tabs>
          <w:tab w:val="center" w:pos="2552"/>
          <w:tab w:val="center" w:pos="7088"/>
        </w:tabs>
        <w:spacing w:before="0" w:after="0"/>
      </w:pPr>
      <w:r>
        <w:t>• toalety pánské</w:t>
      </w:r>
    </w:p>
    <w:p w:rsidR="001E14A5" w:rsidRDefault="0043731B" w:rsidP="003C2FE5">
      <w:pPr>
        <w:tabs>
          <w:tab w:val="center" w:pos="2552"/>
          <w:tab w:val="center" w:pos="7088"/>
        </w:tabs>
        <w:spacing w:before="0" w:after="0"/>
      </w:pPr>
      <w:r>
        <w:lastRenderedPageBreak/>
        <w:t>• toalety vozíčkáři</w:t>
      </w:r>
    </w:p>
    <w:p w:rsidR="001E14A5" w:rsidRDefault="0043731B" w:rsidP="003C2FE5">
      <w:pPr>
        <w:tabs>
          <w:tab w:val="center" w:pos="2552"/>
          <w:tab w:val="center" w:pos="7088"/>
        </w:tabs>
        <w:spacing w:before="0" w:after="0"/>
      </w:pPr>
      <w:r>
        <w:t>• výtah</w:t>
      </w:r>
    </w:p>
    <w:p w:rsidR="001E14A5" w:rsidRDefault="0043731B" w:rsidP="003C2FE5">
      <w:pPr>
        <w:tabs>
          <w:tab w:val="center" w:pos="2552"/>
          <w:tab w:val="center" w:pos="7088"/>
        </w:tabs>
        <w:spacing w:before="0" w:after="0"/>
      </w:pPr>
      <w:r>
        <w:t>• schodiště</w:t>
      </w:r>
    </w:p>
    <w:p w:rsidR="001E14A5" w:rsidRDefault="0043731B" w:rsidP="003C2FE5">
      <w:pPr>
        <w:tabs>
          <w:tab w:val="center" w:pos="2552"/>
          <w:tab w:val="center" w:pos="7088"/>
        </w:tabs>
        <w:spacing w:before="0" w:after="0"/>
      </w:pPr>
      <w:r>
        <w:t>• šipky</w:t>
      </w:r>
    </w:p>
    <w:p w:rsidR="001E14A5" w:rsidRDefault="0043731B" w:rsidP="003C2FE5">
      <w:pPr>
        <w:tabs>
          <w:tab w:val="center" w:pos="2552"/>
          <w:tab w:val="center" w:pos="7088"/>
        </w:tabs>
        <w:spacing w:before="0" w:after="0"/>
      </w:pPr>
      <w:r>
        <w:t>• požárně-bezpečnostní piktogramy</w:t>
      </w:r>
    </w:p>
    <w:p w:rsidR="001E14A5" w:rsidRDefault="0043731B" w:rsidP="003C2FE5">
      <w:pPr>
        <w:tabs>
          <w:tab w:val="center" w:pos="2552"/>
          <w:tab w:val="center" w:pos="7088"/>
        </w:tabs>
        <w:spacing w:before="0" w:after="0"/>
      </w:pPr>
      <w:r>
        <w:lastRenderedPageBreak/>
        <w:t>• nevstupovat</w:t>
      </w:r>
    </w:p>
    <w:p w:rsidR="001E14A5" w:rsidRDefault="0043731B" w:rsidP="003C2FE5">
      <w:pPr>
        <w:tabs>
          <w:tab w:val="center" w:pos="2552"/>
          <w:tab w:val="center" w:pos="7088"/>
        </w:tabs>
        <w:spacing w:before="0" w:after="0"/>
      </w:pPr>
      <w:r>
        <w:t>• vstup pouze pro zaměstnance</w:t>
      </w:r>
    </w:p>
    <w:p w:rsidR="001E14A5" w:rsidRDefault="0043731B" w:rsidP="003C2FE5">
      <w:pPr>
        <w:tabs>
          <w:tab w:val="center" w:pos="2552"/>
          <w:tab w:val="center" w:pos="7088"/>
        </w:tabs>
        <w:spacing w:before="0" w:after="0"/>
      </w:pPr>
      <w:r>
        <w:t>• zákaz kouření</w:t>
      </w:r>
    </w:p>
    <w:p w:rsidR="001E14A5" w:rsidRDefault="0043731B" w:rsidP="003C2FE5">
      <w:pPr>
        <w:tabs>
          <w:tab w:val="center" w:pos="2552"/>
          <w:tab w:val="center" w:pos="7088"/>
        </w:tabs>
        <w:spacing w:before="0" w:after="0"/>
      </w:pPr>
      <w:r>
        <w:t>• zákaz konzumace jídla/pití</w:t>
      </w:r>
    </w:p>
    <w:p w:rsidR="001E14A5" w:rsidRDefault="0043731B" w:rsidP="003C2FE5">
      <w:pPr>
        <w:tabs>
          <w:tab w:val="center" w:pos="2552"/>
          <w:tab w:val="center" w:pos="7088"/>
        </w:tabs>
        <w:spacing w:before="0" w:after="0"/>
      </w:pPr>
      <w:r>
        <w:t>• zákaz používání mobilních telefonů</w:t>
      </w:r>
    </w:p>
    <w:p w:rsidR="001E14A5" w:rsidRDefault="0043731B" w:rsidP="003C2FE5">
      <w:pPr>
        <w:tabs>
          <w:tab w:val="center" w:pos="2552"/>
          <w:tab w:val="center" w:pos="7088"/>
        </w:tabs>
        <w:spacing w:before="0" w:after="0"/>
      </w:pPr>
      <w:r>
        <w:t>• zákaz focení x focení povoleno</w:t>
      </w:r>
    </w:p>
    <w:p w:rsidR="001E14A5" w:rsidRDefault="0043731B" w:rsidP="003C2FE5">
      <w:pPr>
        <w:tabs>
          <w:tab w:val="center" w:pos="2552"/>
          <w:tab w:val="center" w:pos="7088"/>
        </w:tabs>
        <w:spacing w:before="0" w:after="0"/>
      </w:pPr>
      <w:r>
        <w:t>• zákaz focení s bleskem</w:t>
      </w:r>
    </w:p>
    <w:p w:rsidR="001E14A5" w:rsidRDefault="0043731B" w:rsidP="003C2FE5">
      <w:pPr>
        <w:tabs>
          <w:tab w:val="center" w:pos="2552"/>
          <w:tab w:val="center" w:pos="7088"/>
        </w:tabs>
        <w:spacing w:before="0" w:after="0"/>
      </w:pPr>
      <w:r>
        <w:t>• zákaz vstupu s nadměrným zavazadlem</w:t>
      </w:r>
    </w:p>
    <w:p w:rsidR="001E14A5" w:rsidRDefault="0043731B" w:rsidP="003C2FE5">
      <w:pPr>
        <w:tabs>
          <w:tab w:val="center" w:pos="2552"/>
          <w:tab w:val="center" w:pos="7088"/>
        </w:tabs>
        <w:spacing w:before="0" w:after="0"/>
      </w:pPr>
      <w:r>
        <w:t xml:space="preserve">• zákaz používání </w:t>
      </w:r>
      <w:proofErr w:type="spellStart"/>
      <w:r>
        <w:t>selfie</w:t>
      </w:r>
      <w:proofErr w:type="spellEnd"/>
      <w:r>
        <w:t xml:space="preserve"> tyčí</w:t>
      </w:r>
    </w:p>
    <w:p w:rsidR="001E14A5" w:rsidRDefault="0043731B" w:rsidP="003C2FE5">
      <w:pPr>
        <w:tabs>
          <w:tab w:val="center" w:pos="2552"/>
          <w:tab w:val="center" w:pos="7088"/>
        </w:tabs>
        <w:spacing w:before="0" w:after="0"/>
      </w:pPr>
      <w:r>
        <w:t>• nevstupovat s kočárkem</w:t>
      </w:r>
    </w:p>
    <w:p w:rsidR="001E14A5" w:rsidRDefault="0043731B" w:rsidP="003C2FE5">
      <w:pPr>
        <w:tabs>
          <w:tab w:val="center" w:pos="2552"/>
          <w:tab w:val="center" w:pos="7088"/>
        </w:tabs>
        <w:spacing w:before="0" w:after="0"/>
      </w:pPr>
      <w:r>
        <w:t>• ticho x mluvení povoleno</w:t>
      </w:r>
    </w:p>
    <w:p w:rsidR="001E14A5" w:rsidRDefault="0043731B" w:rsidP="003C2FE5">
      <w:pPr>
        <w:tabs>
          <w:tab w:val="center" w:pos="2552"/>
          <w:tab w:val="center" w:pos="7088"/>
        </w:tabs>
        <w:spacing w:before="0" w:after="0"/>
      </w:pPr>
      <w:r>
        <w:t>• nedotýkat se x dotýkejte se</w:t>
      </w:r>
    </w:p>
    <w:p w:rsidR="001E14A5" w:rsidRDefault="0043731B" w:rsidP="003C2FE5">
      <w:pPr>
        <w:tabs>
          <w:tab w:val="center" w:pos="2552"/>
          <w:tab w:val="center" w:pos="7088"/>
        </w:tabs>
        <w:spacing w:before="0" w:after="0"/>
      </w:pPr>
      <w:r>
        <w:t>• dětské muzeum</w:t>
      </w:r>
    </w:p>
    <w:p w:rsidR="001E14A5" w:rsidRDefault="0043731B" w:rsidP="003C2FE5">
      <w:pPr>
        <w:tabs>
          <w:tab w:val="center" w:pos="2552"/>
          <w:tab w:val="center" w:pos="7088"/>
        </w:tabs>
        <w:spacing w:before="0" w:after="0"/>
      </w:pPr>
      <w:r>
        <w:t>• zázemí pro rodiče s dětmi</w:t>
      </w:r>
    </w:p>
    <w:p w:rsidR="001E14A5" w:rsidRDefault="0043731B" w:rsidP="003C2FE5">
      <w:pPr>
        <w:tabs>
          <w:tab w:val="center" w:pos="2552"/>
          <w:tab w:val="center" w:pos="7088"/>
        </w:tabs>
        <w:spacing w:before="0" w:after="0"/>
      </w:pPr>
      <w:r>
        <w:t>• kavárna</w:t>
      </w:r>
    </w:p>
    <w:p w:rsidR="001E14A5" w:rsidRDefault="0043731B" w:rsidP="003C2FE5">
      <w:pPr>
        <w:tabs>
          <w:tab w:val="center" w:pos="2552"/>
          <w:tab w:val="center" w:pos="7088"/>
        </w:tabs>
        <w:spacing w:before="0" w:after="0"/>
      </w:pPr>
      <w:r>
        <w:t>• jídelní koutek</w:t>
      </w:r>
    </w:p>
    <w:p w:rsidR="001E14A5" w:rsidRDefault="0043731B" w:rsidP="003C2FE5">
      <w:pPr>
        <w:tabs>
          <w:tab w:val="center" w:pos="2552"/>
          <w:tab w:val="center" w:pos="7088"/>
        </w:tabs>
        <w:spacing w:before="0" w:after="0"/>
      </w:pPr>
      <w:r>
        <w:t>• restaurace</w:t>
      </w:r>
    </w:p>
    <w:p w:rsidR="001E14A5" w:rsidRDefault="0043731B" w:rsidP="003C2FE5">
      <w:pPr>
        <w:tabs>
          <w:tab w:val="center" w:pos="2552"/>
          <w:tab w:val="center" w:pos="7088"/>
        </w:tabs>
        <w:spacing w:before="0" w:after="0"/>
      </w:pPr>
      <w:r>
        <w:t>• automat s jídlem</w:t>
      </w:r>
    </w:p>
    <w:p w:rsidR="001E14A5" w:rsidRDefault="0043731B" w:rsidP="003C2FE5">
      <w:pPr>
        <w:tabs>
          <w:tab w:val="center" w:pos="2552"/>
          <w:tab w:val="center" w:pos="7088"/>
        </w:tabs>
        <w:spacing w:before="0" w:after="0"/>
      </w:pPr>
      <w:r>
        <w:t>• automat s pitím</w:t>
      </w:r>
    </w:p>
    <w:p w:rsidR="001E14A5" w:rsidRDefault="0043731B" w:rsidP="003C2FE5">
      <w:pPr>
        <w:tabs>
          <w:tab w:val="center" w:pos="2552"/>
          <w:tab w:val="center" w:pos="7088"/>
        </w:tabs>
        <w:spacing w:before="0" w:after="0"/>
      </w:pPr>
      <w:r>
        <w:t>• automat s občerstvením</w:t>
      </w:r>
    </w:p>
    <w:p w:rsidR="001E14A5" w:rsidRDefault="0043731B" w:rsidP="003C2FE5">
      <w:pPr>
        <w:tabs>
          <w:tab w:val="center" w:pos="2552"/>
          <w:tab w:val="center" w:pos="7088"/>
        </w:tabs>
        <w:spacing w:before="0" w:after="0"/>
      </w:pPr>
      <w:r>
        <w:t>• bankomat</w:t>
      </w:r>
    </w:p>
    <w:p w:rsidR="001E14A5" w:rsidRDefault="0043731B" w:rsidP="003C2FE5">
      <w:pPr>
        <w:tabs>
          <w:tab w:val="center" w:pos="2552"/>
          <w:tab w:val="center" w:pos="7088"/>
        </w:tabs>
        <w:spacing w:before="0" w:after="0"/>
      </w:pPr>
      <w:r>
        <w:t>• muzejní obchod</w:t>
      </w:r>
    </w:p>
    <w:p w:rsidR="001E14A5" w:rsidRDefault="0043731B" w:rsidP="003C2FE5">
      <w:pPr>
        <w:tabs>
          <w:tab w:val="center" w:pos="2552"/>
          <w:tab w:val="center" w:pos="7088"/>
        </w:tabs>
        <w:spacing w:before="0" w:after="0"/>
      </w:pPr>
      <w:r>
        <w:t>• směr prohlídky</w:t>
      </w:r>
    </w:p>
    <w:p w:rsidR="001E14A5" w:rsidRDefault="0043731B" w:rsidP="003C2FE5">
      <w:pPr>
        <w:tabs>
          <w:tab w:val="center" w:pos="2552"/>
          <w:tab w:val="center" w:pos="7088"/>
        </w:tabs>
        <w:spacing w:before="0" w:after="0"/>
      </w:pPr>
      <w:r>
        <w:t>• vstup/výstup z výstavy</w:t>
      </w:r>
    </w:p>
    <w:p w:rsidR="001E14A5" w:rsidRDefault="0043731B" w:rsidP="003C2FE5">
      <w:pPr>
        <w:tabs>
          <w:tab w:val="center" w:pos="2552"/>
          <w:tab w:val="center" w:pos="7088"/>
        </w:tabs>
        <w:spacing w:before="0" w:after="0"/>
      </w:pPr>
      <w:r>
        <w:t>• východ</w:t>
      </w:r>
    </w:p>
    <w:p w:rsidR="001E14A5" w:rsidRDefault="0043731B" w:rsidP="003C2FE5">
      <w:pPr>
        <w:tabs>
          <w:tab w:val="center" w:pos="2552"/>
          <w:tab w:val="center" w:pos="7088"/>
        </w:tabs>
        <w:spacing w:before="0" w:after="0"/>
      </w:pPr>
      <w:r>
        <w:t>• vchod</w:t>
      </w:r>
    </w:p>
    <w:p w:rsidR="001E14A5" w:rsidRDefault="0043731B" w:rsidP="003C2FE5">
      <w:pPr>
        <w:tabs>
          <w:tab w:val="center" w:pos="2552"/>
          <w:tab w:val="center" w:pos="7088"/>
        </w:tabs>
        <w:spacing w:before="0" w:after="0"/>
      </w:pPr>
      <w:r>
        <w:t>• vozíčkář / cesta pro vozíčkáře</w:t>
      </w:r>
    </w:p>
    <w:p w:rsidR="001E14A5" w:rsidRDefault="0043731B" w:rsidP="003C2FE5">
      <w:pPr>
        <w:tabs>
          <w:tab w:val="center" w:pos="2552"/>
          <w:tab w:val="center" w:pos="7088"/>
        </w:tabs>
        <w:spacing w:before="0" w:after="0"/>
      </w:pPr>
      <w:r>
        <w:t>• návštěvníci se sníženou mobilitou (senioři)</w:t>
      </w:r>
    </w:p>
    <w:p w:rsidR="001E14A5" w:rsidRDefault="0043731B" w:rsidP="003C2FE5">
      <w:pPr>
        <w:tabs>
          <w:tab w:val="center" w:pos="2552"/>
          <w:tab w:val="center" w:pos="7088"/>
        </w:tabs>
        <w:spacing w:before="0" w:after="0"/>
      </w:pPr>
      <w:r>
        <w:t>• cesta pro návštěvníky se sníženou mobilitou</w:t>
      </w:r>
    </w:p>
    <w:p w:rsidR="001E14A5" w:rsidRDefault="0043731B" w:rsidP="003C2FE5">
      <w:pPr>
        <w:tabs>
          <w:tab w:val="center" w:pos="2552"/>
          <w:tab w:val="center" w:pos="7088"/>
        </w:tabs>
        <w:spacing w:before="0" w:after="0"/>
      </w:pPr>
      <w:r>
        <w:t>• kočárek / cesta pro kočárek</w:t>
      </w:r>
    </w:p>
    <w:p w:rsidR="001E14A5" w:rsidRDefault="0043731B" w:rsidP="003C2FE5">
      <w:pPr>
        <w:tabs>
          <w:tab w:val="center" w:pos="2552"/>
          <w:tab w:val="center" w:pos="7088"/>
        </w:tabs>
        <w:spacing w:before="0" w:after="0"/>
      </w:pPr>
      <w:r>
        <w:t>• informační centrum</w:t>
      </w:r>
    </w:p>
    <w:p w:rsidR="001E14A5" w:rsidRDefault="0043731B" w:rsidP="003C2FE5">
      <w:pPr>
        <w:tabs>
          <w:tab w:val="center" w:pos="2552"/>
          <w:tab w:val="center" w:pos="7088"/>
        </w:tabs>
        <w:spacing w:before="0" w:after="0"/>
        <w:jc w:val="left"/>
      </w:pPr>
      <w:r>
        <w:t>• informační tabule (pro navigování návštěvníků</w:t>
      </w:r>
    </w:p>
    <w:p w:rsidR="001E14A5" w:rsidRDefault="0043731B" w:rsidP="003C2FE5">
      <w:pPr>
        <w:tabs>
          <w:tab w:val="center" w:pos="2552"/>
          <w:tab w:val="center" w:pos="7088"/>
        </w:tabs>
        <w:spacing w:before="0" w:after="0"/>
      </w:pPr>
      <w:r>
        <w:t>k interaktivním panelům)</w:t>
      </w:r>
    </w:p>
    <w:p w:rsidR="001E14A5" w:rsidRDefault="0043731B" w:rsidP="003C2FE5">
      <w:pPr>
        <w:tabs>
          <w:tab w:val="center" w:pos="2552"/>
          <w:tab w:val="center" w:pos="7088"/>
        </w:tabs>
        <w:spacing w:before="0" w:after="0"/>
      </w:pPr>
      <w:r>
        <w:t xml:space="preserve">• půjčovna </w:t>
      </w:r>
      <w:proofErr w:type="spellStart"/>
      <w:r>
        <w:t>audioguide</w:t>
      </w:r>
      <w:proofErr w:type="spellEnd"/>
    </w:p>
    <w:p w:rsidR="001E14A5" w:rsidRDefault="0043731B" w:rsidP="003C2FE5">
      <w:pPr>
        <w:tabs>
          <w:tab w:val="center" w:pos="2552"/>
          <w:tab w:val="center" w:pos="7088"/>
        </w:tabs>
        <w:spacing w:before="0" w:after="0"/>
      </w:pPr>
      <w:r>
        <w:t>• šatna s obsluhou</w:t>
      </w:r>
    </w:p>
    <w:p w:rsidR="001E14A5" w:rsidRDefault="0043731B" w:rsidP="003C2FE5">
      <w:pPr>
        <w:tabs>
          <w:tab w:val="center" w:pos="2552"/>
          <w:tab w:val="center" w:pos="7088"/>
        </w:tabs>
        <w:spacing w:before="0" w:after="0"/>
      </w:pPr>
      <w:r>
        <w:t>• šatna - úložné boxy</w:t>
      </w:r>
    </w:p>
    <w:p w:rsidR="001E14A5" w:rsidRDefault="0043731B" w:rsidP="003C2FE5">
      <w:pPr>
        <w:tabs>
          <w:tab w:val="center" w:pos="2552"/>
          <w:tab w:val="center" w:pos="7088"/>
        </w:tabs>
        <w:spacing w:before="0" w:after="0"/>
      </w:pPr>
      <w:r>
        <w:t>• odpočinková zóna</w:t>
      </w:r>
    </w:p>
    <w:p w:rsidR="001E14A5" w:rsidRDefault="0043731B" w:rsidP="003C2FE5">
      <w:pPr>
        <w:tabs>
          <w:tab w:val="center" w:pos="2552"/>
          <w:tab w:val="center" w:pos="7088"/>
        </w:tabs>
        <w:spacing w:before="0" w:after="0"/>
      </w:pPr>
      <w:r>
        <w:t>• dětský koutek</w:t>
      </w:r>
    </w:p>
    <w:p w:rsidR="001E14A5" w:rsidRDefault="0043731B" w:rsidP="003C2FE5">
      <w:pPr>
        <w:tabs>
          <w:tab w:val="center" w:pos="2552"/>
          <w:tab w:val="center" w:pos="7088"/>
        </w:tabs>
        <w:spacing w:before="0" w:after="0"/>
      </w:pPr>
      <w:r>
        <w:t>• odkládací zóna pro použité nádobí</w:t>
      </w:r>
    </w:p>
    <w:p w:rsidR="001E14A5" w:rsidRDefault="001E14A5" w:rsidP="003C2FE5">
      <w:pPr>
        <w:tabs>
          <w:tab w:val="center" w:pos="2552"/>
          <w:tab w:val="center" w:pos="7088"/>
        </w:tabs>
        <w:spacing w:before="0" w:after="0"/>
      </w:pPr>
    </w:p>
    <w:p w:rsidR="001E14A5" w:rsidRDefault="0043731B" w:rsidP="003C2FE5">
      <w:pPr>
        <w:tabs>
          <w:tab w:val="center" w:pos="2552"/>
          <w:tab w:val="center" w:pos="7088"/>
        </w:tabs>
        <w:spacing w:before="0" w:after="0"/>
      </w:pPr>
      <w:r>
        <w:br w:type="column"/>
      </w:r>
    </w:p>
    <w:p w:rsidR="001E14A5" w:rsidRDefault="0043731B" w:rsidP="003C2FE5">
      <w:pPr>
        <w:tabs>
          <w:tab w:val="center" w:pos="2552"/>
          <w:tab w:val="center" w:pos="7088"/>
        </w:tabs>
        <w:spacing w:before="0" w:after="0"/>
      </w:pPr>
      <w:r>
        <w:t>• neslyšící</w:t>
      </w:r>
    </w:p>
    <w:p w:rsidR="001E14A5" w:rsidRDefault="0043731B" w:rsidP="003C2FE5">
      <w:pPr>
        <w:tabs>
          <w:tab w:val="center" w:pos="2552"/>
          <w:tab w:val="center" w:pos="7088"/>
        </w:tabs>
        <w:spacing w:before="0" w:after="0"/>
      </w:pPr>
      <w:r>
        <w:t>• nevidomí</w:t>
      </w:r>
    </w:p>
    <w:p w:rsidR="001E14A5" w:rsidRDefault="0043731B" w:rsidP="003C2FE5">
      <w:pPr>
        <w:tabs>
          <w:tab w:val="center" w:pos="2552"/>
          <w:tab w:val="center" w:pos="7088"/>
        </w:tabs>
        <w:spacing w:before="0" w:after="0"/>
      </w:pPr>
      <w:r>
        <w:t>• slabozraký</w:t>
      </w:r>
    </w:p>
    <w:p w:rsidR="001E14A5" w:rsidRDefault="0043731B" w:rsidP="003C2FE5">
      <w:pPr>
        <w:tabs>
          <w:tab w:val="center" w:pos="2552"/>
          <w:tab w:val="center" w:pos="7088"/>
        </w:tabs>
        <w:spacing w:before="0" w:after="0"/>
      </w:pPr>
      <w:r>
        <w:t>• první pomoc</w:t>
      </w:r>
    </w:p>
    <w:p w:rsidR="001E14A5" w:rsidRDefault="0043731B" w:rsidP="003C2FE5">
      <w:pPr>
        <w:tabs>
          <w:tab w:val="center" w:pos="2552"/>
          <w:tab w:val="center" w:pos="7088"/>
        </w:tabs>
        <w:spacing w:before="0" w:after="0"/>
      </w:pPr>
      <w:r>
        <w:t xml:space="preserve">• </w:t>
      </w:r>
      <w:proofErr w:type="spellStart"/>
      <w:r>
        <w:t>Wi-fi</w:t>
      </w:r>
      <w:proofErr w:type="spellEnd"/>
    </w:p>
    <w:p w:rsidR="001E14A5" w:rsidRDefault="0043731B" w:rsidP="003C2FE5">
      <w:pPr>
        <w:tabs>
          <w:tab w:val="center" w:pos="2552"/>
          <w:tab w:val="center" w:pos="7088"/>
        </w:tabs>
        <w:spacing w:before="0" w:after="0"/>
      </w:pPr>
      <w:r>
        <w:t>• přírodovědná expozice</w:t>
      </w:r>
    </w:p>
    <w:p w:rsidR="001E14A5" w:rsidRDefault="0043731B" w:rsidP="003C2FE5">
      <w:pPr>
        <w:tabs>
          <w:tab w:val="center" w:pos="2552"/>
          <w:tab w:val="center" w:pos="7088"/>
        </w:tabs>
        <w:spacing w:before="0" w:after="0"/>
      </w:pPr>
      <w:r>
        <w:t>• historická expozice</w:t>
      </w:r>
    </w:p>
    <w:p w:rsidR="001E14A5" w:rsidRDefault="0043731B" w:rsidP="003C2FE5">
      <w:pPr>
        <w:tabs>
          <w:tab w:val="center" w:pos="2552"/>
          <w:tab w:val="center" w:pos="7088"/>
        </w:tabs>
        <w:spacing w:before="0" w:after="0"/>
      </w:pPr>
      <w:r>
        <w:t>• pokladnice</w:t>
      </w:r>
    </w:p>
    <w:p w:rsidR="001E14A5" w:rsidRDefault="0043731B" w:rsidP="003C2FE5">
      <w:pPr>
        <w:tabs>
          <w:tab w:val="center" w:pos="2552"/>
          <w:tab w:val="center" w:pos="7088"/>
        </w:tabs>
        <w:spacing w:before="0" w:after="0"/>
      </w:pPr>
      <w:r>
        <w:t>• parkoviště (normální, vozíčkáři, cyklisté)</w:t>
      </w:r>
    </w:p>
    <w:p w:rsidR="001E14A5" w:rsidRDefault="0043731B" w:rsidP="003C2FE5">
      <w:pPr>
        <w:tabs>
          <w:tab w:val="center" w:pos="2552"/>
          <w:tab w:val="center" w:pos="7088"/>
        </w:tabs>
        <w:spacing w:before="0" w:after="0"/>
      </w:pPr>
      <w:r>
        <w:t>• Nová budova</w:t>
      </w:r>
    </w:p>
    <w:p w:rsidR="001E14A5" w:rsidRDefault="0043731B" w:rsidP="003C2FE5">
      <w:pPr>
        <w:tabs>
          <w:tab w:val="center" w:pos="2552"/>
          <w:tab w:val="center" w:pos="7088"/>
        </w:tabs>
        <w:spacing w:before="0" w:after="0"/>
      </w:pPr>
      <w:r>
        <w:t>• Historická budova</w:t>
      </w:r>
    </w:p>
    <w:p w:rsidR="001E14A5" w:rsidRDefault="0043731B" w:rsidP="003C2FE5">
      <w:pPr>
        <w:tabs>
          <w:tab w:val="center" w:pos="2552"/>
          <w:tab w:val="center" w:pos="7088"/>
        </w:tabs>
        <w:spacing w:before="0" w:after="0"/>
      </w:pPr>
      <w:r>
        <w:t>• odpadkové koše</w:t>
      </w:r>
    </w:p>
    <w:p w:rsidR="001E14A5" w:rsidRDefault="0043731B" w:rsidP="003C2FE5">
      <w:pPr>
        <w:tabs>
          <w:tab w:val="center" w:pos="2552"/>
          <w:tab w:val="center" w:pos="7088"/>
        </w:tabs>
        <w:spacing w:before="0" w:after="0"/>
      </w:pPr>
      <w:r>
        <w:t>• studovna</w:t>
      </w:r>
    </w:p>
    <w:p w:rsidR="001E14A5" w:rsidRDefault="0043731B" w:rsidP="003C2FE5">
      <w:pPr>
        <w:tabs>
          <w:tab w:val="center" w:pos="2552"/>
          <w:tab w:val="center" w:pos="7088"/>
        </w:tabs>
        <w:spacing w:before="0" w:after="0"/>
      </w:pPr>
      <w:r>
        <w:t>• knihovna</w:t>
      </w:r>
    </w:p>
    <w:p w:rsidR="001E14A5" w:rsidRDefault="0043731B" w:rsidP="003C2FE5">
      <w:pPr>
        <w:tabs>
          <w:tab w:val="center" w:pos="2552"/>
          <w:tab w:val="center" w:pos="7088"/>
        </w:tabs>
        <w:spacing w:before="0" w:after="0"/>
      </w:pPr>
      <w:r>
        <w:t>• lektorská a výuková místnost</w:t>
      </w:r>
    </w:p>
    <w:p w:rsidR="001E14A5" w:rsidRDefault="0043731B" w:rsidP="003C2FE5">
      <w:pPr>
        <w:tabs>
          <w:tab w:val="center" w:pos="2552"/>
          <w:tab w:val="center" w:pos="7088"/>
        </w:tabs>
        <w:spacing w:before="0" w:after="0"/>
        <w:jc w:val="left"/>
      </w:pPr>
      <w:r>
        <w:t>• prostor je monitorován kamerovým systémem</w:t>
      </w:r>
    </w:p>
    <w:p w:rsidR="001E14A5" w:rsidRDefault="0043731B" w:rsidP="003C2FE5">
      <w:pPr>
        <w:tabs>
          <w:tab w:val="center" w:pos="2552"/>
          <w:tab w:val="center" w:pos="7088"/>
        </w:tabs>
        <w:spacing w:before="0" w:after="0"/>
      </w:pPr>
      <w:r>
        <w:t>• kopírka / reprografie</w:t>
      </w:r>
    </w:p>
    <w:p w:rsidR="001E14A5" w:rsidRDefault="0043731B" w:rsidP="003C2FE5">
      <w:pPr>
        <w:tabs>
          <w:tab w:val="center" w:pos="2552"/>
          <w:tab w:val="center" w:pos="7088"/>
        </w:tabs>
        <w:spacing w:before="0" w:after="0"/>
      </w:pPr>
      <w:r>
        <w:t>• nabíjecí stanice</w:t>
      </w:r>
    </w:p>
    <w:p w:rsidR="001E14A5" w:rsidRDefault="0043731B" w:rsidP="003C2FE5">
      <w:pPr>
        <w:tabs>
          <w:tab w:val="center" w:pos="2552"/>
          <w:tab w:val="center" w:pos="7088"/>
        </w:tabs>
        <w:spacing w:before="0" w:after="0"/>
        <w:jc w:val="left"/>
      </w:pPr>
      <w:r>
        <w:t>• vstupenka s QR kódem (navádění ke správnému vložení do turniketu)</w:t>
      </w:r>
    </w:p>
    <w:p w:rsidR="001E14A5" w:rsidRDefault="0043731B" w:rsidP="003C2FE5">
      <w:pPr>
        <w:tabs>
          <w:tab w:val="center" w:pos="2552"/>
          <w:tab w:val="center" w:pos="7088"/>
        </w:tabs>
        <w:spacing w:before="0" w:after="0"/>
      </w:pPr>
      <w:r>
        <w:t>• úložna kol</w:t>
      </w:r>
    </w:p>
    <w:p w:rsidR="001E14A5" w:rsidRDefault="001E14A5">
      <w:pPr>
        <w:tabs>
          <w:tab w:val="center" w:pos="2552"/>
          <w:tab w:val="center" w:pos="7088"/>
        </w:tabs>
        <w:spacing w:before="0"/>
      </w:pPr>
    </w:p>
    <w:sectPr w:rsidR="001E14A5">
      <w:type w:val="continuous"/>
      <w:pgSz w:w="11906" w:h="16838"/>
      <w:pgMar w:top="851" w:right="1417" w:bottom="709" w:left="1417" w:header="708" w:footer="708" w:gutter="0"/>
      <w:cols w:num="2" w:space="708" w:equalWidth="0">
        <w:col w:w="4175" w:space="720"/>
        <w:col w:w="417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ED" w:rsidRDefault="00D745ED">
      <w:pPr>
        <w:spacing w:before="0" w:after="0" w:line="240" w:lineRule="auto"/>
      </w:pPr>
      <w:r>
        <w:separator/>
      </w:r>
    </w:p>
  </w:endnote>
  <w:endnote w:type="continuationSeparator" w:id="0">
    <w:p w:rsidR="00D745ED" w:rsidRDefault="00D745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olpera">
    <w:panose1 w:val="00000000000000000000"/>
    <w:charset w:val="00"/>
    <w:family w:val="modern"/>
    <w:notTrueType/>
    <w:pitch w:val="variable"/>
    <w:sig w:usb0="800000AF" w:usb1="5000004A" w:usb2="00000000" w:usb3="00000000" w:csb0="00000003"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A5" w:rsidRDefault="0043731B">
    <w:pPr>
      <w:jc w:val="right"/>
    </w:pPr>
    <w:r>
      <w:fldChar w:fldCharType="begin"/>
    </w:r>
    <w:r>
      <w:instrText>PAGE</w:instrText>
    </w:r>
    <w:r>
      <w:fldChar w:fldCharType="separate"/>
    </w:r>
    <w:r w:rsidR="00AA7BA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ED" w:rsidRDefault="00D745ED">
      <w:pPr>
        <w:spacing w:before="0" w:after="0" w:line="240" w:lineRule="auto"/>
      </w:pPr>
      <w:r>
        <w:separator/>
      </w:r>
    </w:p>
  </w:footnote>
  <w:footnote w:type="continuationSeparator" w:id="0">
    <w:p w:rsidR="00D745ED" w:rsidRDefault="00D745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8A6"/>
    <w:multiLevelType w:val="multilevel"/>
    <w:tmpl w:val="A1F82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F4745"/>
    <w:multiLevelType w:val="multilevel"/>
    <w:tmpl w:val="DEEEE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2013EB"/>
    <w:multiLevelType w:val="multilevel"/>
    <w:tmpl w:val="AFF01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D9795B"/>
    <w:multiLevelType w:val="multilevel"/>
    <w:tmpl w:val="C298F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477324"/>
    <w:multiLevelType w:val="multilevel"/>
    <w:tmpl w:val="12547BA2"/>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E70370"/>
    <w:multiLevelType w:val="multilevel"/>
    <w:tmpl w:val="19A2D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204BE0"/>
    <w:multiLevelType w:val="multilevel"/>
    <w:tmpl w:val="40D6A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C82CC9"/>
    <w:multiLevelType w:val="multilevel"/>
    <w:tmpl w:val="A3CC3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E7201F9"/>
    <w:multiLevelType w:val="multilevel"/>
    <w:tmpl w:val="D31EC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404EDE"/>
    <w:multiLevelType w:val="multilevel"/>
    <w:tmpl w:val="D33C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22B1DB5"/>
    <w:multiLevelType w:val="multilevel"/>
    <w:tmpl w:val="BD309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233BD8"/>
    <w:multiLevelType w:val="multilevel"/>
    <w:tmpl w:val="2DB6F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D51E41"/>
    <w:multiLevelType w:val="multilevel"/>
    <w:tmpl w:val="CEF41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10"/>
  </w:num>
  <w:num w:numId="6">
    <w:abstractNumId w:val="12"/>
  </w:num>
  <w:num w:numId="7">
    <w:abstractNumId w:val="1"/>
  </w:num>
  <w:num w:numId="8">
    <w:abstractNumId w:val="4"/>
  </w:num>
  <w:num w:numId="9">
    <w:abstractNumId w:val="7"/>
  </w:num>
  <w:num w:numId="10">
    <w:abstractNumId w:val="1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A5"/>
    <w:rsid w:val="001E14A5"/>
    <w:rsid w:val="003C2FE5"/>
    <w:rsid w:val="0042658C"/>
    <w:rsid w:val="0043731B"/>
    <w:rsid w:val="0045247B"/>
    <w:rsid w:val="007359FE"/>
    <w:rsid w:val="00770748"/>
    <w:rsid w:val="00A029E0"/>
    <w:rsid w:val="00A30370"/>
    <w:rsid w:val="00AA7BAD"/>
    <w:rsid w:val="00B52F65"/>
    <w:rsid w:val="00C86C0A"/>
    <w:rsid w:val="00D745ED"/>
    <w:rsid w:val="00F45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before="1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pBdr>
        <w:top w:val="single" w:sz="24" w:space="0" w:color="DDDDDD"/>
        <w:left w:val="single" w:sz="24" w:space="0" w:color="DDDDDD"/>
        <w:bottom w:val="single" w:sz="24" w:space="0" w:color="DDDDDD"/>
        <w:right w:val="single" w:sz="24" w:space="0" w:color="DDDDDD"/>
      </w:pBdr>
      <w:shd w:val="clear" w:color="auto" w:fill="DDDDDD"/>
      <w:spacing w:after="0"/>
      <w:outlineLvl w:val="0"/>
    </w:pPr>
    <w:rPr>
      <w:smallCaps/>
      <w:color w:val="A50343"/>
    </w:rPr>
  </w:style>
  <w:style w:type="paragraph" w:styleId="Nadpis2">
    <w:name w:val="heading 2"/>
    <w:basedOn w:val="Normln"/>
    <w:next w:val="Normln"/>
    <w:pPr>
      <w:pBdr>
        <w:top w:val="single" w:sz="24" w:space="0" w:color="F8F8F8"/>
        <w:left w:val="single" w:sz="24" w:space="0" w:color="F8F8F8"/>
        <w:bottom w:val="single" w:sz="24" w:space="0" w:color="F8F8F8"/>
        <w:right w:val="single" w:sz="24" w:space="0" w:color="F8F8F8"/>
      </w:pBdr>
      <w:shd w:val="clear" w:color="auto" w:fill="F8F8F8"/>
      <w:spacing w:after="0"/>
      <w:outlineLvl w:val="1"/>
    </w:pPr>
    <w:rPr>
      <w:smallCaps/>
    </w:rPr>
  </w:style>
  <w:style w:type="paragraph" w:styleId="Nadpis3">
    <w:name w:val="heading 3"/>
    <w:basedOn w:val="Normln"/>
    <w:next w:val="Normln"/>
    <w:pPr>
      <w:pBdr>
        <w:top w:val="single" w:sz="6" w:space="2" w:color="DDDDDD"/>
      </w:pBdr>
      <w:spacing w:before="300" w:after="0"/>
      <w:outlineLvl w:val="2"/>
    </w:pPr>
    <w:rPr>
      <w:smallCaps/>
      <w:color w:val="6E6E6E"/>
    </w:rPr>
  </w:style>
  <w:style w:type="paragraph" w:styleId="Nadpis4">
    <w:name w:val="heading 4"/>
    <w:basedOn w:val="Normln"/>
    <w:next w:val="Normln"/>
    <w:pPr>
      <w:pBdr>
        <w:top w:val="dotted" w:sz="6" w:space="2" w:color="DDDDDD"/>
      </w:pBdr>
      <w:spacing w:before="200" w:after="0"/>
      <w:outlineLvl w:val="3"/>
    </w:pPr>
    <w:rPr>
      <w:smallCaps/>
      <w:color w:val="A5A5A5"/>
    </w:rPr>
  </w:style>
  <w:style w:type="paragraph" w:styleId="Nadpis5">
    <w:name w:val="heading 5"/>
    <w:basedOn w:val="Normln"/>
    <w:next w:val="Normln"/>
    <w:pPr>
      <w:pBdr>
        <w:bottom w:val="single" w:sz="6" w:space="1" w:color="DDDDDD"/>
      </w:pBdr>
      <w:spacing w:before="200" w:after="0"/>
      <w:outlineLvl w:val="4"/>
    </w:pPr>
    <w:rPr>
      <w:smallCaps/>
      <w:color w:val="A5A5A5"/>
    </w:rPr>
  </w:style>
  <w:style w:type="paragraph" w:styleId="Nadpis6">
    <w:name w:val="heading 6"/>
    <w:basedOn w:val="Normln"/>
    <w:next w:val="Normln"/>
    <w:pPr>
      <w:pBdr>
        <w:bottom w:val="dotted" w:sz="6" w:space="1" w:color="DDDDDD"/>
      </w:pBdr>
      <w:spacing w:before="200" w:after="0"/>
      <w:outlineLvl w:val="5"/>
    </w:pPr>
    <w:rPr>
      <w:smallCaps/>
      <w:color w:val="A5A5A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0" w:after="0"/>
    </w:pPr>
    <w:rPr>
      <w:rFonts w:ascii="Solpera" w:eastAsia="Solpera" w:hAnsi="Solpera" w:cs="Solpera"/>
      <w:smallCaps/>
      <w:color w:val="DDDDDD"/>
      <w:sz w:val="52"/>
      <w:szCs w:val="52"/>
    </w:rPr>
  </w:style>
  <w:style w:type="paragraph" w:styleId="Podtitul">
    <w:name w:val="Subtitle"/>
    <w:basedOn w:val="Normln"/>
    <w:next w:val="Normln"/>
    <w:pPr>
      <w:spacing w:before="0" w:after="500" w:line="240" w:lineRule="auto"/>
    </w:pPr>
    <w:rPr>
      <w:smallCaps/>
      <w:color w:val="86929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before="1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pBdr>
        <w:top w:val="single" w:sz="24" w:space="0" w:color="DDDDDD"/>
        <w:left w:val="single" w:sz="24" w:space="0" w:color="DDDDDD"/>
        <w:bottom w:val="single" w:sz="24" w:space="0" w:color="DDDDDD"/>
        <w:right w:val="single" w:sz="24" w:space="0" w:color="DDDDDD"/>
      </w:pBdr>
      <w:shd w:val="clear" w:color="auto" w:fill="DDDDDD"/>
      <w:spacing w:after="0"/>
      <w:outlineLvl w:val="0"/>
    </w:pPr>
    <w:rPr>
      <w:smallCaps/>
      <w:color w:val="A50343"/>
    </w:rPr>
  </w:style>
  <w:style w:type="paragraph" w:styleId="Nadpis2">
    <w:name w:val="heading 2"/>
    <w:basedOn w:val="Normln"/>
    <w:next w:val="Normln"/>
    <w:pPr>
      <w:pBdr>
        <w:top w:val="single" w:sz="24" w:space="0" w:color="F8F8F8"/>
        <w:left w:val="single" w:sz="24" w:space="0" w:color="F8F8F8"/>
        <w:bottom w:val="single" w:sz="24" w:space="0" w:color="F8F8F8"/>
        <w:right w:val="single" w:sz="24" w:space="0" w:color="F8F8F8"/>
      </w:pBdr>
      <w:shd w:val="clear" w:color="auto" w:fill="F8F8F8"/>
      <w:spacing w:after="0"/>
      <w:outlineLvl w:val="1"/>
    </w:pPr>
    <w:rPr>
      <w:smallCaps/>
    </w:rPr>
  </w:style>
  <w:style w:type="paragraph" w:styleId="Nadpis3">
    <w:name w:val="heading 3"/>
    <w:basedOn w:val="Normln"/>
    <w:next w:val="Normln"/>
    <w:pPr>
      <w:pBdr>
        <w:top w:val="single" w:sz="6" w:space="2" w:color="DDDDDD"/>
      </w:pBdr>
      <w:spacing w:before="300" w:after="0"/>
      <w:outlineLvl w:val="2"/>
    </w:pPr>
    <w:rPr>
      <w:smallCaps/>
      <w:color w:val="6E6E6E"/>
    </w:rPr>
  </w:style>
  <w:style w:type="paragraph" w:styleId="Nadpis4">
    <w:name w:val="heading 4"/>
    <w:basedOn w:val="Normln"/>
    <w:next w:val="Normln"/>
    <w:pPr>
      <w:pBdr>
        <w:top w:val="dotted" w:sz="6" w:space="2" w:color="DDDDDD"/>
      </w:pBdr>
      <w:spacing w:before="200" w:after="0"/>
      <w:outlineLvl w:val="3"/>
    </w:pPr>
    <w:rPr>
      <w:smallCaps/>
      <w:color w:val="A5A5A5"/>
    </w:rPr>
  </w:style>
  <w:style w:type="paragraph" w:styleId="Nadpis5">
    <w:name w:val="heading 5"/>
    <w:basedOn w:val="Normln"/>
    <w:next w:val="Normln"/>
    <w:pPr>
      <w:pBdr>
        <w:bottom w:val="single" w:sz="6" w:space="1" w:color="DDDDDD"/>
      </w:pBdr>
      <w:spacing w:before="200" w:after="0"/>
      <w:outlineLvl w:val="4"/>
    </w:pPr>
    <w:rPr>
      <w:smallCaps/>
      <w:color w:val="A5A5A5"/>
    </w:rPr>
  </w:style>
  <w:style w:type="paragraph" w:styleId="Nadpis6">
    <w:name w:val="heading 6"/>
    <w:basedOn w:val="Normln"/>
    <w:next w:val="Normln"/>
    <w:pPr>
      <w:pBdr>
        <w:bottom w:val="dotted" w:sz="6" w:space="1" w:color="DDDDDD"/>
      </w:pBdr>
      <w:spacing w:before="200" w:after="0"/>
      <w:outlineLvl w:val="5"/>
    </w:pPr>
    <w:rPr>
      <w:smallCaps/>
      <w:color w:val="A5A5A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0" w:after="0"/>
    </w:pPr>
    <w:rPr>
      <w:rFonts w:ascii="Solpera" w:eastAsia="Solpera" w:hAnsi="Solpera" w:cs="Solpera"/>
      <w:smallCaps/>
      <w:color w:val="DDDDDD"/>
      <w:sz w:val="52"/>
      <w:szCs w:val="52"/>
    </w:rPr>
  </w:style>
  <w:style w:type="paragraph" w:styleId="Podtitul">
    <w:name w:val="Subtitle"/>
    <w:basedOn w:val="Normln"/>
    <w:next w:val="Normln"/>
    <w:pPr>
      <w:spacing w:before="0" w:after="500" w:line="240" w:lineRule="auto"/>
    </w:pPr>
    <w:rPr>
      <w:smallCaps/>
      <w:color w:val="86929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3807</Words>
  <Characters>22464</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Aleška Doušová</dc:creator>
  <cp:lastModifiedBy>Dagmar Dryje</cp:lastModifiedBy>
  <cp:revision>3</cp:revision>
  <dcterms:created xsi:type="dcterms:W3CDTF">2018-10-23T09:20:00Z</dcterms:created>
  <dcterms:modified xsi:type="dcterms:W3CDTF">2018-10-23T09:21:00Z</dcterms:modified>
</cp:coreProperties>
</file>