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86BE2" w14:textId="77777777" w:rsidR="00E70034" w:rsidRDefault="00E70034" w:rsidP="00E70034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DODATEK č. 1</w:t>
      </w:r>
    </w:p>
    <w:p w14:paraId="2DAFC0D4" w14:textId="77777777" w:rsidR="00E70034" w:rsidRDefault="00E70034" w:rsidP="00E70034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4A854514" w14:textId="77777777" w:rsidR="00E70034" w:rsidRPr="003A539A" w:rsidRDefault="00E70034" w:rsidP="00E70034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Smlouvě</w:t>
      </w:r>
      <w:r w:rsidRPr="006D4B1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 dílo č. 20170213</w:t>
      </w:r>
      <w:r w:rsidRPr="009B3A71">
        <w:rPr>
          <w:rFonts w:ascii="Arial" w:hAnsi="Arial" w:cs="Arial"/>
          <w:b/>
          <w:sz w:val="28"/>
          <w:szCs w:val="28"/>
        </w:rPr>
        <w:t xml:space="preserve"> </w:t>
      </w:r>
    </w:p>
    <w:p w14:paraId="75B7F5B7" w14:textId="77777777" w:rsidR="00E70034" w:rsidRPr="00FC41CA" w:rsidRDefault="00E70034" w:rsidP="00E70034">
      <w:pPr>
        <w:spacing w:line="276" w:lineRule="auto"/>
        <w:rPr>
          <w:rFonts w:ascii="Arial" w:hAnsi="Arial" w:cs="Arial"/>
          <w:sz w:val="22"/>
          <w:szCs w:val="22"/>
        </w:rPr>
      </w:pPr>
    </w:p>
    <w:p w14:paraId="2D5A6B70" w14:textId="77777777" w:rsidR="00E70034" w:rsidRDefault="00E70034" w:rsidP="00E70034">
      <w:pPr>
        <w:spacing w:line="276" w:lineRule="auto"/>
        <w:ind w:left="540" w:hanging="540"/>
        <w:outlineLvl w:val="0"/>
        <w:rPr>
          <w:rFonts w:ascii="Arial" w:hAnsi="Arial" w:cs="Arial"/>
          <w:b/>
          <w:sz w:val="22"/>
          <w:szCs w:val="22"/>
        </w:rPr>
      </w:pPr>
    </w:p>
    <w:p w14:paraId="00D86834" w14:textId="77777777" w:rsidR="00E70034" w:rsidRPr="0017698E" w:rsidRDefault="00E70034" w:rsidP="00E70034">
      <w:pPr>
        <w:keepNext/>
        <w:keepLines/>
        <w:widowControl w:val="0"/>
        <w:adjustRightInd w:val="0"/>
        <w:spacing w:line="276" w:lineRule="auto"/>
        <w:jc w:val="both"/>
        <w:outlineLvl w:val="4"/>
        <w:rPr>
          <w:rFonts w:ascii="Arial" w:hAnsi="Arial" w:cs="Arial"/>
          <w:b/>
          <w:sz w:val="22"/>
          <w:szCs w:val="22"/>
          <w:lang w:val="x-none"/>
        </w:rPr>
      </w:pPr>
      <w:r w:rsidRPr="0017698E">
        <w:rPr>
          <w:rFonts w:ascii="Arial" w:hAnsi="Arial" w:cs="Arial"/>
          <w:b/>
          <w:sz w:val="22"/>
          <w:szCs w:val="22"/>
          <w:lang w:val="x-none"/>
        </w:rPr>
        <w:t xml:space="preserve">Česká republika - Správa státních hmotných rezerv </w:t>
      </w:r>
    </w:p>
    <w:p w14:paraId="0922556E" w14:textId="77777777" w:rsidR="00E70034" w:rsidRPr="0017698E" w:rsidRDefault="00E70034" w:rsidP="00E70034">
      <w:pPr>
        <w:widowControl w:val="0"/>
        <w:tabs>
          <w:tab w:val="left" w:pos="2694"/>
        </w:tabs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698E">
        <w:rPr>
          <w:rFonts w:ascii="Arial" w:hAnsi="Arial" w:cs="Arial"/>
          <w:sz w:val="22"/>
          <w:szCs w:val="22"/>
        </w:rPr>
        <w:t>sídlem:                                 Praha 5 – Malá Strana, Šeříková 616/1, PSČ 150 85</w:t>
      </w:r>
    </w:p>
    <w:p w14:paraId="05341BD5" w14:textId="77777777" w:rsidR="00E70034" w:rsidRPr="0017698E" w:rsidRDefault="00E70034" w:rsidP="00E70034">
      <w:pPr>
        <w:widowControl w:val="0"/>
        <w:tabs>
          <w:tab w:val="left" w:pos="2694"/>
        </w:tabs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698E">
        <w:rPr>
          <w:rFonts w:ascii="Arial" w:hAnsi="Arial" w:cs="Arial"/>
          <w:sz w:val="22"/>
          <w:szCs w:val="22"/>
        </w:rPr>
        <w:t xml:space="preserve">právně jednající:                 </w:t>
      </w:r>
      <w:r w:rsidRPr="001769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Miroslav Basel, ředitel Odboru zakázek</w:t>
      </w:r>
    </w:p>
    <w:p w14:paraId="3B1C6234" w14:textId="77777777" w:rsidR="00E70034" w:rsidRPr="0017698E" w:rsidRDefault="00E70034" w:rsidP="00E70034">
      <w:pPr>
        <w:widowControl w:val="0"/>
        <w:tabs>
          <w:tab w:val="left" w:pos="2694"/>
        </w:tabs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Toc380061317"/>
      <w:r w:rsidRPr="0017698E">
        <w:rPr>
          <w:rFonts w:ascii="Arial" w:hAnsi="Arial" w:cs="Arial"/>
          <w:sz w:val="22"/>
          <w:szCs w:val="22"/>
        </w:rPr>
        <w:t>IČO:                                     48133990</w:t>
      </w:r>
      <w:bookmarkEnd w:id="1"/>
    </w:p>
    <w:p w14:paraId="4AF04057" w14:textId="77777777" w:rsidR="00E70034" w:rsidRPr="0017698E" w:rsidRDefault="00E70034" w:rsidP="00E70034">
      <w:pPr>
        <w:widowControl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Toc380061318"/>
      <w:r w:rsidRPr="0017698E">
        <w:rPr>
          <w:rFonts w:ascii="Arial" w:hAnsi="Arial" w:cs="Arial"/>
          <w:sz w:val="22"/>
          <w:szCs w:val="22"/>
        </w:rPr>
        <w:t>DIČ:                                     CZ48133990</w:t>
      </w:r>
      <w:bookmarkEnd w:id="2"/>
    </w:p>
    <w:p w14:paraId="7DE12ADC" w14:textId="77777777" w:rsidR="00E70034" w:rsidRPr="0017698E" w:rsidRDefault="00E70034" w:rsidP="00E70034">
      <w:pPr>
        <w:widowControl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Toc380061319"/>
      <w:r w:rsidRPr="0017698E">
        <w:rPr>
          <w:rFonts w:ascii="Arial" w:hAnsi="Arial" w:cs="Arial"/>
          <w:sz w:val="22"/>
          <w:szCs w:val="22"/>
        </w:rPr>
        <w:t>bankovní spojení:                Česká národní banka, pobočka Praha</w:t>
      </w:r>
      <w:bookmarkEnd w:id="3"/>
    </w:p>
    <w:p w14:paraId="42363148" w14:textId="77777777" w:rsidR="00E70034" w:rsidRPr="00745A33" w:rsidRDefault="00E70034" w:rsidP="00E70034">
      <w:pPr>
        <w:spacing w:line="276" w:lineRule="auto"/>
        <w:rPr>
          <w:rFonts w:ascii="Arial" w:hAnsi="Arial" w:cs="Arial"/>
          <w:sz w:val="22"/>
          <w:szCs w:val="22"/>
        </w:rPr>
      </w:pPr>
      <w:r w:rsidRPr="0026696A">
        <w:rPr>
          <w:rFonts w:ascii="Arial" w:hAnsi="Arial" w:cs="Arial"/>
          <w:sz w:val="22"/>
          <w:szCs w:val="22"/>
        </w:rPr>
        <w:t>číslo účtu</w:t>
      </w:r>
      <w:r w:rsidRPr="00745A3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745A33">
        <w:rPr>
          <w:rFonts w:ascii="Arial" w:hAnsi="Arial" w:cs="Arial"/>
          <w:sz w:val="22"/>
          <w:szCs w:val="22"/>
        </w:rPr>
        <w:t xml:space="preserve">85508881/0710 </w:t>
      </w:r>
    </w:p>
    <w:p w14:paraId="340D7EA2" w14:textId="52BA2831" w:rsidR="00E70034" w:rsidRPr="0017698E" w:rsidRDefault="00E70034" w:rsidP="00E70034">
      <w:pPr>
        <w:widowControl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7698E">
        <w:rPr>
          <w:rFonts w:ascii="Arial" w:hAnsi="Arial" w:cs="Arial"/>
          <w:sz w:val="22"/>
          <w:szCs w:val="22"/>
        </w:rPr>
        <w:t xml:space="preserve">kontaktní osoba: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AD2F04" w:rsidRPr="008E45B4">
        <w:rPr>
          <w:highlight w:val="black"/>
        </w:rPr>
        <w:t>…………………</w:t>
      </w:r>
    </w:p>
    <w:p w14:paraId="04BFE0C6" w14:textId="7873990D" w:rsidR="00E70034" w:rsidRPr="0017698E" w:rsidRDefault="00E70034" w:rsidP="00E70034">
      <w:pPr>
        <w:widowControl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17698E">
        <w:rPr>
          <w:rFonts w:ascii="Arial" w:hAnsi="Arial" w:cs="Arial"/>
          <w:sz w:val="22"/>
          <w:szCs w:val="22"/>
        </w:rPr>
        <w:t xml:space="preserve">el: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AD2F04" w:rsidRPr="008E45B4">
        <w:rPr>
          <w:highlight w:val="black"/>
        </w:rPr>
        <w:t>…………………</w:t>
      </w:r>
      <w:r w:rsidRPr="0017698E">
        <w:rPr>
          <w:rFonts w:ascii="Arial" w:hAnsi="Arial" w:cs="Arial"/>
          <w:sz w:val="22"/>
          <w:szCs w:val="22"/>
        </w:rPr>
        <w:t xml:space="preserve">   </w:t>
      </w:r>
    </w:p>
    <w:p w14:paraId="501ED030" w14:textId="36A77ED9" w:rsidR="00E70034" w:rsidRPr="0017698E" w:rsidRDefault="00E70034" w:rsidP="00E70034">
      <w:pPr>
        <w:widowControl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17698E">
        <w:rPr>
          <w:rFonts w:ascii="Arial" w:hAnsi="Arial" w:cs="Arial"/>
          <w:sz w:val="22"/>
          <w:szCs w:val="22"/>
        </w:rPr>
        <w:t xml:space="preserve">mail:                                  </w:t>
      </w:r>
      <w:hyperlink r:id="rId5" w:history="1">
        <w:r w:rsidR="00AD2F04" w:rsidRPr="008E45B4">
          <w:rPr>
            <w:highlight w:val="black"/>
          </w:rPr>
          <w:t>…………………</w:t>
        </w:r>
        <w:r w:rsidRPr="0017698E">
          <w:rPr>
            <w:rFonts w:ascii="Arial" w:hAnsi="Arial" w:cs="Arial"/>
            <w:color w:val="0000FF"/>
            <w:sz w:val="22"/>
            <w:szCs w:val="22"/>
            <w:u w:val="single"/>
          </w:rPr>
          <w:t>@sshr.cz</w:t>
        </w:r>
      </w:hyperlink>
      <w:r w:rsidRPr="0017698E">
        <w:rPr>
          <w:rFonts w:ascii="Arial" w:hAnsi="Arial" w:cs="Arial"/>
          <w:sz w:val="22"/>
          <w:szCs w:val="22"/>
        </w:rPr>
        <w:t xml:space="preserve">  </w:t>
      </w:r>
    </w:p>
    <w:p w14:paraId="4925AD7C" w14:textId="77777777" w:rsidR="00E70034" w:rsidRPr="0017698E" w:rsidRDefault="00E70034" w:rsidP="00E70034">
      <w:pPr>
        <w:widowControl w:val="0"/>
        <w:tabs>
          <w:tab w:val="left" w:pos="2694"/>
        </w:tabs>
        <w:adjustRightInd w:val="0"/>
        <w:spacing w:line="276" w:lineRule="auto"/>
        <w:ind w:left="20"/>
        <w:rPr>
          <w:rFonts w:ascii="Arial" w:hAnsi="Arial" w:cs="Arial"/>
          <w:sz w:val="22"/>
          <w:szCs w:val="22"/>
        </w:rPr>
      </w:pPr>
      <w:r w:rsidRPr="0017698E">
        <w:rPr>
          <w:rFonts w:ascii="Arial" w:hAnsi="Arial" w:cs="Arial"/>
          <w:color w:val="000000"/>
          <w:sz w:val="22"/>
          <w:szCs w:val="22"/>
        </w:rPr>
        <w:t>datová schránka:                4iqaa3x</w:t>
      </w:r>
    </w:p>
    <w:p w14:paraId="457D450A" w14:textId="77777777" w:rsidR="00E70034" w:rsidRPr="0017698E" w:rsidRDefault="00E70034" w:rsidP="00E70034">
      <w:pPr>
        <w:widowControl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14:paraId="71CE660C" w14:textId="77777777" w:rsidR="00E70034" w:rsidRPr="0017698E" w:rsidRDefault="00E70034" w:rsidP="00E70034">
      <w:pPr>
        <w:widowControl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698E">
        <w:rPr>
          <w:rFonts w:ascii="Arial" w:hAnsi="Arial" w:cs="Arial"/>
          <w:sz w:val="22"/>
          <w:szCs w:val="22"/>
        </w:rPr>
        <w:t>(dále jen "</w:t>
      </w:r>
      <w:r>
        <w:rPr>
          <w:rFonts w:ascii="Arial" w:hAnsi="Arial" w:cs="Arial"/>
          <w:b/>
          <w:sz w:val="22"/>
          <w:szCs w:val="22"/>
        </w:rPr>
        <w:t>objednatel</w:t>
      </w:r>
      <w:r w:rsidRPr="0017698E">
        <w:rPr>
          <w:rFonts w:ascii="Arial" w:hAnsi="Arial" w:cs="Arial"/>
          <w:sz w:val="22"/>
          <w:szCs w:val="22"/>
        </w:rPr>
        <w:t>")</w:t>
      </w:r>
    </w:p>
    <w:p w14:paraId="162DDD43" w14:textId="77777777" w:rsidR="00E70034" w:rsidRDefault="00E70034" w:rsidP="00E70034">
      <w:pPr>
        <w:spacing w:line="276" w:lineRule="auto"/>
        <w:ind w:left="540" w:hanging="540"/>
        <w:outlineLvl w:val="0"/>
        <w:rPr>
          <w:rFonts w:ascii="Arial" w:hAnsi="Arial" w:cs="Arial"/>
          <w:b/>
          <w:sz w:val="22"/>
          <w:szCs w:val="22"/>
        </w:rPr>
      </w:pPr>
    </w:p>
    <w:p w14:paraId="788E1367" w14:textId="77777777" w:rsidR="00E70034" w:rsidRDefault="00E70034" w:rsidP="00E70034">
      <w:pPr>
        <w:spacing w:line="276" w:lineRule="auto"/>
        <w:ind w:left="540" w:hanging="540"/>
        <w:outlineLvl w:val="0"/>
        <w:rPr>
          <w:rFonts w:ascii="Arial" w:hAnsi="Arial" w:cs="Arial"/>
          <w:b/>
          <w:sz w:val="22"/>
          <w:szCs w:val="22"/>
        </w:rPr>
      </w:pPr>
    </w:p>
    <w:p w14:paraId="7D8B3BDE" w14:textId="77777777" w:rsidR="00E70034" w:rsidRDefault="00E70034" w:rsidP="00E70034">
      <w:pPr>
        <w:spacing w:line="276" w:lineRule="auto"/>
        <w:ind w:left="540" w:hanging="54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14:paraId="6184B1C0" w14:textId="77777777" w:rsidR="00E70034" w:rsidRDefault="00E70034" w:rsidP="00E70034">
      <w:pPr>
        <w:spacing w:line="276" w:lineRule="auto"/>
        <w:ind w:left="540" w:hanging="540"/>
        <w:outlineLvl w:val="0"/>
        <w:rPr>
          <w:rFonts w:ascii="Arial" w:hAnsi="Arial" w:cs="Arial"/>
          <w:b/>
          <w:sz w:val="22"/>
          <w:szCs w:val="22"/>
        </w:rPr>
      </w:pPr>
    </w:p>
    <w:p w14:paraId="3AA40790" w14:textId="77777777" w:rsidR="00E70034" w:rsidRDefault="00E70034" w:rsidP="00E70034">
      <w:pPr>
        <w:spacing w:line="276" w:lineRule="auto"/>
        <w:ind w:left="540" w:hanging="54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Obchodní firma</w:t>
      </w:r>
      <w:r>
        <w:rPr>
          <w:rFonts w:ascii="Arial" w:hAnsi="Arial" w:cs="Arial"/>
          <w:b/>
          <w:sz w:val="22"/>
          <w:szCs w:val="22"/>
        </w:rPr>
        <w:tab/>
        <w:t xml:space="preserve">         Energy Benefit Centre a.s.</w:t>
      </w:r>
    </w:p>
    <w:p w14:paraId="41C2FFF8" w14:textId="77777777" w:rsidR="00E70034" w:rsidRPr="0026696A" w:rsidRDefault="00E70034" w:rsidP="00E70034">
      <w:pPr>
        <w:widowControl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696A">
        <w:rPr>
          <w:rFonts w:ascii="Arial" w:hAnsi="Arial" w:cs="Arial"/>
          <w:sz w:val="22"/>
          <w:szCs w:val="22"/>
        </w:rPr>
        <w:t xml:space="preserve">sídlem:         </w:t>
      </w:r>
      <w:r w:rsidRPr="0026696A">
        <w:rPr>
          <w:rFonts w:ascii="Arial" w:hAnsi="Arial" w:cs="Arial"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sz w:val="22"/>
          <w:szCs w:val="22"/>
        </w:rPr>
        <w:t>Křenova 438/3, Veleslavín, 162 00 Praha 6</w:t>
      </w:r>
    </w:p>
    <w:p w14:paraId="70E2B312" w14:textId="77777777" w:rsidR="00E70034" w:rsidRPr="0026696A" w:rsidRDefault="00E70034" w:rsidP="00E70034">
      <w:pPr>
        <w:widowControl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spisová značka:                   B 15915 vedená u Městského soudu v Praze</w:t>
      </w:r>
    </w:p>
    <w:p w14:paraId="43FC9B8C" w14:textId="77777777" w:rsidR="00E70034" w:rsidRPr="0026696A" w:rsidRDefault="00E70034" w:rsidP="00E70034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6696A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a</w:t>
      </w:r>
      <w:r w:rsidRPr="0026696A">
        <w:rPr>
          <w:rFonts w:ascii="Arial" w:hAnsi="Arial" w:cs="Arial"/>
          <w:sz w:val="22"/>
          <w:szCs w:val="22"/>
        </w:rPr>
        <w:t xml:space="preserve">:                        </w:t>
      </w:r>
      <w:r>
        <w:rPr>
          <w:rFonts w:ascii="Arial" w:hAnsi="Arial" w:cs="Arial"/>
          <w:sz w:val="22"/>
          <w:szCs w:val="22"/>
        </w:rPr>
        <w:t xml:space="preserve"> Ing. Miroslavem Hořejším, předsedou představenstva</w:t>
      </w:r>
    </w:p>
    <w:p w14:paraId="4CE813D0" w14:textId="77777777" w:rsidR="00E70034" w:rsidRPr="0026696A" w:rsidRDefault="00E70034" w:rsidP="00E70034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26696A">
        <w:rPr>
          <w:rFonts w:ascii="Arial" w:hAnsi="Arial" w:cs="Arial"/>
          <w:sz w:val="22"/>
          <w:szCs w:val="22"/>
        </w:rPr>
        <w:t xml:space="preserve">IČO: </w:t>
      </w:r>
      <w:r w:rsidRPr="0026696A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 xml:space="preserve">                       29029210</w:t>
      </w:r>
    </w:p>
    <w:p w14:paraId="7E4CF71D" w14:textId="77777777" w:rsidR="00E70034" w:rsidRPr="0026696A" w:rsidRDefault="00E70034" w:rsidP="00E70034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696A">
        <w:rPr>
          <w:rFonts w:ascii="Arial" w:hAnsi="Arial" w:cs="Arial"/>
          <w:sz w:val="22"/>
          <w:szCs w:val="22"/>
        </w:rPr>
        <w:t xml:space="preserve">DIČ: </w:t>
      </w:r>
      <w:r w:rsidRPr="0026696A"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         CZ29029210</w:t>
      </w:r>
    </w:p>
    <w:p w14:paraId="69B10A98" w14:textId="77777777" w:rsidR="00E70034" w:rsidRPr="0026696A" w:rsidRDefault="00E70034" w:rsidP="00E70034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696A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 xml:space="preserve">               Komerční banka, a.s.</w:t>
      </w:r>
    </w:p>
    <w:p w14:paraId="47F05B2F" w14:textId="77777777" w:rsidR="00E70034" w:rsidRPr="00543B85" w:rsidRDefault="00E70034" w:rsidP="00E70034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3B85">
        <w:rPr>
          <w:rFonts w:ascii="Arial" w:hAnsi="Arial" w:cs="Arial"/>
          <w:sz w:val="22"/>
          <w:szCs w:val="22"/>
        </w:rPr>
        <w:t xml:space="preserve">číslo účtu:                            </w:t>
      </w:r>
      <w:r w:rsidRPr="00543B85">
        <w:rPr>
          <w:rFonts w:ascii="Arial" w:hAnsi="Arial" w:cs="Arial"/>
          <w:bCs/>
          <w:sz w:val="22"/>
          <w:szCs w:val="22"/>
        </w:rPr>
        <w:t>43-6354140227/0100</w:t>
      </w:r>
    </w:p>
    <w:p w14:paraId="6AE6FE7A" w14:textId="1449526C" w:rsidR="00E70034" w:rsidRPr="0026696A" w:rsidRDefault="00E70034" w:rsidP="00E70034">
      <w:pPr>
        <w:widowControl w:val="0"/>
        <w:adjustRightInd w:val="0"/>
        <w:spacing w:line="276" w:lineRule="auto"/>
        <w:ind w:left="2694" w:hanging="2694"/>
        <w:jc w:val="both"/>
        <w:rPr>
          <w:rFonts w:ascii="Arial" w:hAnsi="Arial" w:cs="Arial"/>
          <w:sz w:val="22"/>
          <w:szCs w:val="22"/>
        </w:rPr>
      </w:pPr>
      <w:r w:rsidRPr="0026696A">
        <w:rPr>
          <w:rFonts w:ascii="Arial" w:hAnsi="Arial" w:cs="Arial"/>
          <w:sz w:val="22"/>
          <w:szCs w:val="22"/>
        </w:rPr>
        <w:t>kontaktní osob</w:t>
      </w:r>
      <w:r w:rsidR="006610E7">
        <w:rPr>
          <w:rFonts w:ascii="Arial" w:hAnsi="Arial" w:cs="Arial"/>
          <w:sz w:val="22"/>
          <w:szCs w:val="22"/>
        </w:rPr>
        <w:t>a:</w:t>
      </w:r>
      <w:r w:rsidR="006610E7">
        <w:rPr>
          <w:rFonts w:ascii="Arial" w:hAnsi="Arial" w:cs="Arial"/>
          <w:sz w:val="22"/>
          <w:szCs w:val="22"/>
        </w:rPr>
        <w:tab/>
      </w:r>
      <w:r w:rsidR="00AD2F04" w:rsidRPr="008E45B4">
        <w:rPr>
          <w:highlight w:val="black"/>
        </w:rPr>
        <w:t>…………………</w:t>
      </w:r>
    </w:p>
    <w:p w14:paraId="3ABD7772" w14:textId="6858F0AC" w:rsidR="00E70034" w:rsidRDefault="00E70034" w:rsidP="00E70034">
      <w:pPr>
        <w:widowControl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26696A">
        <w:rPr>
          <w:rFonts w:ascii="Arial" w:hAnsi="Arial" w:cs="Arial"/>
          <w:sz w:val="22"/>
          <w:szCs w:val="22"/>
        </w:rPr>
        <w:t>el:</w:t>
      </w:r>
      <w:r w:rsidRPr="0026696A">
        <w:rPr>
          <w:rFonts w:ascii="Arial" w:hAnsi="Arial" w:cs="Arial"/>
          <w:sz w:val="22"/>
          <w:szCs w:val="22"/>
        </w:rPr>
        <w:tab/>
      </w:r>
      <w:r w:rsidRPr="0026696A">
        <w:rPr>
          <w:rFonts w:ascii="Arial" w:hAnsi="Arial" w:cs="Arial"/>
          <w:sz w:val="22"/>
          <w:szCs w:val="22"/>
        </w:rPr>
        <w:tab/>
      </w:r>
      <w:r w:rsidRPr="0026696A">
        <w:rPr>
          <w:rFonts w:ascii="Arial" w:hAnsi="Arial" w:cs="Arial"/>
          <w:sz w:val="22"/>
          <w:szCs w:val="22"/>
        </w:rPr>
        <w:tab/>
      </w:r>
      <w:r w:rsidRPr="002669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="00AD2F04" w:rsidRPr="008E45B4">
        <w:rPr>
          <w:highlight w:val="black"/>
        </w:rPr>
        <w:t>…………………</w:t>
      </w:r>
    </w:p>
    <w:p w14:paraId="119C2443" w14:textId="438988CE" w:rsidR="00E70034" w:rsidRPr="00DF08E2" w:rsidRDefault="00E70034" w:rsidP="00E70034">
      <w:pPr>
        <w:widowControl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6610E7" w:rsidRPr="008E45B4">
        <w:rPr>
          <w:highlight w:val="black"/>
        </w:rPr>
        <w:t>…………………</w:t>
      </w:r>
    </w:p>
    <w:p w14:paraId="2E27DBA2" w14:textId="7CE23F5D" w:rsidR="00E70034" w:rsidRPr="0026696A" w:rsidRDefault="00E70034" w:rsidP="00E70034">
      <w:pPr>
        <w:widowControl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</w:t>
      </w:r>
      <w:r w:rsidRPr="0026696A">
        <w:rPr>
          <w:rFonts w:ascii="Arial" w:hAnsi="Arial" w:cs="Arial"/>
          <w:sz w:val="22"/>
          <w:szCs w:val="22"/>
        </w:rPr>
        <w:t>-mail:</w:t>
      </w:r>
      <w:r w:rsidRPr="0026696A">
        <w:rPr>
          <w:rFonts w:ascii="Arial" w:hAnsi="Arial" w:cs="Arial"/>
          <w:sz w:val="22"/>
          <w:szCs w:val="22"/>
        </w:rPr>
        <w:tab/>
      </w:r>
      <w:r w:rsidRPr="0026696A">
        <w:rPr>
          <w:rFonts w:ascii="Arial" w:hAnsi="Arial" w:cs="Arial"/>
          <w:sz w:val="22"/>
          <w:szCs w:val="22"/>
        </w:rPr>
        <w:tab/>
      </w:r>
      <w:r w:rsidRPr="002669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="006610E7" w:rsidRPr="008E45B4">
        <w:rPr>
          <w:highlight w:val="black"/>
        </w:rPr>
        <w:t>…………………</w:t>
      </w:r>
    </w:p>
    <w:p w14:paraId="4A219FA8" w14:textId="77777777" w:rsidR="00E70034" w:rsidRPr="0026696A" w:rsidRDefault="00E70034" w:rsidP="00E70034">
      <w:pPr>
        <w:widowControl w:val="0"/>
        <w:adjustRightInd w:val="0"/>
        <w:spacing w:line="276" w:lineRule="auto"/>
        <w:ind w:left="2694" w:hanging="2694"/>
        <w:jc w:val="both"/>
        <w:rPr>
          <w:rFonts w:ascii="Arial" w:hAnsi="Arial" w:cs="Arial"/>
          <w:sz w:val="22"/>
          <w:szCs w:val="22"/>
        </w:rPr>
      </w:pPr>
      <w:r w:rsidRPr="0026696A">
        <w:rPr>
          <w:rFonts w:ascii="Arial" w:hAnsi="Arial" w:cs="Arial"/>
          <w:sz w:val="22"/>
          <w:szCs w:val="22"/>
        </w:rPr>
        <w:t xml:space="preserve">datová schránka:                </w:t>
      </w:r>
      <w:r>
        <w:rPr>
          <w:rFonts w:ascii="Arial" w:hAnsi="Arial" w:cs="Arial"/>
          <w:sz w:val="22"/>
          <w:szCs w:val="22"/>
        </w:rPr>
        <w:t>7ikka66</w:t>
      </w:r>
    </w:p>
    <w:p w14:paraId="06F6C6A7" w14:textId="77777777" w:rsidR="00E70034" w:rsidRDefault="00E70034" w:rsidP="00E70034">
      <w:pPr>
        <w:widowControl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42FA73F" w14:textId="77777777" w:rsidR="00E70034" w:rsidRPr="0026696A" w:rsidRDefault="00E70034" w:rsidP="00E70034">
      <w:pPr>
        <w:widowControl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696A">
        <w:rPr>
          <w:rFonts w:ascii="Arial" w:hAnsi="Arial" w:cs="Arial"/>
          <w:sz w:val="22"/>
          <w:szCs w:val="22"/>
        </w:rPr>
        <w:t>(dále jen "</w:t>
      </w:r>
      <w:r>
        <w:rPr>
          <w:rFonts w:ascii="Arial" w:hAnsi="Arial" w:cs="Arial"/>
          <w:b/>
          <w:sz w:val="22"/>
          <w:szCs w:val="22"/>
        </w:rPr>
        <w:t>zhotovitel</w:t>
      </w:r>
      <w:r w:rsidRPr="0026696A">
        <w:rPr>
          <w:rFonts w:ascii="Arial" w:hAnsi="Arial" w:cs="Arial"/>
          <w:sz w:val="22"/>
          <w:szCs w:val="22"/>
        </w:rPr>
        <w:t>")</w:t>
      </w:r>
    </w:p>
    <w:p w14:paraId="732FE6AA" w14:textId="77777777" w:rsidR="00E70034" w:rsidRDefault="00E70034" w:rsidP="00E70034">
      <w:pPr>
        <w:spacing w:line="276" w:lineRule="auto"/>
        <w:rPr>
          <w:rFonts w:ascii="Arial" w:hAnsi="Arial" w:cs="Arial"/>
          <w:sz w:val="22"/>
          <w:szCs w:val="22"/>
        </w:rPr>
      </w:pPr>
    </w:p>
    <w:p w14:paraId="1163A9F8" w14:textId="7A9FA69E" w:rsidR="00E70034" w:rsidRDefault="00E70034" w:rsidP="00E7003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společně jako „smluvní strany“</w:t>
      </w:r>
    </w:p>
    <w:p w14:paraId="377C3F59" w14:textId="77777777" w:rsidR="00E70034" w:rsidRPr="006D0E40" w:rsidRDefault="00E70034" w:rsidP="00E70034">
      <w:pPr>
        <w:spacing w:line="276" w:lineRule="auto"/>
        <w:rPr>
          <w:rFonts w:ascii="Arial" w:hAnsi="Arial" w:cs="Arial"/>
          <w:sz w:val="22"/>
          <w:szCs w:val="22"/>
        </w:rPr>
      </w:pPr>
    </w:p>
    <w:p w14:paraId="34971246" w14:textId="672EFECA" w:rsidR="00E70034" w:rsidRDefault="00E70034" w:rsidP="00E70034">
      <w:pPr>
        <w:spacing w:before="120" w:line="276" w:lineRule="auto"/>
        <w:ind w:right="4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10F173FC" w14:textId="556DF32A" w:rsidR="00476E9B" w:rsidRPr="00624AEB" w:rsidRDefault="00476E9B" w:rsidP="00E70034">
      <w:pPr>
        <w:spacing w:before="120" w:line="276" w:lineRule="auto"/>
        <w:ind w:right="4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14:paraId="3E328EC6" w14:textId="59C80723" w:rsidR="00476E9B" w:rsidRPr="00C645F8" w:rsidRDefault="00E70034" w:rsidP="00E70034">
      <w:pPr>
        <w:spacing w:before="120" w:line="276" w:lineRule="auto"/>
        <w:ind w:right="45"/>
        <w:jc w:val="both"/>
        <w:rPr>
          <w:rFonts w:ascii="Arial" w:hAnsi="Arial" w:cs="Arial"/>
          <w:sz w:val="22"/>
          <w:szCs w:val="22"/>
        </w:rPr>
      </w:pPr>
      <w:r w:rsidRPr="00C645F8">
        <w:rPr>
          <w:rFonts w:ascii="Arial" w:hAnsi="Arial" w:cs="Arial"/>
          <w:sz w:val="22"/>
          <w:szCs w:val="22"/>
        </w:rPr>
        <w:t>Výše uvedené smluvní strany se dohodly na uzavření Dodatku č. 1 ke Smlouvě o dílo č</w:t>
      </w:r>
      <w:r w:rsidR="00FC1658">
        <w:rPr>
          <w:rFonts w:ascii="Arial" w:hAnsi="Arial" w:cs="Arial"/>
          <w:sz w:val="22"/>
          <w:szCs w:val="22"/>
        </w:rPr>
        <w:t>.</w:t>
      </w:r>
      <w:r w:rsidRPr="00C645F8">
        <w:rPr>
          <w:rFonts w:ascii="Arial" w:hAnsi="Arial" w:cs="Arial"/>
          <w:sz w:val="22"/>
          <w:szCs w:val="22"/>
        </w:rPr>
        <w:t xml:space="preserve"> 20170213, uzavřené mezi smluvními stranami dne 3. 8. 2017 (dále jen „smlouva“), </w:t>
      </w:r>
      <w:r w:rsidR="00476E9B" w:rsidRPr="00C645F8">
        <w:rPr>
          <w:rFonts w:ascii="Arial" w:hAnsi="Arial" w:cs="Arial"/>
          <w:sz w:val="22"/>
          <w:szCs w:val="22"/>
        </w:rPr>
        <w:t>a to z následujících důvodů:</w:t>
      </w:r>
    </w:p>
    <w:p w14:paraId="3D9B77C5" w14:textId="3295DA11" w:rsidR="00476E9B" w:rsidRPr="00C645F8" w:rsidRDefault="00476E9B" w:rsidP="00476E9B">
      <w:pPr>
        <w:pStyle w:val="Odstavecseseznamem"/>
        <w:numPr>
          <w:ilvl w:val="0"/>
          <w:numId w:val="2"/>
        </w:numPr>
        <w:spacing w:before="120" w:line="276" w:lineRule="auto"/>
        <w:ind w:right="45"/>
        <w:jc w:val="both"/>
        <w:rPr>
          <w:rFonts w:ascii="Arial" w:hAnsi="Arial" w:cs="Arial"/>
          <w:sz w:val="22"/>
          <w:szCs w:val="22"/>
        </w:rPr>
      </w:pPr>
      <w:r w:rsidRPr="00C645F8">
        <w:rPr>
          <w:rFonts w:ascii="Arial" w:hAnsi="Arial" w:cs="Arial"/>
          <w:sz w:val="22"/>
          <w:szCs w:val="22"/>
          <w:lang w:val="cs-CZ"/>
        </w:rPr>
        <w:t xml:space="preserve">Na základě uveřejnění akceptace žádosti o Dotaci podané dle č. III. </w:t>
      </w:r>
      <w:r w:rsidR="00A313CC">
        <w:rPr>
          <w:rFonts w:ascii="Arial" w:hAnsi="Arial" w:cs="Arial"/>
          <w:sz w:val="22"/>
          <w:szCs w:val="22"/>
          <w:lang w:val="cs-CZ"/>
        </w:rPr>
        <w:t>odst</w:t>
      </w:r>
      <w:r w:rsidR="00A313CC" w:rsidRPr="00C645F8">
        <w:rPr>
          <w:rFonts w:ascii="Arial" w:hAnsi="Arial" w:cs="Arial"/>
          <w:sz w:val="22"/>
          <w:szCs w:val="22"/>
          <w:lang w:val="cs-CZ"/>
        </w:rPr>
        <w:t xml:space="preserve"> </w:t>
      </w:r>
      <w:r w:rsidRPr="00C645F8">
        <w:rPr>
          <w:rFonts w:ascii="Arial" w:hAnsi="Arial" w:cs="Arial"/>
          <w:sz w:val="22"/>
          <w:szCs w:val="22"/>
          <w:lang w:val="cs-CZ"/>
        </w:rPr>
        <w:t>1.1</w:t>
      </w:r>
      <w:r w:rsidR="00A313CC">
        <w:rPr>
          <w:rFonts w:ascii="Arial" w:hAnsi="Arial" w:cs="Arial"/>
          <w:sz w:val="22"/>
          <w:szCs w:val="22"/>
          <w:lang w:val="cs-CZ"/>
        </w:rPr>
        <w:t>.</w:t>
      </w:r>
      <w:r w:rsidRPr="00C645F8">
        <w:rPr>
          <w:rFonts w:ascii="Arial" w:hAnsi="Arial" w:cs="Arial"/>
          <w:sz w:val="22"/>
          <w:szCs w:val="22"/>
          <w:lang w:val="cs-CZ"/>
        </w:rPr>
        <w:t xml:space="preserve"> písm</w:t>
      </w:r>
      <w:r w:rsidR="00A313CC">
        <w:rPr>
          <w:rFonts w:ascii="Arial" w:hAnsi="Arial" w:cs="Arial"/>
          <w:sz w:val="22"/>
          <w:szCs w:val="22"/>
          <w:lang w:val="cs-CZ"/>
        </w:rPr>
        <w:t>.</w:t>
      </w:r>
      <w:r w:rsidRPr="00C645F8">
        <w:rPr>
          <w:rFonts w:ascii="Arial" w:hAnsi="Arial" w:cs="Arial"/>
          <w:sz w:val="22"/>
          <w:szCs w:val="22"/>
          <w:lang w:val="cs-CZ"/>
        </w:rPr>
        <w:t xml:space="preserve"> C. </w:t>
      </w:r>
      <w:r w:rsidR="00A313CC">
        <w:rPr>
          <w:rFonts w:ascii="Arial" w:hAnsi="Arial" w:cs="Arial"/>
          <w:sz w:val="22"/>
          <w:szCs w:val="22"/>
          <w:lang w:val="cs-CZ"/>
        </w:rPr>
        <w:t>s</w:t>
      </w:r>
      <w:r w:rsidRPr="00C645F8">
        <w:rPr>
          <w:rFonts w:ascii="Arial" w:hAnsi="Arial" w:cs="Arial"/>
          <w:sz w:val="22"/>
          <w:szCs w:val="22"/>
          <w:lang w:val="cs-CZ"/>
        </w:rPr>
        <w:t>mlouvy, jež byla uveřejněna na webových stránkách poskytovatele dotace dne 27.</w:t>
      </w:r>
      <w:r w:rsidR="00A313CC">
        <w:rPr>
          <w:rFonts w:ascii="Arial" w:hAnsi="Arial" w:cs="Arial"/>
          <w:sz w:val="22"/>
          <w:szCs w:val="22"/>
          <w:lang w:val="cs-CZ"/>
        </w:rPr>
        <w:t> </w:t>
      </w:r>
      <w:r w:rsidRPr="00C645F8">
        <w:rPr>
          <w:rFonts w:ascii="Arial" w:hAnsi="Arial" w:cs="Arial"/>
          <w:sz w:val="22"/>
          <w:szCs w:val="22"/>
          <w:lang w:val="cs-CZ"/>
        </w:rPr>
        <w:t>2.</w:t>
      </w:r>
      <w:r w:rsidR="00A313CC">
        <w:rPr>
          <w:rFonts w:ascii="Arial" w:hAnsi="Arial" w:cs="Arial"/>
          <w:sz w:val="22"/>
          <w:szCs w:val="22"/>
          <w:lang w:val="cs-CZ"/>
        </w:rPr>
        <w:t> </w:t>
      </w:r>
      <w:r w:rsidRPr="00C645F8">
        <w:rPr>
          <w:rFonts w:ascii="Arial" w:hAnsi="Arial" w:cs="Arial"/>
          <w:sz w:val="22"/>
          <w:szCs w:val="22"/>
          <w:lang w:val="cs-CZ"/>
        </w:rPr>
        <w:t>2018, bude realizovaná Druhá etapa díla, jejíž termíny plnění budou tímto Dodatkem č. 1 s ohledem na potřeby objednatele upraveny.</w:t>
      </w:r>
    </w:p>
    <w:p w14:paraId="22A4D236" w14:textId="0AC76B5D" w:rsidR="00E70034" w:rsidRPr="00C645F8" w:rsidRDefault="00476E9B" w:rsidP="00476E9B">
      <w:pPr>
        <w:pStyle w:val="Odstavecseseznamem"/>
        <w:numPr>
          <w:ilvl w:val="0"/>
          <w:numId w:val="2"/>
        </w:numPr>
        <w:spacing w:before="120" w:line="276" w:lineRule="auto"/>
        <w:ind w:right="45"/>
        <w:jc w:val="both"/>
        <w:rPr>
          <w:rFonts w:ascii="Arial" w:hAnsi="Arial" w:cs="Arial"/>
          <w:sz w:val="22"/>
          <w:szCs w:val="22"/>
        </w:rPr>
      </w:pPr>
      <w:r w:rsidRPr="00C645F8">
        <w:rPr>
          <w:rFonts w:ascii="Arial" w:hAnsi="Arial" w:cs="Arial"/>
          <w:sz w:val="22"/>
          <w:szCs w:val="22"/>
          <w:lang w:val="cs-CZ"/>
        </w:rPr>
        <w:t>Na základě požadavků společnosti Pražská vodo</w:t>
      </w:r>
      <w:r w:rsidRPr="00C645F8">
        <w:rPr>
          <w:rFonts w:ascii="Arial" w:hAnsi="Arial" w:cs="Arial"/>
          <w:sz w:val="22"/>
          <w:szCs w:val="22"/>
        </w:rPr>
        <w:t>hospodářská společnost a.s.</w:t>
      </w:r>
      <w:r w:rsidR="00F57BCB" w:rsidRPr="00C645F8">
        <w:rPr>
          <w:rFonts w:ascii="Arial" w:hAnsi="Arial" w:cs="Arial"/>
          <w:sz w:val="22"/>
          <w:szCs w:val="22"/>
          <w:lang w:val="cs-CZ"/>
        </w:rPr>
        <w:t xml:space="preserve"> byl přepracován projekt týkající se parkoviště a likvidace dešťové vody a dopln</w:t>
      </w:r>
      <w:r w:rsidR="00EC436D">
        <w:rPr>
          <w:rFonts w:ascii="Arial" w:hAnsi="Arial" w:cs="Arial"/>
          <w:sz w:val="22"/>
          <w:szCs w:val="22"/>
          <w:lang w:val="cs-CZ"/>
        </w:rPr>
        <w:t xml:space="preserve">ěn </w:t>
      </w:r>
      <w:r w:rsidR="00F57BCB" w:rsidRPr="00C645F8">
        <w:rPr>
          <w:rFonts w:ascii="Arial" w:hAnsi="Arial" w:cs="Arial"/>
          <w:sz w:val="22"/>
          <w:szCs w:val="22"/>
          <w:lang w:val="cs-CZ"/>
        </w:rPr>
        <w:t>o úpravu dešťových svodů a o vsakovací/retenční systém, který zahrnuje hydrotechnický výpočet vycházející z hydrogeologického posudku území.</w:t>
      </w:r>
    </w:p>
    <w:p w14:paraId="54F68E53" w14:textId="35AC026C" w:rsidR="00F57BCB" w:rsidRPr="00C645F8" w:rsidRDefault="00F57BCB" w:rsidP="00476E9B">
      <w:pPr>
        <w:pStyle w:val="Odstavecseseznamem"/>
        <w:numPr>
          <w:ilvl w:val="0"/>
          <w:numId w:val="2"/>
        </w:numPr>
        <w:spacing w:before="120" w:line="276" w:lineRule="auto"/>
        <w:ind w:right="45"/>
        <w:jc w:val="both"/>
        <w:rPr>
          <w:rFonts w:ascii="Arial" w:hAnsi="Arial" w:cs="Arial"/>
          <w:sz w:val="22"/>
          <w:szCs w:val="22"/>
        </w:rPr>
      </w:pPr>
      <w:r w:rsidRPr="00C645F8">
        <w:rPr>
          <w:rFonts w:ascii="Arial" w:hAnsi="Arial" w:cs="Arial"/>
          <w:sz w:val="22"/>
          <w:szCs w:val="22"/>
          <w:lang w:val="cs-CZ"/>
        </w:rPr>
        <w:t xml:space="preserve">Nad rámec </w:t>
      </w:r>
      <w:r w:rsidR="00AA5520">
        <w:rPr>
          <w:rFonts w:ascii="Arial" w:hAnsi="Arial" w:cs="Arial"/>
          <w:sz w:val="22"/>
          <w:szCs w:val="22"/>
          <w:lang w:val="cs-CZ"/>
        </w:rPr>
        <w:t>s</w:t>
      </w:r>
      <w:r w:rsidRPr="00C645F8">
        <w:rPr>
          <w:rFonts w:ascii="Arial" w:hAnsi="Arial" w:cs="Arial"/>
          <w:sz w:val="22"/>
          <w:szCs w:val="22"/>
          <w:lang w:val="cs-CZ"/>
        </w:rPr>
        <w:t>mlouv</w:t>
      </w:r>
      <w:r w:rsidR="008074E8" w:rsidRPr="00C645F8">
        <w:rPr>
          <w:rFonts w:ascii="Arial" w:hAnsi="Arial" w:cs="Arial"/>
          <w:sz w:val="22"/>
          <w:szCs w:val="22"/>
          <w:lang w:val="cs-CZ"/>
        </w:rPr>
        <w:t>y si objednatel vyžádal zpracová</w:t>
      </w:r>
      <w:r w:rsidRPr="00C645F8">
        <w:rPr>
          <w:rFonts w:ascii="Arial" w:hAnsi="Arial" w:cs="Arial"/>
          <w:sz w:val="22"/>
          <w:szCs w:val="22"/>
          <w:lang w:val="cs-CZ"/>
        </w:rPr>
        <w:t>ní dalších technických specifikací, požadavků</w:t>
      </w:r>
      <w:r w:rsidR="008074E8" w:rsidRPr="00C645F8">
        <w:rPr>
          <w:rFonts w:ascii="Arial" w:hAnsi="Arial" w:cs="Arial"/>
          <w:sz w:val="22"/>
          <w:szCs w:val="22"/>
          <w:lang w:val="cs-CZ"/>
        </w:rPr>
        <w:t xml:space="preserve"> a podstatných nároků na zhotoviteli, a to z důvodu naplnění podmínek dotace.</w:t>
      </w:r>
    </w:p>
    <w:p w14:paraId="7633F613" w14:textId="22E5C27A" w:rsidR="00C645F8" w:rsidRPr="00C645F8" w:rsidRDefault="00C645F8" w:rsidP="00C645F8">
      <w:pPr>
        <w:spacing w:before="120" w:line="276" w:lineRule="auto"/>
        <w:ind w:right="45"/>
        <w:jc w:val="both"/>
        <w:rPr>
          <w:rFonts w:ascii="Arial" w:hAnsi="Arial" w:cs="Arial"/>
          <w:sz w:val="22"/>
          <w:szCs w:val="22"/>
        </w:rPr>
      </w:pPr>
      <w:r w:rsidRPr="00C645F8">
        <w:rPr>
          <w:rFonts w:ascii="Arial" w:hAnsi="Arial" w:cs="Arial"/>
          <w:sz w:val="22"/>
          <w:szCs w:val="22"/>
        </w:rPr>
        <w:t xml:space="preserve">Z výše uvedených důvodů se </w:t>
      </w:r>
      <w:r w:rsidR="00AA5520">
        <w:rPr>
          <w:rFonts w:ascii="Arial" w:hAnsi="Arial" w:cs="Arial"/>
          <w:sz w:val="22"/>
          <w:szCs w:val="22"/>
        </w:rPr>
        <w:t>s</w:t>
      </w:r>
      <w:r w:rsidRPr="00C645F8">
        <w:rPr>
          <w:rFonts w:ascii="Arial" w:hAnsi="Arial" w:cs="Arial"/>
          <w:sz w:val="22"/>
          <w:szCs w:val="22"/>
        </w:rPr>
        <w:t>mlouva mění následovně:</w:t>
      </w:r>
    </w:p>
    <w:p w14:paraId="28211FBC" w14:textId="77777777" w:rsidR="00E70034" w:rsidRPr="00AA5520" w:rsidRDefault="00E70034" w:rsidP="00E70034">
      <w:pPr>
        <w:spacing w:before="120" w:line="276" w:lineRule="auto"/>
        <w:ind w:right="45"/>
        <w:jc w:val="both"/>
        <w:rPr>
          <w:rFonts w:ascii="Arial" w:hAnsi="Arial" w:cs="Arial"/>
          <w:b/>
          <w:sz w:val="22"/>
          <w:szCs w:val="22"/>
        </w:rPr>
      </w:pPr>
    </w:p>
    <w:p w14:paraId="3A79E5E9" w14:textId="4330E70A" w:rsidR="00C645F8" w:rsidRPr="00BC5D16" w:rsidRDefault="00C645F8" w:rsidP="00C645F8">
      <w:pPr>
        <w:pStyle w:val="Odstavecseseznamem"/>
        <w:numPr>
          <w:ilvl w:val="0"/>
          <w:numId w:val="3"/>
        </w:numPr>
        <w:spacing w:before="120" w:line="276" w:lineRule="auto"/>
        <w:ind w:right="45"/>
        <w:jc w:val="both"/>
        <w:rPr>
          <w:rFonts w:ascii="Arial" w:hAnsi="Arial" w:cs="Arial"/>
          <w:b/>
          <w:sz w:val="22"/>
          <w:szCs w:val="22"/>
        </w:rPr>
      </w:pPr>
      <w:r w:rsidRPr="00A22AA6">
        <w:rPr>
          <w:rFonts w:ascii="Arial" w:hAnsi="Arial" w:cs="Arial"/>
          <w:b/>
          <w:sz w:val="22"/>
          <w:szCs w:val="22"/>
          <w:lang w:val="cs-CZ"/>
        </w:rPr>
        <w:t>Čl. II. Předmět smlouvy a místo plnění se v </w:t>
      </w:r>
      <w:r w:rsidR="0075648F">
        <w:rPr>
          <w:rFonts w:ascii="Arial" w:hAnsi="Arial" w:cs="Arial"/>
          <w:b/>
          <w:sz w:val="22"/>
          <w:szCs w:val="22"/>
          <w:lang w:val="cs-CZ"/>
        </w:rPr>
        <w:t>odst.</w:t>
      </w:r>
      <w:r w:rsidR="0075648F" w:rsidRPr="00A22AA6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A22AA6">
        <w:rPr>
          <w:rFonts w:ascii="Arial" w:hAnsi="Arial" w:cs="Arial"/>
          <w:b/>
          <w:sz w:val="22"/>
          <w:szCs w:val="22"/>
          <w:lang w:val="cs-CZ"/>
        </w:rPr>
        <w:t xml:space="preserve">1.2 doplňuje o bod D. </w:t>
      </w:r>
      <w:r w:rsidR="0069418B">
        <w:rPr>
          <w:rFonts w:ascii="Arial" w:hAnsi="Arial" w:cs="Arial"/>
          <w:b/>
          <w:sz w:val="22"/>
          <w:szCs w:val="22"/>
          <w:lang w:val="cs-CZ"/>
        </w:rPr>
        <w:t>takto</w:t>
      </w:r>
      <w:r w:rsidRPr="00A22AA6">
        <w:rPr>
          <w:rFonts w:ascii="Arial" w:hAnsi="Arial" w:cs="Arial"/>
          <w:b/>
          <w:sz w:val="22"/>
          <w:szCs w:val="22"/>
          <w:lang w:val="cs-CZ"/>
        </w:rPr>
        <w:t>:</w:t>
      </w:r>
    </w:p>
    <w:p w14:paraId="461C3F87" w14:textId="77777777" w:rsidR="00BC5D16" w:rsidRPr="00BC5D16" w:rsidRDefault="00BC5D16" w:rsidP="00BC5D16">
      <w:pPr>
        <w:spacing w:before="120" w:line="276" w:lineRule="auto"/>
        <w:ind w:left="780" w:right="45"/>
        <w:jc w:val="both"/>
        <w:rPr>
          <w:rFonts w:ascii="Arial" w:hAnsi="Arial" w:cs="Arial"/>
          <w:b/>
          <w:sz w:val="22"/>
          <w:szCs w:val="22"/>
        </w:rPr>
      </w:pPr>
    </w:p>
    <w:p w14:paraId="205D3561" w14:textId="005802E1" w:rsidR="00BC5D16" w:rsidRPr="004A0F36" w:rsidRDefault="002E616E" w:rsidP="00BC5D16">
      <w:pPr>
        <w:jc w:val="both"/>
        <w:rPr>
          <w:rFonts w:ascii="Arial" w:hAnsi="Arial" w:cs="Arial"/>
          <w:sz w:val="22"/>
          <w:szCs w:val="22"/>
          <w:u w:val="single"/>
        </w:rPr>
      </w:pPr>
      <w:r w:rsidRPr="004A0F36">
        <w:rPr>
          <w:rFonts w:ascii="Arial" w:hAnsi="Arial" w:cs="Arial"/>
          <w:sz w:val="22"/>
          <w:szCs w:val="22"/>
        </w:rPr>
        <w:lastRenderedPageBreak/>
        <w:t>D.</w:t>
      </w:r>
      <w:r w:rsidRPr="004A0F36">
        <w:rPr>
          <w:rFonts w:ascii="Arial" w:hAnsi="Arial" w:cs="Arial"/>
          <w:sz w:val="22"/>
          <w:szCs w:val="22"/>
        </w:rPr>
        <w:tab/>
      </w:r>
      <w:r w:rsidR="00BC5D16" w:rsidRPr="004A0F36">
        <w:rPr>
          <w:rFonts w:ascii="Arial" w:hAnsi="Arial" w:cs="Arial"/>
          <w:sz w:val="22"/>
          <w:szCs w:val="22"/>
        </w:rPr>
        <w:t xml:space="preserve">Zpracování technických specifikací, požadavků a podstatných nároků na zhotovitele díla </w:t>
      </w:r>
      <w:r w:rsidR="00B530DB" w:rsidRPr="004A0F36">
        <w:rPr>
          <w:rFonts w:ascii="Arial" w:hAnsi="Arial" w:cs="Arial"/>
          <w:sz w:val="22"/>
          <w:szCs w:val="22"/>
        </w:rPr>
        <w:t xml:space="preserve">pro přípravu zadávací dokumentace pro veřejnou soutěž, včetně informací, vedoucích k </w:t>
      </w:r>
      <w:r w:rsidR="00BC5D16" w:rsidRPr="004A0F36">
        <w:rPr>
          <w:rFonts w:ascii="Arial" w:hAnsi="Arial" w:cs="Arial"/>
          <w:sz w:val="22"/>
          <w:szCs w:val="22"/>
        </w:rPr>
        <w:t>úspěšnému naplnění podmínek stanovených dotací z OPŽP a NZÚ.</w:t>
      </w:r>
    </w:p>
    <w:p w14:paraId="32D597DD" w14:textId="77777777" w:rsidR="00BC5D16" w:rsidRPr="000237AD" w:rsidRDefault="00BC5D16" w:rsidP="00BC5D1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2FDA04" w14:textId="694A1473" w:rsidR="00BC5D16" w:rsidRPr="005E60FD" w:rsidRDefault="00BC5D16" w:rsidP="005E60FD">
      <w:pPr>
        <w:pStyle w:val="Odstavecseseznamem"/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E60FD">
        <w:rPr>
          <w:rFonts w:ascii="Arial" w:hAnsi="Arial" w:cs="Arial"/>
          <w:sz w:val="22"/>
          <w:szCs w:val="22"/>
        </w:rPr>
        <w:t xml:space="preserve">vypracování technické části zadání pro zadávací </w:t>
      </w:r>
      <w:r w:rsidR="00B530DB" w:rsidRPr="005E60FD">
        <w:rPr>
          <w:rFonts w:ascii="Arial" w:hAnsi="Arial" w:cs="Arial"/>
          <w:sz w:val="22"/>
          <w:szCs w:val="22"/>
          <w:lang w:val="cs-CZ"/>
        </w:rPr>
        <w:t>dokumentaci veřejné soutěže na</w:t>
      </w:r>
      <w:r w:rsidRPr="005E60FD">
        <w:rPr>
          <w:rFonts w:ascii="Arial" w:hAnsi="Arial" w:cs="Arial"/>
          <w:sz w:val="22"/>
          <w:szCs w:val="22"/>
        </w:rPr>
        <w:t xml:space="preserve"> výběr generálního dodavatele stavby</w:t>
      </w:r>
    </w:p>
    <w:p w14:paraId="11CBB867" w14:textId="77777777" w:rsidR="00BC5D16" w:rsidRPr="000237AD" w:rsidRDefault="00BC5D16" w:rsidP="005E60F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F6DFEF0" w14:textId="041816D8" w:rsidR="00BC5D16" w:rsidRPr="005E60FD" w:rsidRDefault="00BC5D16" w:rsidP="005E60FD">
      <w:pPr>
        <w:pStyle w:val="Odstavecseseznamem"/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E60FD">
        <w:rPr>
          <w:rFonts w:ascii="Arial" w:hAnsi="Arial" w:cs="Arial"/>
          <w:sz w:val="22"/>
          <w:szCs w:val="22"/>
        </w:rPr>
        <w:t>nastavení časového průběhu stavby, etapizace díla, uzlové body dokončení jednotlivých částí díla, stanovení celkového termínu plnění</w:t>
      </w:r>
    </w:p>
    <w:p w14:paraId="49DA2DE1" w14:textId="77777777" w:rsidR="00BC5D16" w:rsidRPr="000237AD" w:rsidRDefault="00BC5D16" w:rsidP="005E60FD">
      <w:pPr>
        <w:pStyle w:val="Odstavecseseznamem"/>
        <w:rPr>
          <w:rFonts w:ascii="Arial" w:hAnsi="Arial" w:cs="Arial"/>
          <w:sz w:val="22"/>
          <w:szCs w:val="22"/>
        </w:rPr>
      </w:pPr>
    </w:p>
    <w:p w14:paraId="521EF1C5" w14:textId="236F7108" w:rsidR="00BC5D16" w:rsidRPr="005E60FD" w:rsidRDefault="00BC5D16" w:rsidP="005E60FD">
      <w:pPr>
        <w:pStyle w:val="Odstavecseseznamem"/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E60FD">
        <w:rPr>
          <w:rFonts w:ascii="Arial" w:hAnsi="Arial" w:cs="Arial"/>
          <w:sz w:val="22"/>
          <w:szCs w:val="22"/>
        </w:rPr>
        <w:t>nastavení požadavků na technickou kvalifikaci generálního dodavatele</w:t>
      </w:r>
      <w:r w:rsidR="004A0F36" w:rsidRPr="005E60FD">
        <w:rPr>
          <w:rFonts w:ascii="Arial" w:hAnsi="Arial" w:cs="Arial"/>
          <w:sz w:val="22"/>
          <w:szCs w:val="22"/>
          <w:lang w:val="cs-CZ"/>
        </w:rPr>
        <w:t>,</w:t>
      </w:r>
      <w:r w:rsidRPr="005E60FD">
        <w:rPr>
          <w:rFonts w:ascii="Arial" w:hAnsi="Arial" w:cs="Arial"/>
          <w:sz w:val="22"/>
          <w:szCs w:val="22"/>
        </w:rPr>
        <w:t xml:space="preserve"> požadavky na reference v souladu e ZZVZ, OPŽP a NZÚ, požadavky na tým odpovědných osob generálního dodavatele</w:t>
      </w:r>
    </w:p>
    <w:p w14:paraId="082DF507" w14:textId="77777777" w:rsidR="00BC5D16" w:rsidRPr="000237AD" w:rsidRDefault="00BC5D16" w:rsidP="005E60FD">
      <w:pPr>
        <w:pStyle w:val="Odstavecseseznamem"/>
        <w:rPr>
          <w:rFonts w:ascii="Arial" w:hAnsi="Arial" w:cs="Arial"/>
          <w:sz w:val="22"/>
          <w:szCs w:val="22"/>
        </w:rPr>
      </w:pPr>
    </w:p>
    <w:p w14:paraId="661DB494" w14:textId="7DBD747F" w:rsidR="00BC5D16" w:rsidRPr="005E60FD" w:rsidRDefault="00BC5D16" w:rsidP="005E60FD">
      <w:pPr>
        <w:pStyle w:val="Odstavecseseznamem"/>
        <w:numPr>
          <w:ilvl w:val="0"/>
          <w:numId w:val="1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E60FD">
        <w:rPr>
          <w:rFonts w:ascii="Arial" w:hAnsi="Arial" w:cs="Arial"/>
          <w:sz w:val="22"/>
          <w:szCs w:val="22"/>
        </w:rPr>
        <w:t>návrh požadavků a terminologie do smlouvy o dílo (např. odstranění azbestu a jeho částí v podtlakovém kontrolovaném pásmu – jeho definice, určení počet laboratorních měření dalšího výskytu azbestu v okolí budovy, stanovení typu a počtu blower – door testů, kterými bude zaručena pasivita rekonstruované budovy apod.)</w:t>
      </w:r>
    </w:p>
    <w:p w14:paraId="1CA583F5" w14:textId="77777777" w:rsidR="00BC5D16" w:rsidRPr="000237AD" w:rsidRDefault="00BC5D16" w:rsidP="005E60FD">
      <w:pPr>
        <w:pStyle w:val="Odstavecseseznamem"/>
        <w:rPr>
          <w:rFonts w:ascii="Arial" w:hAnsi="Arial" w:cs="Arial"/>
          <w:sz w:val="22"/>
          <w:szCs w:val="22"/>
        </w:rPr>
      </w:pPr>
    </w:p>
    <w:p w14:paraId="7A0ED43F" w14:textId="5A50FAEE" w:rsidR="002E616E" w:rsidRPr="005E60FD" w:rsidRDefault="00BC5D16" w:rsidP="005E60FD">
      <w:pPr>
        <w:pStyle w:val="Odstavecseseznamem"/>
        <w:numPr>
          <w:ilvl w:val="0"/>
          <w:numId w:val="14"/>
        </w:numPr>
        <w:spacing w:before="120" w:line="276" w:lineRule="auto"/>
        <w:ind w:right="4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E60FD">
        <w:rPr>
          <w:rFonts w:ascii="Arial" w:hAnsi="Arial" w:cs="Arial"/>
          <w:sz w:val="22"/>
          <w:szCs w:val="22"/>
        </w:rPr>
        <w:t xml:space="preserve">návrh sledování materiálové kvality výrobků a technologií, které mají vliv na konečnou dotaci, resp. celkové dosažené úspory energie při závěrečném vyhodnocení projektu. (např. definice kvality tepelných izolantů, kvality dodávaných výplňových otvorů, technologií vzduchotechniky s rekuperací, parametry FVE systému apod.). </w:t>
      </w:r>
    </w:p>
    <w:p w14:paraId="51517110" w14:textId="77777777" w:rsidR="00A22AA6" w:rsidRPr="00A22AA6" w:rsidRDefault="00A22AA6" w:rsidP="00A22AA6">
      <w:pPr>
        <w:pStyle w:val="Odstavecseseznamem"/>
        <w:spacing w:before="120" w:line="276" w:lineRule="auto"/>
        <w:ind w:left="1140" w:right="45"/>
        <w:jc w:val="both"/>
        <w:rPr>
          <w:rFonts w:ascii="Arial" w:hAnsi="Arial" w:cs="Arial"/>
          <w:b/>
          <w:sz w:val="22"/>
          <w:szCs w:val="22"/>
        </w:rPr>
      </w:pPr>
    </w:p>
    <w:p w14:paraId="19CB3907" w14:textId="2B79ADA6" w:rsidR="00E70034" w:rsidRPr="00A22AA6" w:rsidRDefault="0075648F" w:rsidP="00C645F8">
      <w:pPr>
        <w:pStyle w:val="Odstavecseseznamem"/>
        <w:numPr>
          <w:ilvl w:val="0"/>
          <w:numId w:val="3"/>
        </w:numPr>
        <w:spacing w:before="120" w:line="276" w:lineRule="auto"/>
        <w:ind w:right="4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544AA">
        <w:rPr>
          <w:rFonts w:ascii="Arial" w:hAnsi="Arial" w:cs="Arial"/>
          <w:b/>
          <w:sz w:val="22"/>
          <w:szCs w:val="22"/>
          <w:lang w:val="cs-CZ"/>
        </w:rPr>
        <w:t xml:space="preserve">V </w:t>
      </w:r>
      <w:r w:rsidR="00E70034" w:rsidRPr="00A22AA6">
        <w:rPr>
          <w:rFonts w:ascii="Arial" w:hAnsi="Arial" w:cs="Arial"/>
          <w:b/>
          <w:sz w:val="22"/>
          <w:szCs w:val="22"/>
          <w:lang w:val="cs-CZ"/>
        </w:rPr>
        <w:t>Čl.</w:t>
      </w:r>
      <w:r w:rsidR="006120E4" w:rsidRPr="00A22AA6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E70034" w:rsidRPr="00A22AA6">
        <w:rPr>
          <w:rFonts w:ascii="Arial" w:hAnsi="Arial" w:cs="Arial"/>
          <w:b/>
          <w:sz w:val="22"/>
          <w:szCs w:val="22"/>
          <w:lang w:val="cs-CZ"/>
        </w:rPr>
        <w:t xml:space="preserve">III. Doba plnění </w:t>
      </w:r>
      <w:r w:rsidR="001544AA">
        <w:rPr>
          <w:rFonts w:ascii="Arial" w:hAnsi="Arial" w:cs="Arial"/>
          <w:b/>
          <w:sz w:val="22"/>
          <w:szCs w:val="22"/>
          <w:lang w:val="cs-CZ"/>
        </w:rPr>
        <w:t xml:space="preserve">se </w:t>
      </w:r>
      <w:r w:rsidR="00E70034" w:rsidRPr="00A22AA6">
        <w:rPr>
          <w:rFonts w:ascii="Arial" w:hAnsi="Arial" w:cs="Arial"/>
          <w:b/>
          <w:sz w:val="22"/>
          <w:szCs w:val="22"/>
          <w:lang w:val="cs-CZ"/>
        </w:rPr>
        <w:t xml:space="preserve">odst. 1 ruší a nahrazuje </w:t>
      </w:r>
      <w:r w:rsidR="001544AA">
        <w:rPr>
          <w:rFonts w:ascii="Arial" w:hAnsi="Arial" w:cs="Arial"/>
          <w:b/>
          <w:sz w:val="22"/>
          <w:szCs w:val="22"/>
          <w:lang w:val="cs-CZ"/>
        </w:rPr>
        <w:t xml:space="preserve">novým </w:t>
      </w:r>
      <w:r w:rsidR="00E70034" w:rsidRPr="00A22AA6">
        <w:rPr>
          <w:rFonts w:ascii="Arial" w:hAnsi="Arial" w:cs="Arial"/>
          <w:b/>
          <w:sz w:val="22"/>
          <w:szCs w:val="22"/>
          <w:lang w:val="cs-CZ"/>
        </w:rPr>
        <w:t>zněním</w:t>
      </w:r>
      <w:r w:rsidR="001544AA">
        <w:rPr>
          <w:rFonts w:ascii="Arial" w:hAnsi="Arial" w:cs="Arial"/>
          <w:b/>
          <w:sz w:val="22"/>
          <w:szCs w:val="22"/>
          <w:lang w:val="cs-CZ"/>
        </w:rPr>
        <w:t xml:space="preserve"> takto</w:t>
      </w:r>
      <w:r w:rsidR="00E70034" w:rsidRPr="00A22AA6">
        <w:rPr>
          <w:rFonts w:ascii="Arial" w:hAnsi="Arial" w:cs="Arial"/>
          <w:b/>
          <w:sz w:val="22"/>
          <w:szCs w:val="22"/>
          <w:lang w:val="cs-CZ"/>
        </w:rPr>
        <w:t>:</w:t>
      </w:r>
    </w:p>
    <w:p w14:paraId="24579132" w14:textId="77777777" w:rsidR="00E70034" w:rsidRDefault="00E70034" w:rsidP="00E70034">
      <w:pPr>
        <w:pStyle w:val="Odstavecseseznamem"/>
        <w:tabs>
          <w:tab w:val="left" w:pos="426"/>
          <w:tab w:val="left" w:pos="907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E69E1DC" w14:textId="2D729F97" w:rsidR="00E70034" w:rsidRPr="00E70034" w:rsidRDefault="00E70034" w:rsidP="00022A28">
      <w:pPr>
        <w:pStyle w:val="Zkladntext3"/>
        <w:numPr>
          <w:ilvl w:val="0"/>
          <w:numId w:val="4"/>
        </w:numPr>
        <w:shd w:val="clear" w:color="auto" w:fill="auto"/>
        <w:suppressAutoHyphens/>
        <w:spacing w:before="80" w:after="0" w:line="240" w:lineRule="auto"/>
        <w:ind w:right="85"/>
        <w:jc w:val="both"/>
        <w:rPr>
          <w:rFonts w:ascii="Arial" w:hAnsi="Arial"/>
        </w:rPr>
      </w:pPr>
      <w:r w:rsidRPr="00E70034">
        <w:rPr>
          <w:rFonts w:ascii="Arial" w:eastAsia="SimSun" w:hAnsi="Arial"/>
          <w:kern w:val="2"/>
          <w:lang w:eastAsia="hi-IN" w:bidi="hi-IN"/>
        </w:rPr>
        <w:t>Zhotovitel se zavazuje dílo řádně provést, dokončit a předat objednateli v těchto termínech:</w:t>
      </w:r>
    </w:p>
    <w:p w14:paraId="4F0AA5B0" w14:textId="77777777" w:rsidR="00E70034" w:rsidRPr="00E70034" w:rsidRDefault="00E70034" w:rsidP="00E70034">
      <w:pPr>
        <w:pStyle w:val="Zkladntext3"/>
        <w:numPr>
          <w:ilvl w:val="1"/>
          <w:numId w:val="4"/>
        </w:numPr>
        <w:shd w:val="clear" w:color="auto" w:fill="auto"/>
        <w:spacing w:before="120" w:line="240" w:lineRule="auto"/>
        <w:ind w:right="83"/>
        <w:jc w:val="both"/>
        <w:rPr>
          <w:rFonts w:ascii="Arial" w:hAnsi="Arial"/>
        </w:rPr>
      </w:pPr>
      <w:r w:rsidRPr="00E70034">
        <w:rPr>
          <w:rFonts w:ascii="Arial" w:hAnsi="Arial"/>
        </w:rPr>
        <w:t>První etapa:</w:t>
      </w:r>
    </w:p>
    <w:p w14:paraId="668338F0" w14:textId="77777777" w:rsidR="00E70034" w:rsidRPr="00E70034" w:rsidRDefault="00E70034" w:rsidP="00E70034">
      <w:pPr>
        <w:pStyle w:val="Zkladntext"/>
        <w:numPr>
          <w:ilvl w:val="0"/>
          <w:numId w:val="6"/>
        </w:numPr>
        <w:suppressAutoHyphens/>
        <w:spacing w:before="80"/>
        <w:ind w:left="1418" w:hanging="425"/>
        <w:rPr>
          <w:rFonts w:ascii="Arial" w:hAnsi="Arial" w:cs="Arial"/>
          <w:sz w:val="22"/>
          <w:szCs w:val="22"/>
        </w:rPr>
      </w:pPr>
      <w:r w:rsidRPr="00E70034">
        <w:rPr>
          <w:rFonts w:ascii="Arial" w:hAnsi="Arial" w:cs="Arial"/>
          <w:sz w:val="22"/>
          <w:szCs w:val="22"/>
          <w:lang w:val="cs-CZ"/>
        </w:rPr>
        <w:t xml:space="preserve">Vypracování návrhu řešení (studie) a jeho protokolární předání po odsouhlasení objednatelem </w:t>
      </w:r>
      <w:r w:rsidRPr="00E70034">
        <w:rPr>
          <w:rFonts w:ascii="Arial" w:hAnsi="Arial" w:cs="Arial"/>
          <w:sz w:val="22"/>
          <w:szCs w:val="22"/>
          <w:lang w:val="cs-CZ"/>
        </w:rPr>
        <w:lastRenderedPageBreak/>
        <w:t xml:space="preserve">do 20 kalendářních dnů ode dne nabytí účinnosti této smlouvy. </w:t>
      </w:r>
    </w:p>
    <w:p w14:paraId="532C2D85" w14:textId="77777777" w:rsidR="00E70034" w:rsidRPr="00E70034" w:rsidRDefault="00E70034" w:rsidP="00E70034">
      <w:pPr>
        <w:pStyle w:val="Zkladntext"/>
        <w:numPr>
          <w:ilvl w:val="0"/>
          <w:numId w:val="6"/>
        </w:numPr>
        <w:suppressAutoHyphens/>
        <w:spacing w:before="80"/>
        <w:ind w:left="1418" w:hanging="425"/>
        <w:rPr>
          <w:rFonts w:ascii="Arial" w:hAnsi="Arial" w:cs="Arial"/>
          <w:sz w:val="22"/>
          <w:szCs w:val="22"/>
        </w:rPr>
      </w:pPr>
      <w:r w:rsidRPr="00E70034">
        <w:rPr>
          <w:rFonts w:ascii="Arial" w:hAnsi="Arial" w:cs="Arial"/>
          <w:sz w:val="22"/>
          <w:szCs w:val="22"/>
          <w:lang w:val="cs-CZ"/>
        </w:rPr>
        <w:t>Vypracování a po odsouhlasení objednatelem protokolární předání objednateli projektové dokumentace ke stavebnímu povolení, včetně rozpočtu a kumulativního rozpočtu na části zařazené do způsobilých (uznatelných) nákladů pro podání žádosti o Dotaci do 35 kalendářních dnů ode dne protokolárního předání části A. této etapy objednateli.</w:t>
      </w:r>
    </w:p>
    <w:p w14:paraId="60DB3B74" w14:textId="77777777" w:rsidR="00E70034" w:rsidRPr="00E70034" w:rsidRDefault="00E70034" w:rsidP="00E70034">
      <w:pPr>
        <w:pStyle w:val="Zkladntext"/>
        <w:numPr>
          <w:ilvl w:val="0"/>
          <w:numId w:val="6"/>
        </w:numPr>
        <w:suppressAutoHyphens/>
        <w:spacing w:before="80"/>
        <w:ind w:left="1418" w:hanging="425"/>
        <w:rPr>
          <w:rFonts w:ascii="Arial" w:hAnsi="Arial" w:cs="Arial"/>
          <w:sz w:val="22"/>
          <w:szCs w:val="22"/>
          <w:lang w:val="cs-CZ"/>
        </w:rPr>
      </w:pPr>
      <w:r w:rsidRPr="00E70034">
        <w:rPr>
          <w:rFonts w:ascii="Arial" w:hAnsi="Arial" w:cs="Arial"/>
          <w:sz w:val="22"/>
          <w:szCs w:val="22"/>
          <w:lang w:val="cs-CZ"/>
        </w:rPr>
        <w:t>Vypracování energetického posudku dle závazného vzoru OPŽP a NZÚ a jeho protokolární předání objednateli, včetně podání žádosti o Dotaci do 7 kalendářních dnů ode dne protokolárního předání části B. této etapy objednateli.</w:t>
      </w:r>
    </w:p>
    <w:p w14:paraId="60BF4CE7" w14:textId="77777777" w:rsidR="00E70034" w:rsidRPr="00E70034" w:rsidRDefault="00E70034" w:rsidP="00E70034">
      <w:pPr>
        <w:pStyle w:val="Zkladntext3"/>
        <w:shd w:val="clear" w:color="auto" w:fill="auto"/>
        <w:suppressAutoHyphens/>
        <w:spacing w:before="80" w:after="0" w:line="240" w:lineRule="auto"/>
        <w:ind w:left="426" w:right="85" w:firstLine="0"/>
        <w:jc w:val="both"/>
        <w:rPr>
          <w:rFonts w:ascii="Arial" w:hAnsi="Arial"/>
        </w:rPr>
      </w:pPr>
    </w:p>
    <w:p w14:paraId="01584E00" w14:textId="77777777" w:rsidR="00CC2400" w:rsidRDefault="00E70034" w:rsidP="00E70034">
      <w:pPr>
        <w:pStyle w:val="Zkladntext3"/>
        <w:numPr>
          <w:ilvl w:val="1"/>
          <w:numId w:val="4"/>
        </w:numPr>
        <w:shd w:val="clear" w:color="auto" w:fill="auto"/>
        <w:spacing w:before="120" w:line="240" w:lineRule="auto"/>
        <w:ind w:right="83"/>
        <w:jc w:val="both"/>
        <w:rPr>
          <w:rFonts w:ascii="Arial" w:hAnsi="Arial"/>
        </w:rPr>
      </w:pPr>
      <w:r w:rsidRPr="00E70034">
        <w:rPr>
          <w:rFonts w:ascii="Arial" w:hAnsi="Arial"/>
        </w:rPr>
        <w:t>Druhá etapa:</w:t>
      </w:r>
    </w:p>
    <w:p w14:paraId="69F8C332" w14:textId="3A01233C" w:rsidR="00E70034" w:rsidRPr="00591E22" w:rsidRDefault="00CC2400" w:rsidP="00591E22">
      <w:pPr>
        <w:pStyle w:val="Zkladntext"/>
        <w:suppressAutoHyphens/>
        <w:spacing w:before="80"/>
        <w:ind w:left="1418" w:hanging="425"/>
        <w:rPr>
          <w:rFonts w:ascii="Arial" w:hAnsi="Arial" w:cs="Arial"/>
          <w:sz w:val="22"/>
          <w:szCs w:val="22"/>
          <w:lang w:val="cs-CZ"/>
        </w:rPr>
      </w:pPr>
      <w:r w:rsidRPr="00591E22">
        <w:rPr>
          <w:rFonts w:ascii="Arial" w:hAnsi="Arial" w:cs="Arial"/>
          <w:sz w:val="22"/>
          <w:szCs w:val="22"/>
          <w:lang w:val="cs-CZ"/>
        </w:rPr>
        <w:t>A.</w:t>
      </w:r>
      <w:r w:rsidR="00E70034" w:rsidRPr="00591E22">
        <w:rPr>
          <w:rFonts w:ascii="Arial" w:hAnsi="Arial" w:cs="Arial"/>
          <w:sz w:val="22"/>
          <w:szCs w:val="22"/>
          <w:lang w:val="cs-CZ"/>
        </w:rPr>
        <w:t xml:space="preserve"> </w:t>
      </w:r>
      <w:r w:rsidR="00591E22">
        <w:rPr>
          <w:rFonts w:ascii="Arial" w:hAnsi="Arial" w:cs="Arial"/>
          <w:sz w:val="22"/>
          <w:szCs w:val="22"/>
          <w:lang w:val="cs-CZ"/>
        </w:rPr>
        <w:t xml:space="preserve">   </w:t>
      </w:r>
      <w:r w:rsidR="00E70034" w:rsidRPr="00591E22">
        <w:rPr>
          <w:rFonts w:ascii="Arial" w:hAnsi="Arial" w:cs="Arial"/>
          <w:sz w:val="22"/>
          <w:szCs w:val="22"/>
          <w:lang w:val="cs-CZ"/>
        </w:rPr>
        <w:t xml:space="preserve">Provedení inženýrské činnosti nezbytné pro podání žádosti o vydání stavebního povolení a </w:t>
      </w:r>
      <w:r w:rsidR="00240B18" w:rsidRPr="00591E22">
        <w:rPr>
          <w:rFonts w:ascii="Arial" w:hAnsi="Arial" w:cs="Arial"/>
          <w:sz w:val="22"/>
          <w:szCs w:val="22"/>
          <w:lang w:val="cs-CZ"/>
        </w:rPr>
        <w:t>získání</w:t>
      </w:r>
      <w:r w:rsidR="00E70034" w:rsidRPr="00591E22">
        <w:rPr>
          <w:rFonts w:ascii="Arial" w:hAnsi="Arial" w:cs="Arial"/>
          <w:sz w:val="22"/>
          <w:szCs w:val="22"/>
          <w:lang w:val="cs-CZ"/>
        </w:rPr>
        <w:t xml:space="preserve"> vyjádření dotčených orgánů k DSP objednateli do</w:t>
      </w:r>
      <w:r w:rsidR="00DA288D" w:rsidRPr="00591E22">
        <w:rPr>
          <w:rFonts w:ascii="Arial" w:hAnsi="Arial" w:cs="Arial"/>
          <w:sz w:val="22"/>
          <w:szCs w:val="22"/>
          <w:lang w:val="cs-CZ"/>
        </w:rPr>
        <w:t xml:space="preserve"> 5</w:t>
      </w:r>
      <w:r w:rsidR="00E70034" w:rsidRPr="00591E22">
        <w:rPr>
          <w:rFonts w:ascii="Arial" w:hAnsi="Arial" w:cs="Arial"/>
          <w:sz w:val="22"/>
          <w:szCs w:val="22"/>
          <w:lang w:val="cs-CZ"/>
        </w:rPr>
        <w:t>0</w:t>
      </w:r>
      <w:r w:rsidR="00DA288D" w:rsidRPr="00591E22">
        <w:rPr>
          <w:rFonts w:ascii="Arial" w:hAnsi="Arial" w:cs="Arial"/>
          <w:sz w:val="22"/>
          <w:szCs w:val="22"/>
          <w:lang w:val="cs-CZ"/>
        </w:rPr>
        <w:t xml:space="preserve"> </w:t>
      </w:r>
      <w:r w:rsidR="00E70034" w:rsidRPr="00591E22">
        <w:rPr>
          <w:rFonts w:ascii="Arial" w:hAnsi="Arial" w:cs="Arial"/>
          <w:sz w:val="22"/>
          <w:szCs w:val="22"/>
          <w:lang w:val="cs-CZ"/>
        </w:rPr>
        <w:t>pracovních dnů ode dne</w:t>
      </w:r>
      <w:r w:rsidR="00240B18" w:rsidRPr="00591E22">
        <w:rPr>
          <w:rFonts w:ascii="Arial" w:hAnsi="Arial" w:cs="Arial"/>
          <w:sz w:val="22"/>
          <w:szCs w:val="22"/>
          <w:lang w:val="cs-CZ"/>
        </w:rPr>
        <w:t xml:space="preserve"> uveřejnění akceptace žádosti o Dotaci podané dle č</w:t>
      </w:r>
      <w:r w:rsidR="00AA5520" w:rsidRPr="00591E22">
        <w:rPr>
          <w:rFonts w:ascii="Arial" w:hAnsi="Arial" w:cs="Arial"/>
          <w:sz w:val="22"/>
          <w:szCs w:val="22"/>
          <w:lang w:val="cs-CZ"/>
        </w:rPr>
        <w:t>l</w:t>
      </w:r>
      <w:r w:rsidR="00240B18" w:rsidRPr="00591E22">
        <w:rPr>
          <w:rFonts w:ascii="Arial" w:hAnsi="Arial" w:cs="Arial"/>
          <w:sz w:val="22"/>
          <w:szCs w:val="22"/>
          <w:lang w:val="cs-CZ"/>
        </w:rPr>
        <w:t xml:space="preserve">. III. </w:t>
      </w:r>
      <w:r w:rsidR="00591E22">
        <w:rPr>
          <w:rFonts w:ascii="Arial" w:hAnsi="Arial" w:cs="Arial"/>
          <w:sz w:val="22"/>
          <w:szCs w:val="22"/>
          <w:lang w:val="cs-CZ"/>
        </w:rPr>
        <w:t>odst.</w:t>
      </w:r>
      <w:r w:rsidR="00591E22" w:rsidRPr="00591E22">
        <w:rPr>
          <w:rFonts w:ascii="Arial" w:hAnsi="Arial" w:cs="Arial"/>
          <w:sz w:val="22"/>
          <w:szCs w:val="22"/>
          <w:lang w:val="cs-CZ"/>
        </w:rPr>
        <w:t xml:space="preserve"> </w:t>
      </w:r>
      <w:r w:rsidR="00240B18" w:rsidRPr="00591E22">
        <w:rPr>
          <w:rFonts w:ascii="Arial" w:hAnsi="Arial" w:cs="Arial"/>
          <w:sz w:val="22"/>
          <w:szCs w:val="22"/>
          <w:lang w:val="cs-CZ"/>
        </w:rPr>
        <w:t>1.1</w:t>
      </w:r>
      <w:r w:rsidR="00591E22">
        <w:rPr>
          <w:rFonts w:ascii="Arial" w:hAnsi="Arial" w:cs="Arial"/>
          <w:sz w:val="22"/>
          <w:szCs w:val="22"/>
          <w:lang w:val="cs-CZ"/>
        </w:rPr>
        <w:t>.</w:t>
      </w:r>
      <w:r w:rsidR="00240B18" w:rsidRPr="00591E22">
        <w:rPr>
          <w:rFonts w:ascii="Arial" w:hAnsi="Arial" w:cs="Arial"/>
          <w:sz w:val="22"/>
          <w:szCs w:val="22"/>
          <w:lang w:val="cs-CZ"/>
        </w:rPr>
        <w:t xml:space="preserve"> písm</w:t>
      </w:r>
      <w:r w:rsidR="00591E22">
        <w:rPr>
          <w:rFonts w:ascii="Arial" w:hAnsi="Arial" w:cs="Arial"/>
          <w:sz w:val="22"/>
          <w:szCs w:val="22"/>
          <w:lang w:val="cs-CZ"/>
        </w:rPr>
        <w:t>.</w:t>
      </w:r>
      <w:r w:rsidR="00240B18" w:rsidRPr="00591E22">
        <w:rPr>
          <w:rFonts w:ascii="Arial" w:hAnsi="Arial" w:cs="Arial"/>
          <w:sz w:val="22"/>
          <w:szCs w:val="22"/>
          <w:lang w:val="cs-CZ"/>
        </w:rPr>
        <w:t xml:space="preserve"> C. </w:t>
      </w:r>
      <w:r w:rsidR="00591E22">
        <w:rPr>
          <w:rFonts w:ascii="Arial" w:hAnsi="Arial" w:cs="Arial"/>
          <w:sz w:val="22"/>
          <w:szCs w:val="22"/>
          <w:lang w:val="cs-CZ"/>
        </w:rPr>
        <w:t>s</w:t>
      </w:r>
      <w:r w:rsidR="00240B18" w:rsidRPr="00591E22">
        <w:rPr>
          <w:rFonts w:ascii="Arial" w:hAnsi="Arial" w:cs="Arial"/>
          <w:sz w:val="22"/>
          <w:szCs w:val="22"/>
          <w:lang w:val="cs-CZ"/>
        </w:rPr>
        <w:t>mlouvy.</w:t>
      </w:r>
      <w:r w:rsidR="00E70034" w:rsidRPr="00591E22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970D583" w14:textId="01FFFFB0" w:rsidR="00CC2400" w:rsidRDefault="00CC2400" w:rsidP="008C3A86">
      <w:pPr>
        <w:pStyle w:val="Zkladntext3"/>
        <w:shd w:val="clear" w:color="auto" w:fill="auto"/>
        <w:spacing w:after="0" w:line="240" w:lineRule="auto"/>
        <w:ind w:right="83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14:paraId="51A63591" w14:textId="0E7A821F" w:rsidR="00E70034" w:rsidRPr="00591E22" w:rsidRDefault="00591E22" w:rsidP="00591E22">
      <w:pPr>
        <w:pStyle w:val="Zkladntext"/>
        <w:suppressAutoHyphens/>
        <w:spacing w:before="80"/>
        <w:ind w:left="1418" w:hanging="42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CC2400" w:rsidRPr="00591E22">
        <w:rPr>
          <w:rFonts w:ascii="Arial" w:hAnsi="Arial" w:cs="Arial"/>
          <w:sz w:val="22"/>
          <w:szCs w:val="22"/>
          <w:lang w:val="cs-CZ"/>
        </w:rPr>
        <w:t xml:space="preserve">B. </w:t>
      </w:r>
      <w:r w:rsidR="00E70034" w:rsidRPr="00591E22">
        <w:rPr>
          <w:rFonts w:ascii="Arial" w:hAnsi="Arial" w:cs="Arial"/>
          <w:sz w:val="22"/>
          <w:szCs w:val="22"/>
          <w:lang w:val="cs-CZ"/>
        </w:rPr>
        <w:t>Podání žádosti o vydání stavebního povolení do 50 pracovních dnů ode dn</w:t>
      </w:r>
      <w:r w:rsidR="00AA5520" w:rsidRPr="00591E22">
        <w:rPr>
          <w:rFonts w:ascii="Arial" w:hAnsi="Arial" w:cs="Arial"/>
          <w:sz w:val="22"/>
          <w:szCs w:val="22"/>
          <w:lang w:val="cs-CZ"/>
        </w:rPr>
        <w:t>e</w:t>
      </w:r>
      <w:r w:rsidRPr="00591E22">
        <w:rPr>
          <w:rFonts w:ascii="Arial" w:hAnsi="Arial" w:cs="Arial"/>
          <w:sz w:val="22"/>
          <w:szCs w:val="22"/>
          <w:lang w:val="cs-CZ"/>
        </w:rPr>
        <w:t xml:space="preserve"> </w:t>
      </w:r>
      <w:r w:rsidR="00E70034" w:rsidRPr="00591E22">
        <w:rPr>
          <w:rFonts w:ascii="Arial" w:hAnsi="Arial" w:cs="Arial"/>
          <w:sz w:val="22"/>
          <w:szCs w:val="22"/>
          <w:lang w:val="cs-CZ"/>
        </w:rPr>
        <w:t xml:space="preserve">protokolárního předání části A. této etapy objednateli.  </w:t>
      </w:r>
    </w:p>
    <w:p w14:paraId="568C6B69" w14:textId="64016FF6" w:rsidR="00CC2400" w:rsidRPr="00591E22" w:rsidRDefault="00CC2400" w:rsidP="00591E22">
      <w:pPr>
        <w:pStyle w:val="Zkladntext"/>
        <w:suppressAutoHyphens/>
        <w:spacing w:before="80"/>
        <w:ind w:left="1418" w:hanging="425"/>
        <w:rPr>
          <w:rFonts w:ascii="Arial" w:hAnsi="Arial" w:cs="Arial"/>
          <w:sz w:val="22"/>
          <w:szCs w:val="22"/>
          <w:lang w:val="cs-CZ"/>
        </w:rPr>
      </w:pPr>
    </w:p>
    <w:p w14:paraId="7061DB82" w14:textId="54CEA2FC" w:rsidR="00E70034" w:rsidRPr="00591E22" w:rsidRDefault="00CC2400" w:rsidP="00591E22">
      <w:pPr>
        <w:pStyle w:val="Zkladntext"/>
        <w:suppressAutoHyphens/>
        <w:spacing w:before="80"/>
        <w:ind w:left="1418" w:hanging="425"/>
        <w:rPr>
          <w:rFonts w:ascii="Arial" w:hAnsi="Arial" w:cs="Arial"/>
          <w:sz w:val="22"/>
          <w:szCs w:val="22"/>
          <w:lang w:val="cs-CZ"/>
        </w:rPr>
      </w:pPr>
      <w:r w:rsidRPr="00591E22">
        <w:rPr>
          <w:rFonts w:ascii="Arial" w:hAnsi="Arial" w:cs="Arial"/>
          <w:sz w:val="22"/>
          <w:szCs w:val="22"/>
          <w:lang w:val="cs-CZ"/>
        </w:rPr>
        <w:t xml:space="preserve"> C.</w:t>
      </w:r>
      <w:r w:rsidR="00591E22">
        <w:rPr>
          <w:rFonts w:ascii="Arial" w:hAnsi="Arial" w:cs="Arial"/>
          <w:sz w:val="22"/>
          <w:szCs w:val="22"/>
          <w:lang w:val="cs-CZ"/>
        </w:rPr>
        <w:t xml:space="preserve"> </w:t>
      </w:r>
      <w:r w:rsidR="00E70034" w:rsidRPr="00591E22">
        <w:rPr>
          <w:rFonts w:ascii="Arial" w:hAnsi="Arial" w:cs="Arial"/>
          <w:sz w:val="22"/>
          <w:szCs w:val="22"/>
          <w:lang w:val="cs-CZ"/>
        </w:rPr>
        <w:t>Vypracování a předání konceptu dokumentace pro provedení stavby</w:t>
      </w:r>
      <w:r w:rsidR="00591E22">
        <w:rPr>
          <w:rFonts w:ascii="Arial" w:hAnsi="Arial" w:cs="Arial"/>
          <w:sz w:val="22"/>
          <w:szCs w:val="22"/>
          <w:lang w:val="cs-CZ"/>
        </w:rPr>
        <w:t xml:space="preserve"> </w:t>
      </w:r>
      <w:r w:rsidR="00E70034" w:rsidRPr="00591E22">
        <w:rPr>
          <w:rFonts w:ascii="Arial" w:hAnsi="Arial" w:cs="Arial"/>
          <w:sz w:val="22"/>
          <w:szCs w:val="22"/>
          <w:lang w:val="cs-CZ"/>
        </w:rPr>
        <w:t>v elektronické podobě objednateli</w:t>
      </w:r>
      <w:r w:rsidR="00C22CED" w:rsidRPr="00591E22">
        <w:rPr>
          <w:rFonts w:ascii="Arial" w:hAnsi="Arial" w:cs="Arial"/>
          <w:sz w:val="22"/>
          <w:szCs w:val="22"/>
          <w:lang w:val="cs-CZ"/>
        </w:rPr>
        <w:t xml:space="preserve">, které bylo </w:t>
      </w:r>
      <w:r w:rsidRPr="00591E22">
        <w:rPr>
          <w:rFonts w:ascii="Arial" w:hAnsi="Arial" w:cs="Arial"/>
          <w:sz w:val="22"/>
          <w:szCs w:val="22"/>
          <w:lang w:val="cs-CZ"/>
        </w:rPr>
        <w:t>již ke dni podpisu tohoto dodatku</w:t>
      </w:r>
      <w:r w:rsidR="00591E22">
        <w:rPr>
          <w:rFonts w:ascii="Arial" w:hAnsi="Arial" w:cs="Arial"/>
          <w:sz w:val="22"/>
          <w:szCs w:val="22"/>
          <w:lang w:val="cs-CZ"/>
        </w:rPr>
        <w:t xml:space="preserve"> </w:t>
      </w:r>
      <w:r w:rsidRPr="00591E22">
        <w:rPr>
          <w:rFonts w:ascii="Arial" w:hAnsi="Arial" w:cs="Arial"/>
          <w:sz w:val="22"/>
          <w:szCs w:val="22"/>
          <w:lang w:val="cs-CZ"/>
        </w:rPr>
        <w:t>realizováno. F</w:t>
      </w:r>
      <w:r w:rsidR="00E70034" w:rsidRPr="00591E22">
        <w:rPr>
          <w:rFonts w:ascii="Arial" w:hAnsi="Arial" w:cs="Arial"/>
          <w:sz w:val="22"/>
          <w:szCs w:val="22"/>
          <w:lang w:val="cs-CZ"/>
        </w:rPr>
        <w:t>inální verze dokumentace pro provedení stavby včetně soupisu stavebních prací, dodávek a služeb s položkovým rozpočtem a výkazem výměr bude objednat</w:t>
      </w:r>
      <w:r w:rsidR="00543B85" w:rsidRPr="00591E22">
        <w:rPr>
          <w:rFonts w:ascii="Arial" w:hAnsi="Arial" w:cs="Arial"/>
          <w:sz w:val="22"/>
          <w:szCs w:val="22"/>
          <w:lang w:val="cs-CZ"/>
        </w:rPr>
        <w:t xml:space="preserve">eli předána v termínu do </w:t>
      </w:r>
      <w:r w:rsidR="000C5890">
        <w:rPr>
          <w:rFonts w:ascii="Arial" w:hAnsi="Arial" w:cs="Arial"/>
          <w:sz w:val="22"/>
          <w:szCs w:val="22"/>
          <w:lang w:val="cs-CZ"/>
        </w:rPr>
        <w:t>2</w:t>
      </w:r>
      <w:r w:rsidR="004A0F36">
        <w:rPr>
          <w:rFonts w:ascii="Arial" w:hAnsi="Arial" w:cs="Arial"/>
          <w:sz w:val="22"/>
          <w:szCs w:val="22"/>
          <w:lang w:val="cs-CZ"/>
        </w:rPr>
        <w:t>0 dnů po vydání p</w:t>
      </w:r>
      <w:r w:rsidR="005E60FD">
        <w:rPr>
          <w:rFonts w:ascii="Arial" w:hAnsi="Arial" w:cs="Arial"/>
          <w:sz w:val="22"/>
          <w:szCs w:val="22"/>
          <w:lang w:val="cs-CZ"/>
        </w:rPr>
        <w:t>ravomocného stavebního povolení</w:t>
      </w:r>
      <w:r w:rsidR="000C5890">
        <w:rPr>
          <w:rFonts w:ascii="Arial" w:hAnsi="Arial" w:cs="Arial"/>
          <w:sz w:val="22"/>
          <w:szCs w:val="22"/>
          <w:lang w:val="cs-CZ"/>
        </w:rPr>
        <w:t xml:space="preserve">. </w:t>
      </w:r>
      <w:r w:rsidR="004A0F36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D996C26" w14:textId="77777777" w:rsidR="00CC2400" w:rsidRDefault="00CC2400" w:rsidP="008C3A86">
      <w:pPr>
        <w:pStyle w:val="Zkladntext3"/>
        <w:shd w:val="clear" w:color="auto" w:fill="auto"/>
        <w:spacing w:after="0" w:line="240" w:lineRule="auto"/>
        <w:ind w:right="83" w:firstLine="0"/>
        <w:jc w:val="both"/>
        <w:rPr>
          <w:rFonts w:ascii="Arial" w:hAnsi="Arial"/>
        </w:rPr>
      </w:pPr>
    </w:p>
    <w:p w14:paraId="40DB265A" w14:textId="54EB898E" w:rsidR="00C22CED" w:rsidRPr="00591E22" w:rsidRDefault="001544AA" w:rsidP="00022A28">
      <w:pPr>
        <w:pStyle w:val="Odstavecseseznamem"/>
        <w:numPr>
          <w:ilvl w:val="0"/>
          <w:numId w:val="3"/>
        </w:numPr>
        <w:spacing w:before="120" w:line="276" w:lineRule="auto"/>
        <w:ind w:right="45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lang w:val="cs-CZ"/>
        </w:rPr>
        <w:t xml:space="preserve">V </w:t>
      </w:r>
      <w:r w:rsidR="00022A28" w:rsidRPr="00591E22">
        <w:rPr>
          <w:rFonts w:ascii="Arial" w:hAnsi="Arial"/>
          <w:b/>
          <w:sz w:val="22"/>
          <w:szCs w:val="22"/>
          <w:lang w:val="cs-CZ"/>
        </w:rPr>
        <w:t>Čl. IV</w:t>
      </w:r>
      <w:r w:rsidR="00591E22">
        <w:rPr>
          <w:rFonts w:ascii="Arial" w:hAnsi="Arial"/>
          <w:b/>
          <w:sz w:val="22"/>
          <w:szCs w:val="22"/>
          <w:lang w:val="cs-CZ"/>
        </w:rPr>
        <w:t>.</w:t>
      </w:r>
      <w:r w:rsidR="00022A28" w:rsidRPr="00591E22">
        <w:rPr>
          <w:rFonts w:ascii="Arial" w:hAnsi="Arial"/>
          <w:b/>
          <w:sz w:val="22"/>
          <w:szCs w:val="22"/>
          <w:lang w:val="cs-CZ"/>
        </w:rPr>
        <w:t xml:space="preserve"> Cena za dílo a platební podmínky se</w:t>
      </w:r>
      <w:r w:rsidR="00A22AA6">
        <w:rPr>
          <w:rFonts w:ascii="Arial" w:hAnsi="Arial"/>
          <w:b/>
          <w:sz w:val="22"/>
          <w:szCs w:val="22"/>
          <w:lang w:val="cs-CZ"/>
        </w:rPr>
        <w:t> </w:t>
      </w:r>
      <w:r w:rsidR="00A22AA6" w:rsidRPr="00591E22">
        <w:rPr>
          <w:rFonts w:ascii="Arial" w:hAnsi="Arial"/>
          <w:b/>
          <w:sz w:val="22"/>
          <w:szCs w:val="22"/>
          <w:lang w:val="cs-CZ"/>
        </w:rPr>
        <w:t>text</w:t>
      </w:r>
      <w:r w:rsidR="00A22AA6" w:rsidRPr="00591E22" w:rsidDel="00A22AA6">
        <w:rPr>
          <w:rFonts w:ascii="Arial" w:hAnsi="Arial"/>
          <w:b/>
          <w:sz w:val="22"/>
          <w:szCs w:val="22"/>
          <w:lang w:val="cs-CZ"/>
        </w:rPr>
        <w:t xml:space="preserve"> </w:t>
      </w:r>
      <w:r w:rsidR="00A22AA6">
        <w:rPr>
          <w:rFonts w:ascii="Arial" w:hAnsi="Arial"/>
          <w:b/>
          <w:sz w:val="22"/>
          <w:szCs w:val="22"/>
          <w:lang w:val="cs-CZ"/>
        </w:rPr>
        <w:t>odst.</w:t>
      </w:r>
      <w:r w:rsidR="00A22AA6" w:rsidRPr="00591E22">
        <w:rPr>
          <w:rFonts w:ascii="Arial" w:hAnsi="Arial"/>
          <w:b/>
          <w:sz w:val="22"/>
          <w:szCs w:val="22"/>
          <w:lang w:val="cs-CZ"/>
        </w:rPr>
        <w:t xml:space="preserve"> </w:t>
      </w:r>
      <w:r w:rsidR="00022A28" w:rsidRPr="00591E22">
        <w:rPr>
          <w:rFonts w:ascii="Arial" w:hAnsi="Arial"/>
          <w:b/>
          <w:sz w:val="22"/>
          <w:szCs w:val="22"/>
          <w:lang w:val="cs-CZ"/>
        </w:rPr>
        <w:t>1.2</w:t>
      </w:r>
      <w:r w:rsidR="00270571" w:rsidRPr="00591E22">
        <w:rPr>
          <w:rFonts w:ascii="Arial" w:hAnsi="Arial"/>
          <w:b/>
          <w:sz w:val="22"/>
          <w:szCs w:val="22"/>
          <w:lang w:val="cs-CZ"/>
        </w:rPr>
        <w:t xml:space="preserve"> a 1.3</w:t>
      </w:r>
      <w:r w:rsidR="00022A28" w:rsidRPr="00591E22">
        <w:rPr>
          <w:rFonts w:ascii="Arial" w:hAnsi="Arial"/>
          <w:b/>
          <w:sz w:val="22"/>
          <w:szCs w:val="22"/>
          <w:lang w:val="cs-CZ"/>
        </w:rPr>
        <w:t xml:space="preserve"> </w:t>
      </w:r>
      <w:r>
        <w:rPr>
          <w:rFonts w:ascii="Arial" w:hAnsi="Arial"/>
          <w:b/>
          <w:sz w:val="22"/>
          <w:szCs w:val="22"/>
          <w:lang w:val="cs-CZ"/>
        </w:rPr>
        <w:t>ruší</w:t>
      </w:r>
      <w:r w:rsidRPr="00591E22">
        <w:rPr>
          <w:rFonts w:ascii="Arial" w:hAnsi="Arial"/>
          <w:b/>
          <w:sz w:val="22"/>
          <w:szCs w:val="22"/>
          <w:lang w:val="cs-CZ"/>
        </w:rPr>
        <w:t xml:space="preserve"> </w:t>
      </w:r>
      <w:r w:rsidR="00022A28" w:rsidRPr="00591E22">
        <w:rPr>
          <w:rFonts w:ascii="Arial" w:hAnsi="Arial"/>
          <w:b/>
          <w:sz w:val="22"/>
          <w:szCs w:val="22"/>
          <w:lang w:val="cs-CZ"/>
        </w:rPr>
        <w:t>a</w:t>
      </w:r>
      <w:r w:rsidR="00A22AA6">
        <w:rPr>
          <w:rFonts w:ascii="Arial" w:hAnsi="Arial"/>
          <w:b/>
          <w:sz w:val="22"/>
          <w:szCs w:val="22"/>
          <w:lang w:val="cs-CZ"/>
        </w:rPr>
        <w:t> </w:t>
      </w:r>
      <w:r w:rsidR="00022A28" w:rsidRPr="00591E22">
        <w:rPr>
          <w:rFonts w:ascii="Arial" w:hAnsi="Arial"/>
          <w:b/>
          <w:sz w:val="22"/>
          <w:szCs w:val="22"/>
          <w:lang w:val="cs-CZ"/>
        </w:rPr>
        <w:t xml:space="preserve">nahrazuje novým </w:t>
      </w:r>
      <w:r>
        <w:rPr>
          <w:rFonts w:ascii="Arial" w:hAnsi="Arial"/>
          <w:b/>
          <w:sz w:val="22"/>
          <w:szCs w:val="22"/>
          <w:lang w:val="cs-CZ"/>
        </w:rPr>
        <w:t>zněním</w:t>
      </w:r>
      <w:r w:rsidRPr="00591E22">
        <w:rPr>
          <w:rFonts w:ascii="Arial" w:hAnsi="Arial"/>
          <w:b/>
          <w:sz w:val="22"/>
          <w:szCs w:val="22"/>
          <w:lang w:val="cs-CZ"/>
        </w:rPr>
        <w:t xml:space="preserve"> </w:t>
      </w:r>
      <w:r w:rsidR="00022A28" w:rsidRPr="00591E22">
        <w:rPr>
          <w:rFonts w:ascii="Arial" w:hAnsi="Arial"/>
          <w:b/>
          <w:sz w:val="22"/>
          <w:szCs w:val="22"/>
          <w:lang w:val="cs-CZ"/>
        </w:rPr>
        <w:t>takto:</w:t>
      </w:r>
    </w:p>
    <w:p w14:paraId="03C20E85" w14:textId="190D3530" w:rsidR="00022A28" w:rsidRDefault="00022A28" w:rsidP="00022A28">
      <w:pPr>
        <w:pStyle w:val="Odstavecseseznamem"/>
        <w:spacing w:before="120" w:line="276" w:lineRule="auto"/>
        <w:ind w:left="1140" w:right="45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lastRenderedPageBreak/>
        <w:t>1.2 Cena za druhou etapu díla:</w:t>
      </w:r>
    </w:p>
    <w:p w14:paraId="2ABE2564" w14:textId="6B08F7E2" w:rsidR="00022A28" w:rsidRDefault="00022A28" w:rsidP="00270571">
      <w:pPr>
        <w:pStyle w:val="Odstavecseseznamem"/>
        <w:numPr>
          <w:ilvl w:val="0"/>
          <w:numId w:val="10"/>
        </w:numPr>
        <w:spacing w:before="120" w:line="276" w:lineRule="auto"/>
        <w:ind w:right="45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 xml:space="preserve">cena za druhou etapu díla byla stanovena jako cena pevná ve výši </w:t>
      </w:r>
      <w:r>
        <w:rPr>
          <w:rFonts w:ascii="Arial" w:hAnsi="Arial"/>
          <w:b/>
          <w:sz w:val="22"/>
          <w:szCs w:val="22"/>
          <w:lang w:val="cs-CZ"/>
        </w:rPr>
        <w:t>665</w:t>
      </w:r>
      <w:r w:rsidR="005A70D4">
        <w:rPr>
          <w:rFonts w:ascii="Arial" w:hAnsi="Arial"/>
          <w:b/>
          <w:sz w:val="22"/>
          <w:szCs w:val="22"/>
          <w:lang w:val="cs-CZ"/>
        </w:rPr>
        <w:t>.</w:t>
      </w:r>
      <w:r>
        <w:rPr>
          <w:rFonts w:ascii="Arial" w:hAnsi="Arial"/>
          <w:b/>
          <w:sz w:val="22"/>
          <w:szCs w:val="22"/>
          <w:lang w:val="cs-CZ"/>
        </w:rPr>
        <w:t>000</w:t>
      </w:r>
      <w:r w:rsidR="00A22AA6">
        <w:rPr>
          <w:rFonts w:ascii="Arial" w:hAnsi="Arial"/>
          <w:b/>
          <w:sz w:val="22"/>
          <w:szCs w:val="22"/>
          <w:lang w:val="cs-CZ"/>
        </w:rPr>
        <w:t> </w:t>
      </w:r>
      <w:r>
        <w:rPr>
          <w:rFonts w:ascii="Arial" w:hAnsi="Arial"/>
          <w:sz w:val="22"/>
          <w:szCs w:val="22"/>
          <w:lang w:val="cs-CZ"/>
        </w:rPr>
        <w:t>Kč bez DPH (slovy: šest set šedesát pět tisíc korun českých)</w:t>
      </w:r>
    </w:p>
    <w:p w14:paraId="22B06CA4" w14:textId="307E4940" w:rsidR="00022A28" w:rsidRDefault="00270571" w:rsidP="00022A28">
      <w:pPr>
        <w:pStyle w:val="Odstavecseseznamem"/>
        <w:spacing w:before="120" w:line="276" w:lineRule="auto"/>
        <w:ind w:left="1140" w:right="45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 xml:space="preserve">           </w:t>
      </w:r>
      <w:r w:rsidR="00022A28">
        <w:rPr>
          <w:rFonts w:ascii="Arial" w:hAnsi="Arial"/>
          <w:sz w:val="22"/>
          <w:szCs w:val="22"/>
          <w:lang w:val="cs-CZ"/>
        </w:rPr>
        <w:t xml:space="preserve">Z toho: </w:t>
      </w:r>
    </w:p>
    <w:p w14:paraId="4197FED7" w14:textId="4431DEDB" w:rsidR="00022A28" w:rsidRDefault="00270571" w:rsidP="00022A28">
      <w:pPr>
        <w:pStyle w:val="Odstavecseseznamem"/>
        <w:spacing w:before="120" w:line="276" w:lineRule="auto"/>
        <w:ind w:left="1140" w:right="45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 xml:space="preserve">           </w:t>
      </w:r>
      <w:r w:rsidR="00022A28">
        <w:rPr>
          <w:rFonts w:ascii="Arial" w:hAnsi="Arial"/>
          <w:sz w:val="22"/>
          <w:szCs w:val="22"/>
          <w:lang w:val="cs-CZ"/>
        </w:rPr>
        <w:t xml:space="preserve">za část A </w:t>
      </w:r>
      <w:r>
        <w:rPr>
          <w:rFonts w:ascii="Arial" w:hAnsi="Arial"/>
          <w:sz w:val="22"/>
          <w:szCs w:val="22"/>
          <w:lang w:val="cs-CZ"/>
        </w:rPr>
        <w:t>50</w:t>
      </w:r>
      <w:r w:rsidR="005A70D4">
        <w:rPr>
          <w:rFonts w:ascii="Arial" w:hAnsi="Arial"/>
          <w:sz w:val="22"/>
          <w:szCs w:val="22"/>
          <w:lang w:val="cs-CZ"/>
        </w:rPr>
        <w:t>.</w:t>
      </w:r>
      <w:r>
        <w:rPr>
          <w:rFonts w:ascii="Arial" w:hAnsi="Arial"/>
          <w:sz w:val="22"/>
          <w:szCs w:val="22"/>
          <w:lang w:val="cs-CZ"/>
        </w:rPr>
        <w:t>000 Kč (slovy: padesát tisíc korun českých),</w:t>
      </w:r>
    </w:p>
    <w:p w14:paraId="5799A494" w14:textId="3FEBEA2F" w:rsidR="00270571" w:rsidRDefault="00270571" w:rsidP="00270571">
      <w:pPr>
        <w:pStyle w:val="Odstavecseseznamem"/>
        <w:spacing w:before="120" w:line="276" w:lineRule="auto"/>
        <w:ind w:left="1140" w:right="45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 xml:space="preserve">           za část B 50</w:t>
      </w:r>
      <w:r w:rsidR="005A70D4">
        <w:rPr>
          <w:rFonts w:ascii="Arial" w:hAnsi="Arial"/>
          <w:sz w:val="22"/>
          <w:szCs w:val="22"/>
          <w:lang w:val="cs-CZ"/>
        </w:rPr>
        <w:t>.</w:t>
      </w:r>
      <w:r>
        <w:rPr>
          <w:rFonts w:ascii="Arial" w:hAnsi="Arial"/>
          <w:sz w:val="22"/>
          <w:szCs w:val="22"/>
          <w:lang w:val="cs-CZ"/>
        </w:rPr>
        <w:t>000 Kč (slovy: padesát tisíc korun českých),</w:t>
      </w:r>
    </w:p>
    <w:p w14:paraId="132ADFBB" w14:textId="521A7723" w:rsidR="00270571" w:rsidRDefault="00270571" w:rsidP="00022A28">
      <w:pPr>
        <w:pStyle w:val="Odstavecseseznamem"/>
        <w:spacing w:before="120" w:line="276" w:lineRule="auto"/>
        <w:ind w:left="1140" w:right="45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 xml:space="preserve">           za část C 420</w:t>
      </w:r>
      <w:r w:rsidR="005A70D4">
        <w:rPr>
          <w:rFonts w:ascii="Arial" w:hAnsi="Arial"/>
          <w:sz w:val="22"/>
          <w:szCs w:val="22"/>
          <w:lang w:val="cs-CZ"/>
        </w:rPr>
        <w:t>.</w:t>
      </w:r>
      <w:r>
        <w:rPr>
          <w:rFonts w:ascii="Arial" w:hAnsi="Arial"/>
          <w:sz w:val="22"/>
          <w:szCs w:val="22"/>
          <w:lang w:val="cs-CZ"/>
        </w:rPr>
        <w:t>000 Kč (slovy: čtyř</w:t>
      </w:r>
      <w:r w:rsidR="00AA5520">
        <w:rPr>
          <w:rFonts w:ascii="Arial" w:hAnsi="Arial"/>
          <w:sz w:val="22"/>
          <w:szCs w:val="22"/>
          <w:lang w:val="cs-CZ"/>
        </w:rPr>
        <w:t>i</w:t>
      </w:r>
      <w:r w:rsidR="000D3D19">
        <w:rPr>
          <w:rFonts w:ascii="Arial" w:hAnsi="Arial"/>
          <w:sz w:val="22"/>
          <w:szCs w:val="22"/>
          <w:lang w:val="cs-CZ"/>
        </w:rPr>
        <w:t xml:space="preserve"> </w:t>
      </w:r>
      <w:r>
        <w:rPr>
          <w:rFonts w:ascii="Arial" w:hAnsi="Arial"/>
          <w:sz w:val="22"/>
          <w:szCs w:val="22"/>
          <w:lang w:val="cs-CZ"/>
        </w:rPr>
        <w:t>sta dvacet tisíc korun českých),</w:t>
      </w:r>
    </w:p>
    <w:p w14:paraId="74B20661" w14:textId="197E4137" w:rsidR="00270571" w:rsidRPr="00270571" w:rsidRDefault="00270571" w:rsidP="00270571">
      <w:pPr>
        <w:pStyle w:val="Odstavecseseznamem"/>
        <w:spacing w:before="120" w:line="276" w:lineRule="auto"/>
        <w:ind w:left="1140" w:right="45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 xml:space="preserve">           za část D 145</w:t>
      </w:r>
      <w:r w:rsidR="005A70D4">
        <w:rPr>
          <w:rFonts w:ascii="Arial" w:hAnsi="Arial"/>
          <w:sz w:val="22"/>
          <w:szCs w:val="22"/>
          <w:lang w:val="cs-CZ"/>
        </w:rPr>
        <w:t>.</w:t>
      </w:r>
      <w:r>
        <w:rPr>
          <w:rFonts w:ascii="Arial" w:hAnsi="Arial"/>
          <w:sz w:val="22"/>
          <w:szCs w:val="22"/>
          <w:lang w:val="cs-CZ"/>
        </w:rPr>
        <w:t>000 Kč (slovy: sto čtyřicet pět tisíc korun českých),</w:t>
      </w:r>
    </w:p>
    <w:p w14:paraId="67437E87" w14:textId="48167F3C" w:rsidR="00CC2400" w:rsidRDefault="00270571" w:rsidP="00270571">
      <w:pPr>
        <w:pStyle w:val="Odstavecseseznamem"/>
        <w:numPr>
          <w:ilvl w:val="0"/>
          <w:numId w:val="10"/>
        </w:numPr>
        <w:spacing w:before="120" w:line="276" w:lineRule="auto"/>
        <w:ind w:right="45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 xml:space="preserve">DPH ve výši 21% ceny druhé etapy díla, což představuje, vzhledem k ceně za dílo, daň ve výši </w:t>
      </w:r>
      <w:r w:rsidRPr="004E3756">
        <w:rPr>
          <w:rFonts w:ascii="Arial" w:hAnsi="Arial"/>
          <w:b/>
          <w:sz w:val="22"/>
          <w:szCs w:val="22"/>
          <w:lang w:val="cs-CZ"/>
        </w:rPr>
        <w:t>139</w:t>
      </w:r>
      <w:r w:rsidR="005A70D4">
        <w:rPr>
          <w:rFonts w:ascii="Arial" w:hAnsi="Arial"/>
          <w:b/>
          <w:sz w:val="22"/>
          <w:szCs w:val="22"/>
          <w:lang w:val="cs-CZ"/>
        </w:rPr>
        <w:t>.</w:t>
      </w:r>
      <w:r w:rsidRPr="004E3756">
        <w:rPr>
          <w:rFonts w:ascii="Arial" w:hAnsi="Arial"/>
          <w:b/>
          <w:sz w:val="22"/>
          <w:szCs w:val="22"/>
          <w:lang w:val="cs-CZ"/>
        </w:rPr>
        <w:t>650</w:t>
      </w:r>
      <w:r>
        <w:rPr>
          <w:rFonts w:ascii="Arial" w:hAnsi="Arial"/>
          <w:sz w:val="22"/>
          <w:szCs w:val="22"/>
          <w:lang w:val="cs-CZ"/>
        </w:rPr>
        <w:t xml:space="preserve"> Kč </w:t>
      </w:r>
    </w:p>
    <w:p w14:paraId="131676E3" w14:textId="589F0303" w:rsidR="00270571" w:rsidRDefault="00270571" w:rsidP="00CC2400">
      <w:pPr>
        <w:pStyle w:val="Odstavecseseznamem"/>
        <w:spacing w:before="120" w:line="276" w:lineRule="auto"/>
        <w:ind w:left="1860" w:right="45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(slovy: sto třicet devět tisíc šest set padesát korun českých)</w:t>
      </w:r>
    </w:p>
    <w:p w14:paraId="446BAFC2" w14:textId="25EF7673" w:rsidR="00270571" w:rsidRDefault="00270571" w:rsidP="00270571">
      <w:pPr>
        <w:pStyle w:val="Odstavecseseznamem"/>
        <w:numPr>
          <w:ilvl w:val="0"/>
          <w:numId w:val="10"/>
        </w:numPr>
        <w:spacing w:before="120" w:line="276" w:lineRule="auto"/>
        <w:ind w:right="45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 xml:space="preserve">Celková cena za druhou etapu tedy činí </w:t>
      </w:r>
      <w:r w:rsidRPr="004E3756">
        <w:rPr>
          <w:rFonts w:ascii="Arial" w:hAnsi="Arial"/>
          <w:b/>
          <w:sz w:val="22"/>
          <w:szCs w:val="22"/>
          <w:lang w:val="cs-CZ"/>
        </w:rPr>
        <w:t>804</w:t>
      </w:r>
      <w:r w:rsidR="005A70D4">
        <w:rPr>
          <w:rFonts w:ascii="Arial" w:hAnsi="Arial"/>
          <w:b/>
          <w:sz w:val="22"/>
          <w:szCs w:val="22"/>
          <w:lang w:val="cs-CZ"/>
        </w:rPr>
        <w:t>.</w:t>
      </w:r>
      <w:r w:rsidRPr="004E3756">
        <w:rPr>
          <w:rFonts w:ascii="Arial" w:hAnsi="Arial"/>
          <w:b/>
          <w:sz w:val="22"/>
          <w:szCs w:val="22"/>
          <w:lang w:val="cs-CZ"/>
        </w:rPr>
        <w:t>650</w:t>
      </w:r>
      <w:r>
        <w:rPr>
          <w:rFonts w:ascii="Arial" w:hAnsi="Arial"/>
          <w:sz w:val="22"/>
          <w:szCs w:val="22"/>
          <w:lang w:val="cs-CZ"/>
        </w:rPr>
        <w:t xml:space="preserve"> Kč včetně DPH</w:t>
      </w:r>
    </w:p>
    <w:p w14:paraId="0B09F16A" w14:textId="5C59520E" w:rsidR="00BB7FF0" w:rsidRDefault="00CC2400" w:rsidP="00A22AA6">
      <w:pPr>
        <w:pStyle w:val="Odstavecseseznamem"/>
        <w:spacing w:before="120" w:line="276" w:lineRule="auto"/>
        <w:ind w:left="1860" w:right="45"/>
        <w:jc w:val="both"/>
      </w:pPr>
      <w:r>
        <w:rPr>
          <w:rFonts w:ascii="Arial" w:hAnsi="Arial"/>
          <w:sz w:val="22"/>
          <w:szCs w:val="22"/>
          <w:lang w:val="cs-CZ"/>
        </w:rPr>
        <w:t>(</w:t>
      </w:r>
      <w:r w:rsidR="00270571">
        <w:rPr>
          <w:rFonts w:ascii="Arial" w:hAnsi="Arial"/>
          <w:sz w:val="22"/>
          <w:szCs w:val="22"/>
          <w:lang w:val="cs-CZ"/>
        </w:rPr>
        <w:t>slovy: osm set čtyři tisíce šest set padesát korun českých)</w:t>
      </w:r>
    </w:p>
    <w:p w14:paraId="46420ED0" w14:textId="7BF632F9" w:rsidR="00BB7FF0" w:rsidRDefault="00BB7FF0" w:rsidP="00BB7FF0">
      <w:pPr>
        <w:spacing w:before="120" w:line="276" w:lineRule="auto"/>
        <w:ind w:right="4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1.3 Cena za dílo:</w:t>
      </w:r>
    </w:p>
    <w:p w14:paraId="2F0E75DE" w14:textId="154BA6A4" w:rsidR="00BB7FF0" w:rsidRPr="00BB7FF0" w:rsidRDefault="00BB7FF0" w:rsidP="00BB7FF0">
      <w:pPr>
        <w:pStyle w:val="Odstavecseseznamem"/>
        <w:numPr>
          <w:ilvl w:val="0"/>
          <w:numId w:val="13"/>
        </w:numPr>
        <w:spacing w:before="120" w:line="276" w:lineRule="auto"/>
        <w:ind w:right="4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/>
        </w:rPr>
        <w:t xml:space="preserve">Cena za dílo byla stanovena jako cena pevná ve výši </w:t>
      </w:r>
      <w:r w:rsidRPr="007C4B65">
        <w:rPr>
          <w:rFonts w:ascii="Arial" w:hAnsi="Arial"/>
          <w:b/>
          <w:sz w:val="22"/>
          <w:szCs w:val="22"/>
          <w:lang w:val="cs-CZ"/>
        </w:rPr>
        <w:t>2</w:t>
      </w:r>
      <w:r w:rsidR="005A70D4" w:rsidRPr="007C4B65">
        <w:rPr>
          <w:rFonts w:ascii="Arial" w:hAnsi="Arial"/>
          <w:b/>
          <w:sz w:val="22"/>
          <w:szCs w:val="22"/>
          <w:lang w:val="cs-CZ"/>
        </w:rPr>
        <w:t>.</w:t>
      </w:r>
      <w:r w:rsidRPr="007C4B65">
        <w:rPr>
          <w:rFonts w:ascii="Arial" w:hAnsi="Arial"/>
          <w:b/>
          <w:sz w:val="22"/>
          <w:szCs w:val="22"/>
          <w:lang w:val="cs-CZ"/>
        </w:rPr>
        <w:t>665</w:t>
      </w:r>
      <w:r w:rsidR="005A70D4" w:rsidRPr="007C4B65">
        <w:rPr>
          <w:rFonts w:ascii="Arial" w:hAnsi="Arial"/>
          <w:b/>
          <w:sz w:val="22"/>
          <w:szCs w:val="22"/>
          <w:lang w:val="cs-CZ"/>
        </w:rPr>
        <w:t>.</w:t>
      </w:r>
      <w:r w:rsidRPr="007C4B65">
        <w:rPr>
          <w:rFonts w:ascii="Arial" w:hAnsi="Arial"/>
          <w:b/>
          <w:sz w:val="22"/>
          <w:szCs w:val="22"/>
          <w:lang w:val="cs-CZ"/>
        </w:rPr>
        <w:t>000</w:t>
      </w:r>
      <w:r>
        <w:rPr>
          <w:rFonts w:ascii="Arial" w:hAnsi="Arial"/>
          <w:sz w:val="22"/>
          <w:szCs w:val="22"/>
          <w:lang w:val="cs-CZ"/>
        </w:rPr>
        <w:t xml:space="preserve"> Kč bez DPH (slovy: dva miliony šest set šedesát pět </w:t>
      </w:r>
      <w:r w:rsidR="007C4B65">
        <w:rPr>
          <w:rFonts w:ascii="Arial" w:hAnsi="Arial"/>
          <w:sz w:val="22"/>
          <w:szCs w:val="22"/>
          <w:lang w:val="cs-CZ"/>
        </w:rPr>
        <w:t xml:space="preserve">tisíc </w:t>
      </w:r>
      <w:r>
        <w:rPr>
          <w:rFonts w:ascii="Arial" w:hAnsi="Arial"/>
          <w:sz w:val="22"/>
          <w:szCs w:val="22"/>
          <w:lang w:val="cs-CZ"/>
        </w:rPr>
        <w:t>korun českých)</w:t>
      </w:r>
      <w:r w:rsidR="004E3756">
        <w:rPr>
          <w:rFonts w:ascii="Arial" w:hAnsi="Arial"/>
          <w:sz w:val="22"/>
          <w:szCs w:val="22"/>
          <w:lang w:val="cs-CZ"/>
        </w:rPr>
        <w:t>,</w:t>
      </w:r>
    </w:p>
    <w:p w14:paraId="0F8B6686" w14:textId="74430055" w:rsidR="00BB7FF0" w:rsidRPr="004E3756" w:rsidRDefault="00BB7FF0" w:rsidP="00BB7FF0">
      <w:pPr>
        <w:pStyle w:val="Odstavecseseznamem"/>
        <w:numPr>
          <w:ilvl w:val="0"/>
          <w:numId w:val="13"/>
        </w:numPr>
        <w:spacing w:before="120" w:line="276" w:lineRule="auto"/>
        <w:ind w:right="4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/>
        </w:rPr>
        <w:t xml:space="preserve">DPH ve výši 21% ceny díla, což představuje, vzhledem k ceně za dílo, daň ve výši </w:t>
      </w:r>
      <w:r w:rsidR="00C63482" w:rsidRPr="007C4B65">
        <w:rPr>
          <w:rFonts w:ascii="Arial" w:hAnsi="Arial"/>
          <w:b/>
          <w:sz w:val="22"/>
          <w:szCs w:val="22"/>
          <w:lang w:val="cs-CZ"/>
        </w:rPr>
        <w:t>559.650</w:t>
      </w:r>
      <w:r w:rsidR="004E3756">
        <w:rPr>
          <w:rFonts w:ascii="Arial" w:hAnsi="Arial"/>
          <w:sz w:val="22"/>
          <w:szCs w:val="22"/>
          <w:lang w:val="cs-CZ"/>
        </w:rPr>
        <w:t xml:space="preserve"> Kč (slovy: </w:t>
      </w:r>
      <w:r w:rsidR="00C63482">
        <w:rPr>
          <w:rFonts w:ascii="Arial" w:hAnsi="Arial"/>
          <w:sz w:val="22"/>
          <w:szCs w:val="22"/>
          <w:lang w:val="cs-CZ"/>
        </w:rPr>
        <w:t>pět set padesát devět</w:t>
      </w:r>
      <w:r w:rsidR="004E3756">
        <w:rPr>
          <w:rFonts w:ascii="Arial" w:hAnsi="Arial"/>
          <w:sz w:val="22"/>
          <w:szCs w:val="22"/>
          <w:lang w:val="cs-CZ"/>
        </w:rPr>
        <w:t xml:space="preserve"> </w:t>
      </w:r>
      <w:r w:rsidR="00C63482">
        <w:rPr>
          <w:rFonts w:ascii="Arial" w:hAnsi="Arial"/>
          <w:sz w:val="22"/>
          <w:szCs w:val="22"/>
          <w:lang w:val="cs-CZ"/>
        </w:rPr>
        <w:t xml:space="preserve">tisíc šest set padesát </w:t>
      </w:r>
      <w:r w:rsidR="004E3756">
        <w:rPr>
          <w:rFonts w:ascii="Arial" w:hAnsi="Arial"/>
          <w:sz w:val="22"/>
          <w:szCs w:val="22"/>
          <w:lang w:val="cs-CZ"/>
        </w:rPr>
        <w:t>korun českých),</w:t>
      </w:r>
    </w:p>
    <w:p w14:paraId="473E7956" w14:textId="7B503CBE" w:rsidR="00CC2400" w:rsidRPr="00CC2400" w:rsidRDefault="004E3756" w:rsidP="004E3756">
      <w:pPr>
        <w:pStyle w:val="Odstavecseseznamem"/>
        <w:numPr>
          <w:ilvl w:val="0"/>
          <w:numId w:val="13"/>
        </w:numPr>
        <w:spacing w:before="120" w:line="276" w:lineRule="auto"/>
        <w:ind w:right="4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/>
        </w:rPr>
        <w:t xml:space="preserve">Cena za dílo tedy činí </w:t>
      </w:r>
      <w:r>
        <w:rPr>
          <w:rFonts w:ascii="Arial" w:hAnsi="Arial"/>
          <w:b/>
          <w:sz w:val="22"/>
          <w:szCs w:val="22"/>
          <w:lang w:val="cs-CZ"/>
        </w:rPr>
        <w:t>3</w:t>
      </w:r>
      <w:r w:rsidR="005A70D4">
        <w:rPr>
          <w:rFonts w:ascii="Arial" w:hAnsi="Arial"/>
          <w:b/>
          <w:sz w:val="22"/>
          <w:szCs w:val="22"/>
          <w:lang w:val="cs-CZ"/>
        </w:rPr>
        <w:t>.</w:t>
      </w:r>
      <w:r w:rsidR="00C63482">
        <w:rPr>
          <w:rFonts w:ascii="Arial" w:hAnsi="Arial"/>
          <w:b/>
          <w:sz w:val="22"/>
          <w:szCs w:val="22"/>
          <w:lang w:val="cs-CZ"/>
        </w:rPr>
        <w:t>224</w:t>
      </w:r>
      <w:r w:rsidR="005A70D4">
        <w:rPr>
          <w:rFonts w:ascii="Arial" w:hAnsi="Arial"/>
          <w:b/>
          <w:sz w:val="22"/>
          <w:szCs w:val="22"/>
          <w:lang w:val="cs-CZ"/>
        </w:rPr>
        <w:t>.</w:t>
      </w:r>
      <w:r w:rsidR="00C63482">
        <w:rPr>
          <w:rFonts w:ascii="Arial" w:hAnsi="Arial"/>
          <w:b/>
          <w:sz w:val="22"/>
          <w:szCs w:val="22"/>
          <w:lang w:val="cs-CZ"/>
        </w:rPr>
        <w:t>65</w:t>
      </w:r>
      <w:r>
        <w:rPr>
          <w:rFonts w:ascii="Arial" w:hAnsi="Arial"/>
          <w:b/>
          <w:sz w:val="22"/>
          <w:szCs w:val="22"/>
          <w:lang w:val="cs-CZ"/>
        </w:rPr>
        <w:t xml:space="preserve">0 </w:t>
      </w:r>
      <w:r>
        <w:rPr>
          <w:rFonts w:ascii="Arial" w:hAnsi="Arial"/>
          <w:sz w:val="22"/>
          <w:szCs w:val="22"/>
          <w:lang w:val="cs-CZ"/>
        </w:rPr>
        <w:t xml:space="preserve">Kč </w:t>
      </w:r>
    </w:p>
    <w:p w14:paraId="42722017" w14:textId="3A01D95D" w:rsidR="00A22AA6" w:rsidRPr="00A22AA6" w:rsidRDefault="004E3756" w:rsidP="00A22AA6">
      <w:pPr>
        <w:pStyle w:val="Odstavecseseznamem"/>
        <w:spacing w:before="120" w:line="276" w:lineRule="auto"/>
        <w:ind w:left="1815" w:right="45"/>
        <w:jc w:val="both"/>
        <w:rPr>
          <w:lang w:val="cs-CZ"/>
        </w:rPr>
      </w:pPr>
      <w:r>
        <w:rPr>
          <w:rFonts w:ascii="Arial" w:hAnsi="Arial"/>
          <w:sz w:val="22"/>
          <w:szCs w:val="22"/>
          <w:lang w:val="cs-CZ"/>
        </w:rPr>
        <w:t xml:space="preserve">(slovy: tři miliony </w:t>
      </w:r>
      <w:r w:rsidR="005E60FD">
        <w:rPr>
          <w:rFonts w:ascii="Arial" w:hAnsi="Arial"/>
          <w:sz w:val="22"/>
          <w:szCs w:val="22"/>
          <w:lang w:val="cs-CZ"/>
        </w:rPr>
        <w:t>dvě stě dvacet čtyři tisíc šest set padesát</w:t>
      </w:r>
      <w:r w:rsidR="00CC2400">
        <w:rPr>
          <w:rFonts w:ascii="Arial" w:hAnsi="Arial"/>
          <w:sz w:val="22"/>
          <w:szCs w:val="22"/>
          <w:lang w:val="cs-CZ"/>
        </w:rPr>
        <w:t xml:space="preserve"> korun českých).</w:t>
      </w:r>
    </w:p>
    <w:p w14:paraId="752EF047" w14:textId="77777777" w:rsidR="00E70034" w:rsidRPr="00E70034" w:rsidRDefault="00E70034" w:rsidP="00E70034">
      <w:pPr>
        <w:rPr>
          <w:rFonts w:ascii="Arial" w:hAnsi="Arial" w:cs="Arial"/>
          <w:sz w:val="22"/>
          <w:szCs w:val="22"/>
        </w:rPr>
      </w:pPr>
    </w:p>
    <w:p w14:paraId="24C4BCEB" w14:textId="77777777" w:rsidR="00543B85" w:rsidRDefault="00543B85" w:rsidP="00543B85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72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2A905738" w14:textId="77777777" w:rsidR="00543B85" w:rsidRDefault="00543B85" w:rsidP="00543B85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72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E6EBCA2" w14:textId="77777777" w:rsidR="00543B85" w:rsidRPr="00222171" w:rsidRDefault="00543B85" w:rsidP="00543B85">
      <w:pPr>
        <w:pStyle w:val="Odstavecseseznamem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</w:p>
    <w:p w14:paraId="79478304" w14:textId="77777777" w:rsidR="00543B85" w:rsidRDefault="00543B85" w:rsidP="00543B85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Ostatní ujednání s</w:t>
      </w:r>
      <w:r w:rsidRPr="00455CF7">
        <w:rPr>
          <w:rFonts w:ascii="Arial" w:hAnsi="Arial" w:cs="Arial"/>
          <w:sz w:val="22"/>
          <w:szCs w:val="22"/>
          <w:lang w:val="cs-CZ" w:eastAsia="cs-CZ"/>
        </w:rPr>
        <w:t xml:space="preserve">mlouvy </w:t>
      </w:r>
      <w:r>
        <w:rPr>
          <w:rFonts w:ascii="Arial" w:hAnsi="Arial" w:cs="Arial"/>
          <w:sz w:val="22"/>
          <w:szCs w:val="22"/>
          <w:lang w:val="cs-CZ" w:eastAsia="cs-CZ"/>
        </w:rPr>
        <w:t xml:space="preserve">se nemění a </w:t>
      </w:r>
      <w:r w:rsidRPr="00455CF7">
        <w:rPr>
          <w:rFonts w:ascii="Arial" w:hAnsi="Arial" w:cs="Arial"/>
          <w:sz w:val="22"/>
          <w:szCs w:val="22"/>
          <w:lang w:val="cs-CZ" w:eastAsia="cs-CZ"/>
        </w:rPr>
        <w:t>zůstávají v platnosti.</w:t>
      </w:r>
    </w:p>
    <w:p w14:paraId="477A2D82" w14:textId="77777777" w:rsidR="00543B85" w:rsidRDefault="00543B85" w:rsidP="00543B85">
      <w:pPr>
        <w:pStyle w:val="Odstavecseseznamem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</w:p>
    <w:p w14:paraId="3530B436" w14:textId="142A7296" w:rsidR="00543B85" w:rsidRPr="001C718A" w:rsidRDefault="00543B85" w:rsidP="00543B85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 xml:space="preserve">Dodatek č. 1 se včetně smlouvy </w:t>
      </w:r>
      <w:r w:rsidRPr="001C718A">
        <w:rPr>
          <w:rFonts w:ascii="Arial" w:hAnsi="Arial" w:cs="Arial"/>
          <w:sz w:val="22"/>
          <w:szCs w:val="22"/>
          <w:lang w:val="cs-CZ" w:eastAsia="cs-CZ"/>
        </w:rPr>
        <w:t xml:space="preserve">vkládá do registru smluv vedeného podle zákona č. 340/2015 Sb., o zvláštních podmínkách účinnosti některých smluv, uveřejňování těchto smluv a o registru smluv (zákon o registru smluv), ve znění pozdějších předpisů. Uveřejnění </w:t>
      </w:r>
      <w:r w:rsidR="00EE69C0">
        <w:rPr>
          <w:rFonts w:ascii="Arial" w:hAnsi="Arial" w:cs="Arial"/>
          <w:sz w:val="22"/>
          <w:szCs w:val="22"/>
          <w:lang w:val="cs-CZ" w:eastAsia="cs-CZ"/>
        </w:rPr>
        <w:t xml:space="preserve">dodatku č. 1 a </w:t>
      </w:r>
      <w:r w:rsidRPr="001C718A">
        <w:rPr>
          <w:rFonts w:ascii="Arial" w:hAnsi="Arial" w:cs="Arial"/>
          <w:sz w:val="22"/>
          <w:szCs w:val="22"/>
          <w:lang w:val="cs-CZ" w:eastAsia="cs-CZ"/>
        </w:rPr>
        <w:t>smlouvy zajišťuje objednatel.</w:t>
      </w:r>
    </w:p>
    <w:p w14:paraId="287E493F" w14:textId="77777777" w:rsidR="00543B85" w:rsidRDefault="00543B85" w:rsidP="00543B85">
      <w:pPr>
        <w:pStyle w:val="Odstavecseseznamem"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</w:p>
    <w:p w14:paraId="0FCCB042" w14:textId="77777777" w:rsidR="00543B85" w:rsidRDefault="00543B85" w:rsidP="00543B85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rFonts w:ascii="Arial" w:hAnsi="Arial" w:cs="Arial"/>
          <w:sz w:val="22"/>
          <w:szCs w:val="22"/>
          <w:lang w:val="cs-CZ" w:eastAsia="cs-CZ"/>
        </w:rPr>
      </w:pPr>
      <w:r w:rsidRPr="006B249E">
        <w:rPr>
          <w:rFonts w:ascii="Arial" w:hAnsi="Arial" w:cs="Arial"/>
          <w:sz w:val="22"/>
          <w:szCs w:val="22"/>
          <w:lang w:val="cs-CZ" w:eastAsia="cs-CZ"/>
        </w:rPr>
        <w:t>Dodatek č.</w:t>
      </w:r>
      <w:r>
        <w:rPr>
          <w:rFonts w:ascii="Arial" w:hAnsi="Arial" w:cs="Arial"/>
          <w:sz w:val="22"/>
          <w:szCs w:val="22"/>
          <w:lang w:val="cs-CZ" w:eastAsia="cs-CZ"/>
        </w:rPr>
        <w:t xml:space="preserve"> 1</w:t>
      </w:r>
      <w:r w:rsidRPr="006B249E">
        <w:rPr>
          <w:rFonts w:ascii="Arial" w:hAnsi="Arial" w:cs="Arial"/>
          <w:sz w:val="22"/>
          <w:szCs w:val="22"/>
          <w:lang w:val="cs-CZ" w:eastAsia="cs-CZ"/>
        </w:rPr>
        <w:t xml:space="preserve"> je vyhotoven </w:t>
      </w:r>
      <w:r>
        <w:rPr>
          <w:rFonts w:ascii="Arial" w:hAnsi="Arial" w:cs="Arial"/>
          <w:sz w:val="22"/>
          <w:szCs w:val="22"/>
          <w:lang w:val="cs-CZ" w:eastAsia="cs-CZ"/>
        </w:rPr>
        <w:t>ve 4 (slovy: čtyřech)</w:t>
      </w:r>
      <w:r w:rsidRPr="006B249E">
        <w:rPr>
          <w:rFonts w:ascii="Arial" w:hAnsi="Arial" w:cs="Arial"/>
          <w:sz w:val="22"/>
          <w:szCs w:val="22"/>
          <w:lang w:val="cs-CZ" w:eastAsia="cs-CZ"/>
        </w:rPr>
        <w:t xml:space="preserve"> stejnopisech, </w:t>
      </w:r>
      <w:r>
        <w:rPr>
          <w:rFonts w:ascii="Arial" w:hAnsi="Arial" w:cs="Arial"/>
          <w:sz w:val="22"/>
          <w:szCs w:val="22"/>
          <w:lang w:val="cs-CZ" w:eastAsia="cs-CZ"/>
        </w:rPr>
        <w:t>z nichž 3 obdrží objednatel a 1 zhotovitel</w:t>
      </w:r>
      <w:r w:rsidRPr="006B249E">
        <w:rPr>
          <w:rFonts w:ascii="Arial" w:hAnsi="Arial" w:cs="Arial"/>
          <w:sz w:val="22"/>
          <w:szCs w:val="22"/>
          <w:lang w:val="cs-CZ" w:eastAsia="cs-CZ"/>
        </w:rPr>
        <w:t>.</w:t>
      </w:r>
    </w:p>
    <w:p w14:paraId="3A929A8F" w14:textId="77777777" w:rsidR="00543B85" w:rsidRPr="001C718A" w:rsidRDefault="00543B85" w:rsidP="00543B8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5403DD6" w14:textId="77777777" w:rsidR="00543B85" w:rsidRDefault="00543B85" w:rsidP="00543B85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C7750">
        <w:rPr>
          <w:rFonts w:ascii="Arial" w:hAnsi="Arial" w:cs="Arial"/>
          <w:sz w:val="22"/>
          <w:szCs w:val="22"/>
        </w:rPr>
        <w:t xml:space="preserve">Dodatek č. </w:t>
      </w:r>
      <w:r>
        <w:rPr>
          <w:rFonts w:ascii="Arial" w:hAnsi="Arial" w:cs="Arial"/>
          <w:sz w:val="22"/>
          <w:szCs w:val="22"/>
        </w:rPr>
        <w:t>1</w:t>
      </w:r>
      <w:r w:rsidRPr="005C7750">
        <w:rPr>
          <w:rFonts w:ascii="Arial" w:hAnsi="Arial" w:cs="Arial"/>
          <w:sz w:val="22"/>
          <w:szCs w:val="22"/>
        </w:rPr>
        <w:t xml:space="preserve"> je platný dne</w:t>
      </w:r>
      <w:r>
        <w:rPr>
          <w:rFonts w:ascii="Arial" w:hAnsi="Arial" w:cs="Arial"/>
          <w:sz w:val="22"/>
          <w:szCs w:val="22"/>
        </w:rPr>
        <w:t>m, kdy podpis připojí smluvní strana, která jej podepisuje jako poslední.</w:t>
      </w:r>
    </w:p>
    <w:p w14:paraId="2C910513" w14:textId="77777777" w:rsidR="00543B85" w:rsidRDefault="00543B85" w:rsidP="00543B85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27C6492" w14:textId="77777777" w:rsidR="00543B85" w:rsidRDefault="00543B85" w:rsidP="00543B85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92B1780" w14:textId="77777777" w:rsidR="00543B85" w:rsidRDefault="00543B85" w:rsidP="00543B85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55313089" w14:textId="3B393B62" w:rsidR="00543B85" w:rsidRDefault="00543B85" w:rsidP="00543B85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C1166B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Praze</w:t>
      </w:r>
      <w:r w:rsidRPr="00C1166B">
        <w:rPr>
          <w:rFonts w:ascii="Arial" w:hAnsi="Arial" w:cs="Arial"/>
          <w:sz w:val="22"/>
          <w:szCs w:val="22"/>
        </w:rPr>
        <w:t xml:space="preserve"> dne </w:t>
      </w:r>
      <w:r w:rsidR="006610E7">
        <w:rPr>
          <w:rFonts w:ascii="Arial" w:hAnsi="Arial" w:cs="Arial"/>
          <w:sz w:val="22"/>
          <w:szCs w:val="22"/>
        </w:rPr>
        <w:t>18. 10. 2018</w:t>
      </w:r>
      <w:r w:rsidRPr="00C1166B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</w:t>
      </w:r>
      <w:r w:rsidR="006610E7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 xml:space="preserve"> dne </w:t>
      </w:r>
      <w:r w:rsidR="006610E7">
        <w:rPr>
          <w:rFonts w:ascii="Arial" w:hAnsi="Arial" w:cs="Arial"/>
          <w:sz w:val="22"/>
          <w:szCs w:val="22"/>
        </w:rPr>
        <w:t>17. 10. 2018</w:t>
      </w:r>
      <w:r w:rsidRPr="00C1166B">
        <w:rPr>
          <w:rFonts w:ascii="Arial" w:hAnsi="Arial" w:cs="Arial"/>
          <w:sz w:val="22"/>
          <w:szCs w:val="22"/>
        </w:rPr>
        <w:t xml:space="preserve"> </w:t>
      </w:r>
    </w:p>
    <w:p w14:paraId="5B1FE9F5" w14:textId="77777777" w:rsidR="00543B85" w:rsidRDefault="00543B85" w:rsidP="00543B85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25F554F" w14:textId="77777777" w:rsidR="00543B85" w:rsidRDefault="00543B85" w:rsidP="00543B85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E58BAD3" w14:textId="77777777" w:rsidR="00543B85" w:rsidRDefault="00543B85" w:rsidP="00543B85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C1166B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objednatele</w:t>
      </w:r>
      <w:r w:rsidRPr="00C1166B">
        <w:rPr>
          <w:rFonts w:ascii="Arial" w:hAnsi="Arial" w:cs="Arial"/>
          <w:sz w:val="22"/>
          <w:szCs w:val="22"/>
        </w:rPr>
        <w:t>:</w:t>
      </w:r>
      <w:r w:rsidRPr="00C1166B">
        <w:rPr>
          <w:rFonts w:ascii="Arial" w:hAnsi="Arial" w:cs="Arial"/>
          <w:sz w:val="22"/>
          <w:szCs w:val="22"/>
        </w:rPr>
        <w:tab/>
        <w:t xml:space="preserve">Za </w:t>
      </w:r>
      <w:r>
        <w:rPr>
          <w:rFonts w:ascii="Arial" w:hAnsi="Arial" w:cs="Arial"/>
          <w:sz w:val="22"/>
          <w:szCs w:val="22"/>
        </w:rPr>
        <w:t>zhotovitele:</w:t>
      </w:r>
    </w:p>
    <w:p w14:paraId="3D0405B2" w14:textId="77777777" w:rsidR="00543B85" w:rsidRDefault="00543B85" w:rsidP="00543B85">
      <w:pPr>
        <w:tabs>
          <w:tab w:val="left" w:pos="4962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republika-Správa státních</w:t>
      </w:r>
      <w:r>
        <w:rPr>
          <w:rFonts w:ascii="Arial" w:hAnsi="Arial" w:cs="Arial"/>
          <w:sz w:val="22"/>
          <w:szCs w:val="22"/>
        </w:rPr>
        <w:tab/>
      </w:r>
      <w:r w:rsidRPr="001C718A">
        <w:rPr>
          <w:rFonts w:ascii="Arial" w:hAnsi="Arial" w:cs="Arial"/>
          <w:sz w:val="22"/>
          <w:szCs w:val="22"/>
        </w:rPr>
        <w:t>Energy Benefit Centre a.s.</w:t>
      </w:r>
    </w:p>
    <w:p w14:paraId="5E5B5DB8" w14:textId="77777777" w:rsidR="00543B85" w:rsidRDefault="00543B85" w:rsidP="00543B8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hmotných rezerv</w:t>
      </w:r>
    </w:p>
    <w:p w14:paraId="722756CC" w14:textId="77777777" w:rsidR="00543B85" w:rsidRDefault="00543B85" w:rsidP="00543B85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A39D315" w14:textId="77777777" w:rsidR="00543B85" w:rsidRPr="00C1166B" w:rsidRDefault="00543B85" w:rsidP="00543B85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C1166B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C1166B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…………..</w:t>
      </w:r>
      <w:r w:rsidRPr="00C1166B">
        <w:rPr>
          <w:rFonts w:ascii="Arial" w:hAnsi="Arial" w:cs="Arial"/>
          <w:sz w:val="22"/>
          <w:szCs w:val="22"/>
        </w:rPr>
        <w:t>…</w:t>
      </w:r>
      <w:r w:rsidRPr="00C116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…….</w:t>
      </w:r>
      <w:r w:rsidRPr="00C1166B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</w:t>
      </w:r>
      <w:r w:rsidRPr="00C1166B">
        <w:rPr>
          <w:rFonts w:ascii="Arial" w:hAnsi="Arial" w:cs="Arial"/>
          <w:sz w:val="22"/>
          <w:szCs w:val="22"/>
        </w:rPr>
        <w:t>……………..</w:t>
      </w:r>
    </w:p>
    <w:p w14:paraId="4763B9F3" w14:textId="77777777" w:rsidR="00543B85" w:rsidRDefault="00543B85" w:rsidP="00543B85">
      <w:pPr>
        <w:tabs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Miroslav Basel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Miroslav Hořejší</w:t>
      </w:r>
    </w:p>
    <w:p w14:paraId="57E179A4" w14:textId="77777777" w:rsidR="00543B85" w:rsidRDefault="00543B85" w:rsidP="00543B85">
      <w:pPr>
        <w:tabs>
          <w:tab w:val="left" w:pos="4962"/>
        </w:tabs>
        <w:spacing w:line="276" w:lineRule="auto"/>
      </w:pPr>
      <w:r>
        <w:rPr>
          <w:rFonts w:ascii="Arial" w:hAnsi="Arial" w:cs="Arial"/>
          <w:sz w:val="22"/>
          <w:szCs w:val="22"/>
        </w:rPr>
        <w:t xml:space="preserve">    ředitel</w:t>
      </w:r>
      <w:r w:rsidRPr="00293CD1">
        <w:rPr>
          <w:rFonts w:ascii="Arial" w:hAnsi="Arial" w:cs="Arial"/>
          <w:sz w:val="22"/>
          <w:szCs w:val="22"/>
        </w:rPr>
        <w:t xml:space="preserve"> Odboru </w:t>
      </w:r>
      <w:r>
        <w:rPr>
          <w:rFonts w:ascii="Arial" w:hAnsi="Arial" w:cs="Arial"/>
          <w:sz w:val="22"/>
          <w:szCs w:val="22"/>
        </w:rPr>
        <w:t>zakázek</w:t>
      </w:r>
      <w:r>
        <w:rPr>
          <w:rFonts w:ascii="Arial" w:hAnsi="Arial" w:cs="Arial"/>
          <w:sz w:val="22"/>
          <w:szCs w:val="22"/>
        </w:rPr>
        <w:tab/>
        <w:t xml:space="preserve">          předseda představenstva</w:t>
      </w:r>
    </w:p>
    <w:p w14:paraId="000464AB" w14:textId="77777777" w:rsidR="00445B47" w:rsidRDefault="00445B47" w:rsidP="00E70034"/>
    <w:sectPr w:rsidR="00445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841"/>
    <w:multiLevelType w:val="hybridMultilevel"/>
    <w:tmpl w:val="6CC67FA6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>
      <w:start w:val="1"/>
      <w:numFmt w:val="lowerRoman"/>
      <w:lvlText w:val="%3."/>
      <w:lvlJc w:val="right"/>
      <w:pPr>
        <w:ind w:left="2580" w:hanging="180"/>
      </w:pPr>
    </w:lvl>
    <w:lvl w:ilvl="3" w:tplc="0405000F">
      <w:start w:val="1"/>
      <w:numFmt w:val="decimal"/>
      <w:lvlText w:val="%4."/>
      <w:lvlJc w:val="left"/>
      <w:pPr>
        <w:ind w:left="3300" w:hanging="360"/>
      </w:pPr>
    </w:lvl>
    <w:lvl w:ilvl="4" w:tplc="04050019">
      <w:start w:val="1"/>
      <w:numFmt w:val="lowerLetter"/>
      <w:lvlText w:val="%5."/>
      <w:lvlJc w:val="left"/>
      <w:pPr>
        <w:ind w:left="4020" w:hanging="360"/>
      </w:pPr>
    </w:lvl>
    <w:lvl w:ilvl="5" w:tplc="0405001B">
      <w:start w:val="1"/>
      <w:numFmt w:val="lowerRoman"/>
      <w:lvlText w:val="%6."/>
      <w:lvlJc w:val="right"/>
      <w:pPr>
        <w:ind w:left="4740" w:hanging="180"/>
      </w:pPr>
    </w:lvl>
    <w:lvl w:ilvl="6" w:tplc="0405000F">
      <w:start w:val="1"/>
      <w:numFmt w:val="decimal"/>
      <w:lvlText w:val="%7."/>
      <w:lvlJc w:val="left"/>
      <w:pPr>
        <w:ind w:left="5460" w:hanging="360"/>
      </w:pPr>
    </w:lvl>
    <w:lvl w:ilvl="7" w:tplc="04050019">
      <w:start w:val="1"/>
      <w:numFmt w:val="lowerLetter"/>
      <w:lvlText w:val="%8."/>
      <w:lvlJc w:val="left"/>
      <w:pPr>
        <w:ind w:left="6180" w:hanging="360"/>
      </w:pPr>
    </w:lvl>
    <w:lvl w:ilvl="8" w:tplc="0405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EE9595B"/>
    <w:multiLevelType w:val="multilevel"/>
    <w:tmpl w:val="0405001F"/>
    <w:numStyleLink w:val="Styl3"/>
  </w:abstractNum>
  <w:abstractNum w:abstractNumId="2" w15:restartNumberingAfterBreak="0">
    <w:nsid w:val="33615719"/>
    <w:multiLevelType w:val="hybridMultilevel"/>
    <w:tmpl w:val="3F6A1B0E"/>
    <w:lvl w:ilvl="0" w:tplc="04050017">
      <w:start w:val="1"/>
      <w:numFmt w:val="lowerLetter"/>
      <w:lvlText w:val="%1)"/>
      <w:lvlJc w:val="left"/>
      <w:pPr>
        <w:ind w:left="1980" w:hanging="360"/>
      </w:p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34CB03E6"/>
    <w:multiLevelType w:val="hybridMultilevel"/>
    <w:tmpl w:val="66E6DC2E"/>
    <w:lvl w:ilvl="0" w:tplc="04050017">
      <w:start w:val="1"/>
      <w:numFmt w:val="lowerLetter"/>
      <w:lvlText w:val="%1)"/>
      <w:lvlJc w:val="left"/>
      <w:pPr>
        <w:ind w:left="1815" w:hanging="360"/>
      </w:pPr>
    </w:lvl>
    <w:lvl w:ilvl="1" w:tplc="04050019" w:tentative="1">
      <w:start w:val="1"/>
      <w:numFmt w:val="lowerLetter"/>
      <w:lvlText w:val="%2."/>
      <w:lvlJc w:val="left"/>
      <w:pPr>
        <w:ind w:left="2535" w:hanging="360"/>
      </w:pPr>
    </w:lvl>
    <w:lvl w:ilvl="2" w:tplc="0405001B" w:tentative="1">
      <w:start w:val="1"/>
      <w:numFmt w:val="lowerRoman"/>
      <w:lvlText w:val="%3."/>
      <w:lvlJc w:val="right"/>
      <w:pPr>
        <w:ind w:left="3255" w:hanging="180"/>
      </w:pPr>
    </w:lvl>
    <w:lvl w:ilvl="3" w:tplc="0405000F" w:tentative="1">
      <w:start w:val="1"/>
      <w:numFmt w:val="decimal"/>
      <w:lvlText w:val="%4."/>
      <w:lvlJc w:val="left"/>
      <w:pPr>
        <w:ind w:left="3975" w:hanging="360"/>
      </w:pPr>
    </w:lvl>
    <w:lvl w:ilvl="4" w:tplc="04050019" w:tentative="1">
      <w:start w:val="1"/>
      <w:numFmt w:val="lowerLetter"/>
      <w:lvlText w:val="%5."/>
      <w:lvlJc w:val="left"/>
      <w:pPr>
        <w:ind w:left="4695" w:hanging="360"/>
      </w:pPr>
    </w:lvl>
    <w:lvl w:ilvl="5" w:tplc="0405001B" w:tentative="1">
      <w:start w:val="1"/>
      <w:numFmt w:val="lowerRoman"/>
      <w:lvlText w:val="%6."/>
      <w:lvlJc w:val="right"/>
      <w:pPr>
        <w:ind w:left="5415" w:hanging="180"/>
      </w:pPr>
    </w:lvl>
    <w:lvl w:ilvl="6" w:tplc="0405000F" w:tentative="1">
      <w:start w:val="1"/>
      <w:numFmt w:val="decimal"/>
      <w:lvlText w:val="%7."/>
      <w:lvlJc w:val="left"/>
      <w:pPr>
        <w:ind w:left="6135" w:hanging="360"/>
      </w:pPr>
    </w:lvl>
    <w:lvl w:ilvl="7" w:tplc="04050019" w:tentative="1">
      <w:start w:val="1"/>
      <w:numFmt w:val="lowerLetter"/>
      <w:lvlText w:val="%8."/>
      <w:lvlJc w:val="left"/>
      <w:pPr>
        <w:ind w:left="6855" w:hanging="360"/>
      </w:pPr>
    </w:lvl>
    <w:lvl w:ilvl="8" w:tplc="040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 w15:restartNumberingAfterBreak="0">
    <w:nsid w:val="44C570E8"/>
    <w:multiLevelType w:val="hybridMultilevel"/>
    <w:tmpl w:val="95461A76"/>
    <w:lvl w:ilvl="0" w:tplc="04050017">
      <w:start w:val="1"/>
      <w:numFmt w:val="lowerLetter"/>
      <w:lvlText w:val="%1)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312130F"/>
    <w:multiLevelType w:val="hybridMultilevel"/>
    <w:tmpl w:val="BCCC51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A4B6E"/>
    <w:multiLevelType w:val="hybridMultilevel"/>
    <w:tmpl w:val="4D763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E3A2A"/>
    <w:multiLevelType w:val="hybridMultilevel"/>
    <w:tmpl w:val="14B25F14"/>
    <w:lvl w:ilvl="0" w:tplc="3C8056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12B06"/>
    <w:multiLevelType w:val="hybridMultilevel"/>
    <w:tmpl w:val="49128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97C58"/>
    <w:multiLevelType w:val="hybridMultilevel"/>
    <w:tmpl w:val="9ECA1AF6"/>
    <w:lvl w:ilvl="0" w:tplc="D8362400">
      <w:start w:val="1"/>
      <w:numFmt w:val="upperLetter"/>
      <w:lvlText w:val="%1."/>
      <w:lvlJc w:val="left"/>
      <w:pPr>
        <w:ind w:left="1778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3D92013"/>
    <w:multiLevelType w:val="multilevel"/>
    <w:tmpl w:val="0405001F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E6103A"/>
    <w:multiLevelType w:val="hybridMultilevel"/>
    <w:tmpl w:val="53B24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63FCE"/>
    <w:multiLevelType w:val="hybridMultilevel"/>
    <w:tmpl w:val="FE443E7C"/>
    <w:lvl w:ilvl="0" w:tplc="04050017">
      <w:start w:val="1"/>
      <w:numFmt w:val="lowerLetter"/>
      <w:lvlText w:val="%1)"/>
      <w:lvlJc w:val="left"/>
      <w:pPr>
        <w:ind w:left="1860" w:hanging="360"/>
      </w:p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6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34"/>
    <w:rsid w:val="00022A28"/>
    <w:rsid w:val="000C5890"/>
    <w:rsid w:val="000D3D19"/>
    <w:rsid w:val="001544AA"/>
    <w:rsid w:val="00240B18"/>
    <w:rsid w:val="00260093"/>
    <w:rsid w:val="00270571"/>
    <w:rsid w:val="002C7DF3"/>
    <w:rsid w:val="002E616E"/>
    <w:rsid w:val="00445B47"/>
    <w:rsid w:val="00476E9B"/>
    <w:rsid w:val="004A0F36"/>
    <w:rsid w:val="004D4888"/>
    <w:rsid w:val="004E3756"/>
    <w:rsid w:val="00543B85"/>
    <w:rsid w:val="00591E22"/>
    <w:rsid w:val="005A70D4"/>
    <w:rsid w:val="005E60FD"/>
    <w:rsid w:val="006120E4"/>
    <w:rsid w:val="006610E7"/>
    <w:rsid w:val="0069418B"/>
    <w:rsid w:val="0075648F"/>
    <w:rsid w:val="00771F9E"/>
    <w:rsid w:val="007C4B65"/>
    <w:rsid w:val="008074E8"/>
    <w:rsid w:val="008C19E7"/>
    <w:rsid w:val="008C3A86"/>
    <w:rsid w:val="00A22AA6"/>
    <w:rsid w:val="00A313CC"/>
    <w:rsid w:val="00AA5520"/>
    <w:rsid w:val="00AC3F07"/>
    <w:rsid w:val="00AD2F04"/>
    <w:rsid w:val="00B530DB"/>
    <w:rsid w:val="00BB7FF0"/>
    <w:rsid w:val="00BC5D16"/>
    <w:rsid w:val="00C22CED"/>
    <w:rsid w:val="00C63482"/>
    <w:rsid w:val="00C645F8"/>
    <w:rsid w:val="00C81771"/>
    <w:rsid w:val="00CC2400"/>
    <w:rsid w:val="00CC791E"/>
    <w:rsid w:val="00D45F96"/>
    <w:rsid w:val="00DA288D"/>
    <w:rsid w:val="00DF4CBE"/>
    <w:rsid w:val="00E70034"/>
    <w:rsid w:val="00EC436D"/>
    <w:rsid w:val="00EE69C0"/>
    <w:rsid w:val="00F57BCB"/>
    <w:rsid w:val="00FC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46B6"/>
  <w15:chartTrackingRefBased/>
  <w15:docId w15:val="{6178A19A-7671-4E80-B53F-BD051FF7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70034"/>
    <w:pPr>
      <w:ind w:left="708"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locked/>
    <w:rsid w:val="00E7003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70034"/>
    <w:pPr>
      <w:jc w:val="both"/>
    </w:pPr>
    <w:rPr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700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0">
    <w:name w:val="Základní text_"/>
    <w:link w:val="Zkladntext3"/>
    <w:uiPriority w:val="99"/>
    <w:locked/>
    <w:rsid w:val="00E70034"/>
    <w:rPr>
      <w:rFonts w:ascii="Times New Roman" w:eastAsia="Times New Roman" w:hAnsi="Times New Roman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E7003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cs="Arial"/>
      <w:sz w:val="22"/>
      <w:szCs w:val="22"/>
      <w:lang w:eastAsia="en-US"/>
    </w:rPr>
  </w:style>
  <w:style w:type="numbering" w:customStyle="1" w:styleId="Styl3">
    <w:name w:val="Styl3"/>
    <w:uiPriority w:val="99"/>
    <w:rsid w:val="00E70034"/>
    <w:pPr>
      <w:numPr>
        <w:numId w:val="5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E700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03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0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0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0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0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034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D3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andova@ssh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státních hmotných rezerv ČR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Sůsová Jitka</dc:creator>
  <cp:keywords/>
  <dc:description/>
  <cp:lastModifiedBy>Frolíková Veronika</cp:lastModifiedBy>
  <cp:revision>2</cp:revision>
  <cp:lastPrinted>2018-08-20T07:18:00Z</cp:lastPrinted>
  <dcterms:created xsi:type="dcterms:W3CDTF">2018-10-23T12:02:00Z</dcterms:created>
  <dcterms:modified xsi:type="dcterms:W3CDTF">2018-10-23T12:02:00Z</dcterms:modified>
</cp:coreProperties>
</file>