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7C03" w14:textId="12E51ED0" w:rsidR="00C3203C" w:rsidRPr="00586CF8" w:rsidRDefault="00C3203C" w:rsidP="00C3203C">
      <w:pPr>
        <w:jc w:val="center"/>
        <w:rPr>
          <w:b/>
          <w:sz w:val="24"/>
        </w:rPr>
      </w:pPr>
      <w:r w:rsidRPr="00586CF8">
        <w:rPr>
          <w:b/>
          <w:sz w:val="24"/>
        </w:rPr>
        <w:t>Darovací smlouva</w:t>
      </w:r>
      <w:r w:rsidR="00A74978">
        <w:rPr>
          <w:b/>
          <w:sz w:val="24"/>
        </w:rPr>
        <w:t xml:space="preserve"> č. 108/48683868/2018</w:t>
      </w:r>
    </w:p>
    <w:p w14:paraId="44365FAC" w14:textId="141572E2" w:rsidR="00C3203C" w:rsidRPr="00586CF8" w:rsidRDefault="00586CF8" w:rsidP="00C3203C">
      <w:pPr>
        <w:jc w:val="center"/>
      </w:pPr>
      <w:r w:rsidRPr="00586CF8">
        <w:t>97/2018/SR/MK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586CF8" w14:paraId="3DB51A93" w14:textId="77777777" w:rsidTr="00EF1378">
        <w:trPr>
          <w:trHeight w:val="340"/>
        </w:trPr>
        <w:tc>
          <w:tcPr>
            <w:tcW w:w="1526" w:type="dxa"/>
          </w:tcPr>
          <w:p w14:paraId="7501287E" w14:textId="77777777" w:rsidR="00C3203C" w:rsidRPr="00586CF8" w:rsidRDefault="00C3203C" w:rsidP="00EF1378">
            <w:r w:rsidRPr="00586CF8">
              <w:rPr>
                <w:b/>
              </w:rPr>
              <w:t>Dárce</w:t>
            </w:r>
          </w:p>
        </w:tc>
        <w:tc>
          <w:tcPr>
            <w:tcW w:w="8138" w:type="dxa"/>
          </w:tcPr>
          <w:p w14:paraId="487B4FE7" w14:textId="1BB2D99B" w:rsidR="00C3203C" w:rsidRPr="00586CF8" w:rsidRDefault="00C3203C" w:rsidP="00586CF8">
            <w:r w:rsidRPr="00586CF8">
              <w:rPr>
                <w:b/>
              </w:rPr>
              <w:t>ŠKODA AUTO a.s.</w:t>
            </w:r>
            <w:r w:rsidRPr="00586CF8">
              <w:br/>
              <w:t>se sídlem: tř. Václava Klementa 869, Mladá Boleslav II, 293 01 Mladá Boleslav</w:t>
            </w:r>
            <w:r w:rsidRPr="00586CF8">
              <w:br/>
              <w:t>IČ: 00177041</w:t>
            </w:r>
            <w:r w:rsidRPr="00586CF8">
              <w:br/>
              <w:t>DIČ: CZ00177041</w:t>
            </w:r>
            <w:r w:rsidRPr="00586CF8">
              <w:br/>
              <w:t xml:space="preserve">zapsaná v obchodním rejstříku u Městského soudu v Praze, odd. B, </w:t>
            </w:r>
            <w:proofErr w:type="spellStart"/>
            <w:r w:rsidRPr="00586CF8">
              <w:t>vl</w:t>
            </w:r>
            <w:proofErr w:type="spellEnd"/>
            <w:r w:rsidRPr="00586CF8">
              <w:t>. 332</w:t>
            </w:r>
            <w:r w:rsidRPr="00586CF8">
              <w:br/>
              <w:t xml:space="preserve">zastoupená: </w:t>
            </w:r>
            <w:r w:rsidR="00396EC0" w:rsidRPr="00586CF8">
              <w:t>Mgr. Michal  Kadera, vedoucí SR - Vnější vztahy a Ing. Pavel  Hlaváč, vedoucí SP - Plánování lidských zdrojů</w:t>
            </w:r>
          </w:p>
        </w:tc>
      </w:tr>
    </w:tbl>
    <w:p w14:paraId="67C94215" w14:textId="77777777" w:rsidR="00C3203C" w:rsidRPr="00586CF8" w:rsidRDefault="00C3203C" w:rsidP="00C3203C">
      <w:r w:rsidRPr="00586CF8">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586CF8" w14:paraId="36FA8D61" w14:textId="77777777" w:rsidTr="00EF1378">
        <w:trPr>
          <w:trHeight w:val="340"/>
        </w:trPr>
        <w:tc>
          <w:tcPr>
            <w:tcW w:w="1526" w:type="dxa"/>
          </w:tcPr>
          <w:p w14:paraId="2EF900D0" w14:textId="77777777" w:rsidR="00C3203C" w:rsidRPr="00586CF8" w:rsidRDefault="00C3203C" w:rsidP="00EF1378">
            <w:r w:rsidRPr="00586CF8">
              <w:rPr>
                <w:b/>
              </w:rPr>
              <w:t>Obdarovaný</w:t>
            </w:r>
          </w:p>
        </w:tc>
        <w:tc>
          <w:tcPr>
            <w:tcW w:w="8191" w:type="dxa"/>
          </w:tcPr>
          <w:p w14:paraId="21A0F598" w14:textId="6C69A962" w:rsidR="00C3203C" w:rsidRPr="00586CF8" w:rsidRDefault="00586CF8" w:rsidP="00067DCA">
            <w:r w:rsidRPr="00586CF8">
              <w:rPr>
                <w:b/>
              </w:rPr>
              <w:t>Gymnázium Dr. Josefa Pekaře</w:t>
            </w:r>
            <w:r w:rsidRPr="00586CF8">
              <w:br/>
              <w:t xml:space="preserve">se sídlem: Palackého 211, Mladá Boleslav, </w:t>
            </w:r>
            <w:r w:rsidRPr="00586CF8">
              <w:rPr>
                <w:rStyle w:val="lrzxr"/>
                <w:rFonts w:cs="Arial"/>
                <w:color w:val="222222"/>
              </w:rPr>
              <w:t>293 80</w:t>
            </w:r>
            <w:r w:rsidRPr="00586CF8">
              <w:br/>
              <w:t>IČ: 48683868</w:t>
            </w:r>
            <w:r w:rsidRPr="00586CF8">
              <w:br/>
              <w:t>DIČ: ---------</w:t>
            </w:r>
            <w:r w:rsidRPr="00586CF8">
              <w:br/>
            </w:r>
            <w:r w:rsidRPr="00586CF8">
              <w:rPr>
                <w:rFonts w:cs="Arial"/>
                <w:sz w:val="20"/>
                <w:szCs w:val="20"/>
              </w:rPr>
              <w:t xml:space="preserve">zřizovací listina </w:t>
            </w:r>
            <w:proofErr w:type="gramStart"/>
            <w:r w:rsidRPr="00586CF8">
              <w:rPr>
                <w:rFonts w:cs="Arial"/>
                <w:sz w:val="20"/>
                <w:szCs w:val="20"/>
              </w:rPr>
              <w:t>č.j.</w:t>
            </w:r>
            <w:proofErr w:type="gramEnd"/>
            <w:r w:rsidRPr="00586CF8">
              <w:rPr>
                <w:rFonts w:cs="Arial"/>
                <w:sz w:val="20"/>
                <w:szCs w:val="20"/>
              </w:rPr>
              <w:t xml:space="preserve"> OŠMS3010/2001 ze dne 1. července 2001</w:t>
            </w:r>
            <w:r w:rsidRPr="00586CF8">
              <w:br/>
              <w:t xml:space="preserve">číslo účtu: </w:t>
            </w:r>
            <w:r w:rsidR="00067DCA">
              <w:t>XXXXXXXXXXXXXXXXX</w:t>
            </w:r>
            <w:bookmarkStart w:id="0" w:name="_GoBack"/>
            <w:bookmarkEnd w:id="0"/>
            <w:r w:rsidRPr="00586CF8">
              <w:br/>
              <w:t>název banky a adresa: Komerční banka Mladá Boleslav, Palackého 332/4</w:t>
            </w:r>
            <w:r w:rsidRPr="00586CF8">
              <w:br/>
              <w:t>zastupuje: Vlastimil Volf, ředitel</w:t>
            </w:r>
          </w:p>
        </w:tc>
      </w:tr>
    </w:tbl>
    <w:p w14:paraId="450E8ED1" w14:textId="77777777" w:rsidR="00C3203C" w:rsidRPr="00586CF8" w:rsidRDefault="00C3203C" w:rsidP="00C3203C">
      <w:pPr>
        <w:jc w:val="both"/>
      </w:pPr>
      <w:r w:rsidRPr="00586CF8">
        <w:t xml:space="preserve">uzavírají v souladu s § 2055 a násl. zákona č. 89/2012 Sb., občanský zákoník (dále jako „občanský zákoník“ nebo „OZ“) tuto darovací smlouvu (dále jen „smlouva“): </w:t>
      </w:r>
    </w:p>
    <w:p w14:paraId="5A89B3D4" w14:textId="77777777" w:rsidR="00C3203C" w:rsidRPr="00586CF8" w:rsidRDefault="00C3203C" w:rsidP="00C3203C"/>
    <w:p w14:paraId="6FC4A5ED" w14:textId="77777777" w:rsidR="00C3203C" w:rsidRPr="00586CF8" w:rsidRDefault="00C3203C" w:rsidP="00C3203C">
      <w:pPr>
        <w:jc w:val="center"/>
        <w:rPr>
          <w:b/>
        </w:rPr>
      </w:pPr>
      <w:r w:rsidRPr="00586CF8">
        <w:rPr>
          <w:b/>
        </w:rPr>
        <w:t>I. Předmět smlouvy</w:t>
      </w:r>
    </w:p>
    <w:p w14:paraId="661E7419" w14:textId="211F3713" w:rsidR="00C3203C" w:rsidRPr="00586CF8" w:rsidRDefault="00C3203C" w:rsidP="00C3203C">
      <w:pPr>
        <w:jc w:val="both"/>
        <w:rPr>
          <w:rFonts w:cs="Arial"/>
        </w:rPr>
      </w:pPr>
      <w:r w:rsidRPr="00586CF8">
        <w:t xml:space="preserve">Dárce daruje obdarovanému peněžní prostředky ve výši </w:t>
      </w:r>
      <w:r w:rsidR="00396EC0" w:rsidRPr="00586CF8">
        <w:t xml:space="preserve">240 000,00 </w:t>
      </w:r>
      <w:r w:rsidRPr="00586CF8">
        <w:t xml:space="preserve">Kč (slovy: </w:t>
      </w:r>
      <w:r w:rsidR="00586CF8" w:rsidRPr="00586CF8">
        <w:t>dvě stě čtyřicet tisíc</w:t>
      </w:r>
      <w:r w:rsidR="00586CF8">
        <w:t xml:space="preserve"> korun českých), a to za účelem podpory jazykové vzdělávání </w:t>
      </w:r>
      <w:r w:rsidRPr="00586CF8">
        <w:t xml:space="preserve">(dále jen „dar“). Dárce poukáže uvedené darované peněžní prostředky na výše uvedený účet obdarovaného do 30 dnů od uzavření této smlouvy. </w:t>
      </w:r>
      <w:r w:rsidRPr="00586CF8">
        <w:rPr>
          <w:rFonts w:cs="Arial"/>
        </w:rPr>
        <w:t xml:space="preserve">Obdarovaný před podpisem této smlouvy dárci doložil, že je majitelem příslušného účtu. Platba bude provedena prostřednictvím společnosti </w:t>
      </w:r>
      <w:r w:rsidR="008D389E" w:rsidRPr="00586CF8">
        <w:rPr>
          <w:rFonts w:cs="Arial"/>
        </w:rPr>
        <w:t xml:space="preserve">Volkswagen International </w:t>
      </w:r>
      <w:proofErr w:type="spellStart"/>
      <w:r w:rsidR="008D389E" w:rsidRPr="00586CF8">
        <w:rPr>
          <w:rFonts w:cs="Arial"/>
        </w:rPr>
        <w:t>Belgium</w:t>
      </w:r>
      <w:proofErr w:type="spellEnd"/>
      <w:r w:rsidR="008D389E" w:rsidRPr="00586CF8">
        <w:rPr>
          <w:rFonts w:cs="Arial"/>
        </w:rPr>
        <w:t xml:space="preserve"> </w:t>
      </w:r>
      <w:proofErr w:type="gramStart"/>
      <w:r w:rsidR="008D389E" w:rsidRPr="00586CF8">
        <w:rPr>
          <w:rFonts w:cs="Arial"/>
        </w:rPr>
        <w:t>S.A.</w:t>
      </w:r>
      <w:proofErr w:type="gramEnd"/>
      <w:r w:rsidR="008D389E" w:rsidRPr="00586CF8">
        <w:rPr>
          <w:rFonts w:cs="Arial"/>
        </w:rPr>
        <w:t xml:space="preserve"> (“VIB”)</w:t>
      </w:r>
      <w:r w:rsidRPr="00586CF8">
        <w:rPr>
          <w:rFonts w:cs="Arial"/>
        </w:rPr>
        <w:t xml:space="preserve">, Avenue Louise 143/1, B-1050 </w:t>
      </w:r>
      <w:proofErr w:type="spellStart"/>
      <w:r w:rsidRPr="00586CF8">
        <w:rPr>
          <w:rFonts w:cs="Arial"/>
        </w:rPr>
        <w:t>Brussels</w:t>
      </w:r>
      <w:proofErr w:type="spellEnd"/>
      <w:r w:rsidR="008D389E" w:rsidRPr="00586CF8">
        <w:rPr>
          <w:rFonts w:cs="Arial"/>
        </w:rPr>
        <w:t xml:space="preserve"> </w:t>
      </w:r>
      <w:proofErr w:type="spellStart"/>
      <w:r w:rsidR="008D389E" w:rsidRPr="00586CF8">
        <w:rPr>
          <w:rFonts w:cs="Arial"/>
        </w:rPr>
        <w:t>Belgium</w:t>
      </w:r>
      <w:proofErr w:type="spellEnd"/>
      <w:r w:rsidRPr="00586CF8">
        <w:rPr>
          <w:rFonts w:cs="Arial"/>
        </w:rPr>
        <w:t xml:space="preserve">. Dar bude účtován k tíži dárce: NS </w:t>
      </w:r>
      <w:r w:rsidR="00586CF8" w:rsidRPr="00586CF8">
        <w:rPr>
          <w:rFonts w:cs="Arial"/>
        </w:rPr>
        <w:t>8540</w:t>
      </w:r>
      <w:r w:rsidRPr="00586CF8">
        <w:rPr>
          <w:rFonts w:cs="Arial"/>
        </w:rPr>
        <w:t>, konto 46022000.</w:t>
      </w:r>
    </w:p>
    <w:p w14:paraId="3958DECA" w14:textId="77777777" w:rsidR="00C3203C" w:rsidRPr="00586CF8" w:rsidRDefault="00C3203C" w:rsidP="00C3203C">
      <w:pPr>
        <w:jc w:val="both"/>
        <w:rPr>
          <w:rFonts w:cs="Arial"/>
        </w:rPr>
      </w:pPr>
    </w:p>
    <w:p w14:paraId="2167C0F4" w14:textId="77777777" w:rsidR="00C3203C" w:rsidRPr="00586CF8" w:rsidRDefault="00C3203C" w:rsidP="00C3203C">
      <w:pPr>
        <w:jc w:val="center"/>
        <w:rPr>
          <w:b/>
        </w:rPr>
      </w:pPr>
      <w:r w:rsidRPr="00586CF8">
        <w:rPr>
          <w:b/>
        </w:rPr>
        <w:t>II. Použití daru</w:t>
      </w:r>
    </w:p>
    <w:p w14:paraId="246214C1" w14:textId="214A8874" w:rsidR="00C3203C" w:rsidRPr="00586CF8" w:rsidRDefault="00C3203C" w:rsidP="00C3203C">
      <w:pPr>
        <w:pStyle w:val="Odstavecseseznamem"/>
        <w:numPr>
          <w:ilvl w:val="0"/>
          <w:numId w:val="15"/>
        </w:numPr>
        <w:ind w:left="426" w:hanging="426"/>
        <w:jc w:val="both"/>
      </w:pPr>
      <w:r w:rsidRPr="00586CF8">
        <w:t xml:space="preserve">Obdarovaný dar uvedený v článku I. této darovací smlouvy přijímá a zavazuje se jej použít do </w:t>
      </w:r>
      <w:proofErr w:type="gramStart"/>
      <w:r w:rsidR="00586CF8" w:rsidRPr="00586CF8">
        <w:t>31.12.2018</w:t>
      </w:r>
      <w:proofErr w:type="gramEnd"/>
      <w:r w:rsidR="00586CF8">
        <w:t xml:space="preserve"> </w:t>
      </w:r>
      <w:r w:rsidRPr="00586CF8">
        <w:t xml:space="preserve">od přijetí daru a pouze za účelem vymezeným v článku I. této darovací smlouvy. Dárce je oprávněn kdykoliv zkontrolovat účel využití daru, k čemuž mu poskytne obdarovaný potřebnou součinnost. </w:t>
      </w:r>
      <w:r w:rsidRPr="00586CF8">
        <w:rPr>
          <w:rFonts w:cs="Arial"/>
        </w:rPr>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61C2E7DC" w14:textId="77777777" w:rsidR="00C3203C" w:rsidRPr="00586CF8" w:rsidRDefault="00C3203C" w:rsidP="00C3203C">
      <w:pPr>
        <w:pStyle w:val="Odstavecseseznamem"/>
        <w:ind w:left="426" w:hanging="426"/>
        <w:jc w:val="both"/>
      </w:pPr>
    </w:p>
    <w:p w14:paraId="0D45C229" w14:textId="77777777" w:rsidR="00C3203C" w:rsidRPr="00586CF8" w:rsidRDefault="00C3203C" w:rsidP="00C3203C">
      <w:pPr>
        <w:pStyle w:val="Odstavecseseznamem"/>
        <w:numPr>
          <w:ilvl w:val="0"/>
          <w:numId w:val="15"/>
        </w:numPr>
        <w:ind w:left="426" w:hanging="426"/>
        <w:jc w:val="both"/>
      </w:pPr>
      <w:r w:rsidRPr="00586CF8">
        <w:t xml:space="preserve">V případě, že obdarovaný tyto údaje nebo doklady nedoloží či v případě, že dar nebyl použit v souladu s výše uvedenými podmínkami, je obdarovaný povinen vrátit tu část daru, jejíž použití nebyl schopen věrohodně doložit, či která byla použita v rozporu s touto smlouvou, a to do 30 dnů od doručení písemné výzvy dárce k vrácení daru. Obdarovaný se v takovém případě současně zavazuje uhradit dárci jako smluvní pokutu úroky z celé darované částky odpovídající ročně výši </w:t>
      </w:r>
      <w:proofErr w:type="spellStart"/>
      <w:r w:rsidRPr="00586CF8">
        <w:t>repo</w:t>
      </w:r>
      <w:proofErr w:type="spellEnd"/>
      <w:r w:rsidRPr="00586CF8">
        <w:t xml:space="preserve"> sazby vyhlášené ČNB ke dni podpisu této smlouvy + 2%, a to za období ode dne poskytnutí daru až do vrácení, zpět dárci té částky daru, jejíž použití nebyl schopen obdarovaný věrohodně doložit, či která byla použita v rozporu s touto smlouvou. Zaplacení této smluvní pokuty neomezuje právo dárce požadovat uhrazení škody v plném rozsahu. Povinnost zaplatit uvedenou smluvní pokutu trvá i po skončení této smlouvy.</w:t>
      </w:r>
    </w:p>
    <w:p w14:paraId="48364D33" w14:textId="77777777" w:rsidR="00C3203C" w:rsidRPr="00586CF8" w:rsidRDefault="00C3203C" w:rsidP="00C3203C">
      <w:pPr>
        <w:ind w:left="426" w:hanging="426"/>
        <w:jc w:val="both"/>
        <w:rPr>
          <w:b/>
        </w:rPr>
      </w:pPr>
    </w:p>
    <w:p w14:paraId="663C811B" w14:textId="77777777" w:rsidR="00C3203C" w:rsidRPr="00586CF8" w:rsidRDefault="00C3203C" w:rsidP="00C3203C">
      <w:pPr>
        <w:ind w:left="426" w:hanging="426"/>
        <w:jc w:val="center"/>
        <w:rPr>
          <w:b/>
        </w:rPr>
      </w:pPr>
      <w:r w:rsidRPr="00586CF8">
        <w:rPr>
          <w:b/>
        </w:rPr>
        <w:t>III. Další ujednání</w:t>
      </w:r>
    </w:p>
    <w:p w14:paraId="3A31D202" w14:textId="77777777" w:rsidR="00C3203C" w:rsidRPr="00586CF8" w:rsidRDefault="00C3203C" w:rsidP="00C3203C">
      <w:pPr>
        <w:pStyle w:val="Odstavecseseznamem"/>
        <w:numPr>
          <w:ilvl w:val="0"/>
          <w:numId w:val="16"/>
        </w:numPr>
        <w:ind w:left="426" w:hanging="426"/>
        <w:jc w:val="both"/>
      </w:pPr>
      <w:r w:rsidRPr="00586CF8">
        <w:t>Pro veškeré spory vznikající z této smlouvy anebo v souvislosti s ní sjednávají smluvní strany pravomoc věcně příslušného soudu České republiky, v jehož obvodu je sídlo dárce.</w:t>
      </w:r>
    </w:p>
    <w:p w14:paraId="24527177" w14:textId="77777777" w:rsidR="00C3203C" w:rsidRPr="00586CF8" w:rsidRDefault="00C3203C" w:rsidP="00C3203C">
      <w:pPr>
        <w:pStyle w:val="Odstavecseseznamem"/>
        <w:ind w:left="426" w:hanging="426"/>
        <w:jc w:val="both"/>
      </w:pPr>
    </w:p>
    <w:p w14:paraId="09D7BACD" w14:textId="77777777" w:rsidR="00C3203C" w:rsidRPr="00586CF8" w:rsidRDefault="00C3203C" w:rsidP="00C3203C">
      <w:pPr>
        <w:pStyle w:val="Odstavecseseznamem"/>
        <w:numPr>
          <w:ilvl w:val="0"/>
          <w:numId w:val="16"/>
        </w:numPr>
        <w:ind w:left="426" w:hanging="426"/>
        <w:jc w:val="both"/>
      </w:pPr>
      <w:r w:rsidRPr="00586CF8">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586CF8" w:rsidRDefault="00C3203C" w:rsidP="00C3203C">
      <w:pPr>
        <w:pStyle w:val="Odstavecseseznamem"/>
        <w:numPr>
          <w:ilvl w:val="0"/>
          <w:numId w:val="14"/>
        </w:numPr>
        <w:ind w:hanging="294"/>
        <w:jc w:val="both"/>
      </w:pPr>
      <w:r w:rsidRPr="00586CF8">
        <w:t>obdarovaný na sebe přebírá nebezpečí změny okolností;</w:t>
      </w:r>
    </w:p>
    <w:p w14:paraId="2ED178DE" w14:textId="77777777" w:rsidR="00C3203C" w:rsidRPr="00586CF8" w:rsidRDefault="00C3203C" w:rsidP="00C3203C">
      <w:pPr>
        <w:pStyle w:val="Odstavecseseznamem"/>
        <w:numPr>
          <w:ilvl w:val="0"/>
          <w:numId w:val="14"/>
        </w:numPr>
        <w:ind w:hanging="294"/>
        <w:jc w:val="both"/>
      </w:pPr>
      <w:r w:rsidRPr="00586CF8">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586CF8" w:rsidRDefault="00C3203C" w:rsidP="00C3203C">
      <w:pPr>
        <w:pStyle w:val="Odstavecseseznamem"/>
        <w:numPr>
          <w:ilvl w:val="0"/>
          <w:numId w:val="14"/>
        </w:numPr>
        <w:ind w:hanging="294"/>
        <w:jc w:val="both"/>
      </w:pPr>
      <w:r w:rsidRPr="00586CF8">
        <w:t>pro tuto smlouvu se nepoužije úprava dle § 1799 OZ a § 1800 OZ týkající se smluv uzavíraných adhezním způsobem. Totéž platí pro jakékoliv smlouvy a dokumenty na tuto smlouvu navazující;</w:t>
      </w:r>
    </w:p>
    <w:p w14:paraId="40B1CA1F" w14:textId="77777777" w:rsidR="00C3203C" w:rsidRPr="00586CF8" w:rsidRDefault="00C3203C" w:rsidP="00C3203C">
      <w:pPr>
        <w:pStyle w:val="Odstavecseseznamem"/>
        <w:numPr>
          <w:ilvl w:val="0"/>
          <w:numId w:val="14"/>
        </w:numPr>
        <w:ind w:hanging="294"/>
        <w:jc w:val="both"/>
      </w:pPr>
      <w:r w:rsidRPr="00586CF8">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586CF8" w:rsidRDefault="00C3203C" w:rsidP="00C3203C">
      <w:pPr>
        <w:pStyle w:val="Odstavecseseznamem"/>
        <w:ind w:left="720"/>
        <w:jc w:val="both"/>
      </w:pPr>
    </w:p>
    <w:p w14:paraId="4BAC4361" w14:textId="77777777" w:rsidR="00C3203C" w:rsidRPr="00586CF8" w:rsidRDefault="00C3203C" w:rsidP="00C3203C">
      <w:pPr>
        <w:pStyle w:val="Odstavecseseznamem"/>
        <w:numPr>
          <w:ilvl w:val="0"/>
          <w:numId w:val="16"/>
        </w:numPr>
        <w:ind w:left="426" w:hanging="426"/>
        <w:jc w:val="both"/>
      </w:pPr>
      <w:r w:rsidRPr="00586CF8">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2AA1AD31" w14:textId="77777777" w:rsidR="00C3203C" w:rsidRPr="00586CF8" w:rsidRDefault="00C3203C" w:rsidP="00C3203C">
      <w:pPr>
        <w:pStyle w:val="Odstavecseseznamem"/>
        <w:ind w:left="426" w:hanging="426"/>
        <w:jc w:val="both"/>
      </w:pPr>
    </w:p>
    <w:p w14:paraId="177DF92F" w14:textId="77777777" w:rsidR="00C3203C" w:rsidRPr="00586CF8" w:rsidRDefault="00C3203C" w:rsidP="00C3203C">
      <w:pPr>
        <w:pStyle w:val="Odstavecseseznamem"/>
        <w:numPr>
          <w:ilvl w:val="0"/>
          <w:numId w:val="16"/>
        </w:numPr>
        <w:ind w:left="426" w:hanging="426"/>
        <w:jc w:val="both"/>
      </w:pPr>
      <w:r w:rsidRPr="00586CF8">
        <w:t>V souladu s podmínkami rozhodného práva je dárce oprávněn provést jednostranné započtení vzájemných pohledávek.</w:t>
      </w:r>
    </w:p>
    <w:p w14:paraId="56CD4562" w14:textId="77777777" w:rsidR="00C3203C" w:rsidRPr="00586CF8" w:rsidRDefault="00C3203C" w:rsidP="00C3203C">
      <w:pPr>
        <w:pStyle w:val="Odstavecseseznamem"/>
        <w:ind w:left="426" w:hanging="426"/>
        <w:jc w:val="both"/>
      </w:pPr>
    </w:p>
    <w:p w14:paraId="1BEB9B1E" w14:textId="77777777" w:rsidR="00C3203C" w:rsidRPr="00586CF8" w:rsidRDefault="00C3203C" w:rsidP="00C3203C">
      <w:pPr>
        <w:pStyle w:val="Odstavecseseznamem"/>
        <w:numPr>
          <w:ilvl w:val="0"/>
          <w:numId w:val="16"/>
        </w:numPr>
        <w:ind w:left="426" w:hanging="426"/>
        <w:jc w:val="both"/>
      </w:pPr>
      <w:r w:rsidRPr="00586CF8">
        <w:t>Obdarovaný není oprávněn postoupit nebo zastavit pohledávky z této smlouvy.</w:t>
      </w:r>
    </w:p>
    <w:p w14:paraId="38AA918F" w14:textId="77777777" w:rsidR="00C3203C" w:rsidRPr="00586CF8" w:rsidRDefault="00C3203C" w:rsidP="00C3203C">
      <w:pPr>
        <w:pStyle w:val="Odstavecseseznamem"/>
        <w:ind w:left="426" w:hanging="426"/>
        <w:jc w:val="both"/>
      </w:pPr>
    </w:p>
    <w:p w14:paraId="029EF59E" w14:textId="77777777" w:rsidR="00C3203C" w:rsidRPr="00586CF8" w:rsidRDefault="00C3203C" w:rsidP="00C3203C">
      <w:pPr>
        <w:pStyle w:val="Odstavecseseznamem"/>
        <w:numPr>
          <w:ilvl w:val="0"/>
          <w:numId w:val="16"/>
        </w:numPr>
        <w:ind w:left="426" w:hanging="426"/>
        <w:jc w:val="both"/>
      </w:pPr>
      <w:r w:rsidRPr="00586CF8">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586CF8" w:rsidRDefault="00C3203C" w:rsidP="00C3203C">
      <w:pPr>
        <w:pStyle w:val="Odstavecseseznamem"/>
        <w:ind w:left="426" w:hanging="426"/>
        <w:jc w:val="both"/>
      </w:pPr>
    </w:p>
    <w:p w14:paraId="11186E47" w14:textId="77777777" w:rsidR="00C3203C" w:rsidRPr="00586CF8" w:rsidRDefault="00C3203C" w:rsidP="00C3203C">
      <w:pPr>
        <w:pStyle w:val="Odstavecseseznamem"/>
        <w:numPr>
          <w:ilvl w:val="0"/>
          <w:numId w:val="16"/>
        </w:numPr>
        <w:ind w:left="426" w:hanging="426"/>
        <w:jc w:val="both"/>
      </w:pPr>
      <w:r w:rsidRPr="00586CF8">
        <w:lastRenderedPageBreak/>
        <w:t>Tato smlouva se vyhotovuje ve dvou vyhotoveních, z nichž každé má platnost originálu. Každá smluvní strana obdrží jedno vyhotovení.</w:t>
      </w:r>
    </w:p>
    <w:p w14:paraId="714B5CC7" w14:textId="77777777" w:rsidR="00C3203C" w:rsidRPr="00586CF8" w:rsidRDefault="00C3203C" w:rsidP="00C3203C">
      <w:pPr>
        <w:pStyle w:val="Odstavecseseznamem"/>
        <w:ind w:left="426" w:hanging="426"/>
        <w:jc w:val="both"/>
      </w:pPr>
    </w:p>
    <w:p w14:paraId="733326F7" w14:textId="77777777" w:rsidR="00C3203C" w:rsidRPr="00586CF8" w:rsidRDefault="00C3203C" w:rsidP="00C3203C">
      <w:pPr>
        <w:pStyle w:val="Odstavecseseznamem"/>
        <w:numPr>
          <w:ilvl w:val="0"/>
          <w:numId w:val="16"/>
        </w:numPr>
        <w:ind w:left="426" w:hanging="426"/>
        <w:jc w:val="both"/>
      </w:pPr>
      <w:r w:rsidRPr="00586CF8">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0C6AC87F" w14:textId="77777777" w:rsidR="00C3203C" w:rsidRPr="00586CF8" w:rsidRDefault="00C3203C" w:rsidP="00C3203C">
      <w:pPr>
        <w:pStyle w:val="Odstavecseseznamem"/>
        <w:ind w:left="426" w:hanging="426"/>
        <w:jc w:val="both"/>
      </w:pPr>
    </w:p>
    <w:p w14:paraId="779A5FDD" w14:textId="77777777" w:rsidR="00C3203C" w:rsidRPr="00586CF8" w:rsidRDefault="00C3203C" w:rsidP="00C3203C">
      <w:pPr>
        <w:pStyle w:val="Odstavecseseznamem"/>
        <w:numPr>
          <w:ilvl w:val="0"/>
          <w:numId w:val="16"/>
        </w:numPr>
        <w:ind w:left="426" w:hanging="426"/>
        <w:jc w:val="both"/>
      </w:pPr>
      <w:r w:rsidRPr="00586CF8">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785C962C" w14:textId="77777777" w:rsidR="00C3203C" w:rsidRPr="00586CF8" w:rsidRDefault="00C3203C" w:rsidP="00C3203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586CF8" w14:paraId="5474D1EC" w14:textId="77777777" w:rsidTr="00EF1378">
        <w:tc>
          <w:tcPr>
            <w:tcW w:w="3969" w:type="dxa"/>
          </w:tcPr>
          <w:p w14:paraId="12F9FD9D" w14:textId="77777777" w:rsidR="00C3203C" w:rsidRPr="00586CF8" w:rsidRDefault="00C3203C" w:rsidP="00EF1378">
            <w:r w:rsidRPr="00586CF8">
              <w:t>Dne: ……………………………</w:t>
            </w:r>
          </w:p>
        </w:tc>
        <w:tc>
          <w:tcPr>
            <w:tcW w:w="675" w:type="dxa"/>
          </w:tcPr>
          <w:p w14:paraId="1B832B9B" w14:textId="77777777" w:rsidR="00C3203C" w:rsidRPr="00586CF8" w:rsidRDefault="00C3203C" w:rsidP="00EF1378"/>
        </w:tc>
        <w:tc>
          <w:tcPr>
            <w:tcW w:w="4253" w:type="dxa"/>
          </w:tcPr>
          <w:p w14:paraId="122C9C4C" w14:textId="77777777" w:rsidR="00C3203C" w:rsidRPr="00586CF8" w:rsidRDefault="00C3203C" w:rsidP="00EF1378">
            <w:r w:rsidRPr="00586CF8">
              <w:t>Dne: ……………………………</w:t>
            </w:r>
          </w:p>
        </w:tc>
      </w:tr>
      <w:tr w:rsidR="00C3203C" w:rsidRPr="00586CF8" w14:paraId="2C4C00B9" w14:textId="77777777" w:rsidTr="00EF1378">
        <w:tc>
          <w:tcPr>
            <w:tcW w:w="3969" w:type="dxa"/>
          </w:tcPr>
          <w:p w14:paraId="20A61B0F" w14:textId="77777777" w:rsidR="00C3203C" w:rsidRPr="00586CF8" w:rsidRDefault="00C3203C" w:rsidP="00EF1378">
            <w:r w:rsidRPr="00586CF8">
              <w:rPr>
                <w:b/>
              </w:rPr>
              <w:t>Dárce:</w:t>
            </w:r>
            <w:r w:rsidRPr="00586CF8">
              <w:t xml:space="preserve"> ŠKODA AUTO a.s.</w:t>
            </w:r>
          </w:p>
        </w:tc>
        <w:tc>
          <w:tcPr>
            <w:tcW w:w="675" w:type="dxa"/>
          </w:tcPr>
          <w:p w14:paraId="1F68DD80" w14:textId="77777777" w:rsidR="00C3203C" w:rsidRPr="00586CF8" w:rsidRDefault="00C3203C" w:rsidP="00EF1378"/>
        </w:tc>
        <w:tc>
          <w:tcPr>
            <w:tcW w:w="4253" w:type="dxa"/>
          </w:tcPr>
          <w:p w14:paraId="1506432E" w14:textId="77777777" w:rsidR="00C3203C" w:rsidRPr="00586CF8" w:rsidRDefault="00C3203C" w:rsidP="00EF1378">
            <w:r w:rsidRPr="00586CF8">
              <w:rPr>
                <w:b/>
              </w:rPr>
              <w:t>Obdarovaný:</w:t>
            </w:r>
            <w:r w:rsidRPr="00586CF8">
              <w:t xml:space="preserve"> </w:t>
            </w:r>
            <w:r w:rsidR="00396EC0" w:rsidRPr="00586CF8">
              <w:t>Gymnázium Dr. Josefa Pekaře</w:t>
            </w:r>
          </w:p>
        </w:tc>
      </w:tr>
      <w:tr w:rsidR="00C3203C" w:rsidRPr="00586CF8" w14:paraId="6496A119" w14:textId="77777777" w:rsidTr="00EF1378">
        <w:tc>
          <w:tcPr>
            <w:tcW w:w="3969" w:type="dxa"/>
          </w:tcPr>
          <w:p w14:paraId="7AC477D8" w14:textId="77777777" w:rsidR="00C3203C" w:rsidRPr="00586CF8" w:rsidRDefault="00C3203C" w:rsidP="00EF1378">
            <w:pPr>
              <w:jc w:val="center"/>
            </w:pPr>
            <w:r w:rsidRPr="00586CF8">
              <w:br/>
              <w:t>…………………………………………………………</w:t>
            </w:r>
          </w:p>
        </w:tc>
        <w:tc>
          <w:tcPr>
            <w:tcW w:w="675" w:type="dxa"/>
          </w:tcPr>
          <w:p w14:paraId="5E3693FA" w14:textId="77777777" w:rsidR="00C3203C" w:rsidRPr="00586CF8" w:rsidRDefault="00C3203C" w:rsidP="00EF1378">
            <w:pPr>
              <w:jc w:val="center"/>
            </w:pPr>
          </w:p>
        </w:tc>
        <w:tc>
          <w:tcPr>
            <w:tcW w:w="4253" w:type="dxa"/>
          </w:tcPr>
          <w:p w14:paraId="6ED7B70F" w14:textId="77777777" w:rsidR="00C3203C" w:rsidRPr="00586CF8" w:rsidRDefault="00C3203C" w:rsidP="00EF1378">
            <w:pPr>
              <w:jc w:val="center"/>
            </w:pPr>
            <w:r w:rsidRPr="00586CF8">
              <w:br/>
              <w:t>…………………………………………………………</w:t>
            </w:r>
          </w:p>
        </w:tc>
      </w:tr>
      <w:tr w:rsidR="00C3203C" w:rsidRPr="00586CF8" w14:paraId="6735B89E" w14:textId="77777777" w:rsidTr="00EF1378">
        <w:tc>
          <w:tcPr>
            <w:tcW w:w="3969" w:type="dxa"/>
          </w:tcPr>
          <w:p w14:paraId="01AF3698" w14:textId="77777777" w:rsidR="00C3203C" w:rsidRPr="00586CF8" w:rsidRDefault="00396EC0" w:rsidP="00EF1378">
            <w:pPr>
              <w:jc w:val="center"/>
            </w:pPr>
            <w:r w:rsidRPr="00586CF8">
              <w:t>Mgr. Michal  Kadera,</w:t>
            </w:r>
            <w:r w:rsidRPr="00586CF8">
              <w:br/>
              <w:t>vedoucí SR - Vnější vztahy</w:t>
            </w:r>
          </w:p>
        </w:tc>
        <w:tc>
          <w:tcPr>
            <w:tcW w:w="675" w:type="dxa"/>
          </w:tcPr>
          <w:p w14:paraId="39CE1805" w14:textId="77777777" w:rsidR="00C3203C" w:rsidRPr="00586CF8" w:rsidRDefault="00C3203C" w:rsidP="00EF1378"/>
        </w:tc>
        <w:tc>
          <w:tcPr>
            <w:tcW w:w="4253" w:type="dxa"/>
          </w:tcPr>
          <w:p w14:paraId="327C5781" w14:textId="77777777" w:rsidR="00C3203C" w:rsidRPr="00586CF8" w:rsidRDefault="00396EC0" w:rsidP="00EF1378">
            <w:pPr>
              <w:jc w:val="center"/>
            </w:pPr>
            <w:r w:rsidRPr="00586CF8">
              <w:t>Vlastimil Volf, ředitel</w:t>
            </w:r>
          </w:p>
        </w:tc>
      </w:tr>
      <w:tr w:rsidR="00C3203C" w:rsidRPr="00586CF8" w14:paraId="10A59686" w14:textId="77777777" w:rsidTr="00EF1378">
        <w:tc>
          <w:tcPr>
            <w:tcW w:w="3969" w:type="dxa"/>
          </w:tcPr>
          <w:p w14:paraId="12F86D8D" w14:textId="77777777" w:rsidR="00C3203C" w:rsidRPr="00586CF8" w:rsidRDefault="00C3203C" w:rsidP="00EF1378">
            <w:pPr>
              <w:jc w:val="center"/>
            </w:pPr>
            <w:r w:rsidRPr="00586CF8">
              <w:br/>
              <w:t>…………………………………………………………</w:t>
            </w:r>
          </w:p>
        </w:tc>
        <w:tc>
          <w:tcPr>
            <w:tcW w:w="675" w:type="dxa"/>
          </w:tcPr>
          <w:p w14:paraId="5F8F8021" w14:textId="77777777" w:rsidR="00C3203C" w:rsidRPr="00586CF8" w:rsidRDefault="00C3203C" w:rsidP="00EF1378"/>
        </w:tc>
        <w:tc>
          <w:tcPr>
            <w:tcW w:w="4253" w:type="dxa"/>
          </w:tcPr>
          <w:p w14:paraId="1F335DE3" w14:textId="76AE5D1B" w:rsidR="00C3203C" w:rsidRPr="00586CF8" w:rsidRDefault="00C3203C" w:rsidP="00EF1378">
            <w:pPr>
              <w:jc w:val="center"/>
            </w:pPr>
          </w:p>
        </w:tc>
      </w:tr>
      <w:tr w:rsidR="00C3203C" w:rsidRPr="00586CF8" w14:paraId="71E5D4B8" w14:textId="77777777" w:rsidTr="00EF1378">
        <w:tc>
          <w:tcPr>
            <w:tcW w:w="3969" w:type="dxa"/>
          </w:tcPr>
          <w:p w14:paraId="3B8C49FA" w14:textId="77777777" w:rsidR="00C3203C" w:rsidRPr="00586CF8" w:rsidRDefault="00396EC0" w:rsidP="00EF1378">
            <w:pPr>
              <w:jc w:val="center"/>
            </w:pPr>
            <w:r w:rsidRPr="00586CF8">
              <w:t>Ing. Pavel  Hlaváč,</w:t>
            </w:r>
            <w:r w:rsidRPr="00586CF8">
              <w:br/>
              <w:t>vedoucí SP - Plánování lidských zdrojů</w:t>
            </w:r>
          </w:p>
        </w:tc>
        <w:tc>
          <w:tcPr>
            <w:tcW w:w="675" w:type="dxa"/>
          </w:tcPr>
          <w:p w14:paraId="0FFED79C" w14:textId="77777777" w:rsidR="00C3203C" w:rsidRPr="00586CF8" w:rsidRDefault="00C3203C" w:rsidP="00EF1378"/>
        </w:tc>
        <w:tc>
          <w:tcPr>
            <w:tcW w:w="4253" w:type="dxa"/>
          </w:tcPr>
          <w:p w14:paraId="3EA242B4" w14:textId="1A36D35D" w:rsidR="00C3203C" w:rsidRPr="00586CF8" w:rsidRDefault="00C3203C" w:rsidP="00EF1378">
            <w:pPr>
              <w:jc w:val="center"/>
            </w:pPr>
          </w:p>
        </w:tc>
      </w:tr>
    </w:tbl>
    <w:p w14:paraId="191E952D" w14:textId="77777777" w:rsidR="00C3203C" w:rsidRPr="00586CF8" w:rsidRDefault="00C3203C" w:rsidP="00C3203C"/>
    <w:p w14:paraId="454D9C6A" w14:textId="77777777" w:rsidR="00F331BD" w:rsidRPr="00586CF8" w:rsidRDefault="00F331BD" w:rsidP="003D414D"/>
    <w:sectPr w:rsidR="00F331BD" w:rsidRPr="00586CF8" w:rsidSect="009B7CF8">
      <w:headerReference w:type="even" r:id="rId7"/>
      <w:headerReference w:type="default" r:id="rId8"/>
      <w:footerReference w:type="even" r:id="rId9"/>
      <w:headerReference w:type="first" r:id="rId10"/>
      <w:footerReference w:type="first" r:id="rId11"/>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B03CA" w14:textId="77777777" w:rsidR="00A560A9" w:rsidRDefault="00A560A9" w:rsidP="00A55E5D">
      <w:pPr>
        <w:spacing w:line="240" w:lineRule="auto"/>
      </w:pPr>
      <w:r>
        <w:separator/>
      </w:r>
    </w:p>
  </w:endnote>
  <w:endnote w:type="continuationSeparator" w:id="0">
    <w:p w14:paraId="100CE8DE" w14:textId="77777777" w:rsidR="00A560A9" w:rsidRDefault="00A560A9"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00000001"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Sitka Small"/>
    <w:charset w:val="EE"/>
    <w:family w:val="auto"/>
    <w:pitch w:val="variable"/>
    <w:sig w:usb0="00000001"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31CA8" w14:textId="11C2E1F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983542">
      <w:rPr>
        <w:noProof/>
      </w:rPr>
      <w:fldChar w:fldCharType="begin"/>
    </w:r>
    <w:r w:rsidR="00983542">
      <w:rPr>
        <w:noProof/>
      </w:rPr>
      <w:instrText xml:space="preserve"> NUMPAGES   \* MERGEFORMAT </w:instrText>
    </w:r>
    <w:r w:rsidR="00983542">
      <w:rPr>
        <w:noProof/>
      </w:rPr>
      <w:fldChar w:fldCharType="separate"/>
    </w:r>
    <w:r w:rsidR="00983542">
      <w:rPr>
        <w:noProof/>
      </w:rPr>
      <w:t>3</w:t>
    </w:r>
    <w:r w:rsidR="0098354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F618" w14:textId="0FCC972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983542">
      <w:rPr>
        <w:noProof/>
      </w:rPr>
      <w:fldChar w:fldCharType="begin"/>
    </w:r>
    <w:r w:rsidR="00983542">
      <w:rPr>
        <w:noProof/>
      </w:rPr>
      <w:instrText xml:space="preserve"> NUMPAGES   \* MERGEFORMAT </w:instrText>
    </w:r>
    <w:r w:rsidR="00983542">
      <w:rPr>
        <w:noProof/>
      </w:rPr>
      <w:fldChar w:fldCharType="separate"/>
    </w:r>
    <w:r w:rsidR="00983542">
      <w:rPr>
        <w:noProof/>
      </w:rPr>
      <w:t>3</w:t>
    </w:r>
    <w:r w:rsidR="0098354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0317" w14:textId="77777777" w:rsidR="00A560A9" w:rsidRDefault="00A560A9" w:rsidP="00A55E5D">
      <w:pPr>
        <w:spacing w:line="240" w:lineRule="auto"/>
      </w:pPr>
      <w:r>
        <w:separator/>
      </w:r>
    </w:p>
  </w:footnote>
  <w:footnote w:type="continuationSeparator" w:id="0">
    <w:p w14:paraId="21D49F15" w14:textId="77777777" w:rsidR="00A560A9" w:rsidRDefault="00A560A9" w:rsidP="00A55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846F" w14:textId="77777777" w:rsidR="003D414D" w:rsidRDefault="00C3203C">
    <w:pPr>
      <w:pStyle w:val="Zhlav"/>
    </w:pPr>
    <w:r>
      <w:rPr>
        <w:noProof/>
        <w:lang w:eastAsia="cs-CZ"/>
      </w:rPr>
      <w:drawing>
        <wp:anchor distT="0" distB="0" distL="114300" distR="114300" simplePos="0" relativeHeight="251657728" behindDoc="1" locked="1" layoutInCell="1" allowOverlap="1" wp14:anchorId="5823DDCA" wp14:editId="730073C2">
          <wp:simplePos x="0" y="0"/>
          <wp:positionH relativeFrom="page">
            <wp:posOffset>6167755</wp:posOffset>
          </wp:positionH>
          <wp:positionV relativeFrom="page">
            <wp:posOffset>421005</wp:posOffset>
          </wp:positionV>
          <wp:extent cx="972185" cy="1124585"/>
          <wp:effectExtent l="0" t="0" r="0" b="0"/>
          <wp:wrapSquare wrapText="bothSides"/>
          <wp:docPr id="1" name="Obrázek 1"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336A" w14:textId="77777777" w:rsidR="00A55E5D" w:rsidRDefault="00A560A9"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4pt;height:356.3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3D4695E"/>
    <w:multiLevelType w:val="multilevel"/>
    <w:tmpl w:val="E408A86A"/>
    <w:numStyleLink w:val="Seznamodrek"/>
  </w:abstractNum>
  <w:abstractNum w:abstractNumId="13" w15:restartNumberingAfterBreak="0">
    <w:nsid w:val="4D993C34"/>
    <w:multiLevelType w:val="multilevel"/>
    <w:tmpl w:val="CBCE1EFE"/>
    <w:numStyleLink w:val="Stylodrky"/>
  </w:abstractNum>
  <w:abstractNum w:abstractNumId="14"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5" w15:restartNumberingAfterBreak="0">
    <w:nsid w:val="64170A93"/>
    <w:multiLevelType w:val="multilevel"/>
    <w:tmpl w:val="E408A86A"/>
    <w:numStyleLink w:val="Seznamodrek"/>
  </w:abstractNum>
  <w:num w:numId="1">
    <w:abstractNumId w:val="0"/>
  </w:num>
  <w:num w:numId="2">
    <w:abstractNumId w:val="1"/>
  </w:num>
  <w:num w:numId="3">
    <w:abstractNumId w:val="14"/>
  </w:num>
  <w:num w:numId="4">
    <w:abstractNumId w:val="6"/>
  </w:num>
  <w:num w:numId="5">
    <w:abstractNumId w:val="15"/>
  </w:num>
  <w:num w:numId="6">
    <w:abstractNumId w:val="2"/>
  </w:num>
  <w:num w:numId="7">
    <w:abstractNumId w:val="8"/>
  </w:num>
  <w:num w:numId="8">
    <w:abstractNumId w:val="10"/>
  </w:num>
  <w:num w:numId="9">
    <w:abstractNumId w:val="13"/>
  </w:num>
  <w:num w:numId="10">
    <w:abstractNumId w:val="12"/>
  </w:num>
  <w:num w:numId="11">
    <w:abstractNumId w:val="5"/>
  </w:num>
  <w:num w:numId="12">
    <w:abstractNumId w:val="11"/>
  </w:num>
  <w:num w:numId="13">
    <w:abstractNumId w:val="9"/>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21C86"/>
    <w:rsid w:val="00056BE2"/>
    <w:rsid w:val="00067DCA"/>
    <w:rsid w:val="00081EE2"/>
    <w:rsid w:val="000B3578"/>
    <w:rsid w:val="000B5365"/>
    <w:rsid w:val="000D4350"/>
    <w:rsid w:val="000E1915"/>
    <w:rsid w:val="000F14D7"/>
    <w:rsid w:val="00100577"/>
    <w:rsid w:val="0015299C"/>
    <w:rsid w:val="00166F13"/>
    <w:rsid w:val="0020765D"/>
    <w:rsid w:val="00221A70"/>
    <w:rsid w:val="002772E0"/>
    <w:rsid w:val="002A0816"/>
    <w:rsid w:val="002B178E"/>
    <w:rsid w:val="002C716E"/>
    <w:rsid w:val="002E0F79"/>
    <w:rsid w:val="00302F5F"/>
    <w:rsid w:val="00342827"/>
    <w:rsid w:val="003949C4"/>
    <w:rsid w:val="00396EC0"/>
    <w:rsid w:val="003A428C"/>
    <w:rsid w:val="003A4708"/>
    <w:rsid w:val="003B21FB"/>
    <w:rsid w:val="003D414D"/>
    <w:rsid w:val="00417F7C"/>
    <w:rsid w:val="00470EE1"/>
    <w:rsid w:val="004D2096"/>
    <w:rsid w:val="004F7A7A"/>
    <w:rsid w:val="00533E27"/>
    <w:rsid w:val="005618E6"/>
    <w:rsid w:val="00580BF1"/>
    <w:rsid w:val="00586CF8"/>
    <w:rsid w:val="005A477A"/>
    <w:rsid w:val="005C318A"/>
    <w:rsid w:val="00615BD7"/>
    <w:rsid w:val="00637BD3"/>
    <w:rsid w:val="00672403"/>
    <w:rsid w:val="006D53D2"/>
    <w:rsid w:val="007052B5"/>
    <w:rsid w:val="00706FC5"/>
    <w:rsid w:val="00730802"/>
    <w:rsid w:val="00731541"/>
    <w:rsid w:val="00736BD3"/>
    <w:rsid w:val="00742E6B"/>
    <w:rsid w:val="00763F38"/>
    <w:rsid w:val="00790A94"/>
    <w:rsid w:val="007D24FF"/>
    <w:rsid w:val="007F28A4"/>
    <w:rsid w:val="007F7C16"/>
    <w:rsid w:val="008068A1"/>
    <w:rsid w:val="00854F2A"/>
    <w:rsid w:val="0089098D"/>
    <w:rsid w:val="00893AFD"/>
    <w:rsid w:val="008B59EF"/>
    <w:rsid w:val="008C1A67"/>
    <w:rsid w:val="008C3489"/>
    <w:rsid w:val="008D389E"/>
    <w:rsid w:val="008E5048"/>
    <w:rsid w:val="008E7147"/>
    <w:rsid w:val="00912FB4"/>
    <w:rsid w:val="00983542"/>
    <w:rsid w:val="009B7CF8"/>
    <w:rsid w:val="009C279F"/>
    <w:rsid w:val="009E6D10"/>
    <w:rsid w:val="00A11F08"/>
    <w:rsid w:val="00A218DD"/>
    <w:rsid w:val="00A27450"/>
    <w:rsid w:val="00A46918"/>
    <w:rsid w:val="00A55E5D"/>
    <w:rsid w:val="00A560A9"/>
    <w:rsid w:val="00A6738E"/>
    <w:rsid w:val="00A74978"/>
    <w:rsid w:val="00A858AF"/>
    <w:rsid w:val="00AA03D0"/>
    <w:rsid w:val="00AB14CA"/>
    <w:rsid w:val="00AB168A"/>
    <w:rsid w:val="00AE3EAE"/>
    <w:rsid w:val="00AF437E"/>
    <w:rsid w:val="00B1239C"/>
    <w:rsid w:val="00B630B5"/>
    <w:rsid w:val="00BA0407"/>
    <w:rsid w:val="00BC51DC"/>
    <w:rsid w:val="00BC70FE"/>
    <w:rsid w:val="00BD7DEF"/>
    <w:rsid w:val="00BF38ED"/>
    <w:rsid w:val="00BF651A"/>
    <w:rsid w:val="00C0262A"/>
    <w:rsid w:val="00C251D2"/>
    <w:rsid w:val="00C2554A"/>
    <w:rsid w:val="00C27A6E"/>
    <w:rsid w:val="00C30C60"/>
    <w:rsid w:val="00C3203C"/>
    <w:rsid w:val="00C34450"/>
    <w:rsid w:val="00C34871"/>
    <w:rsid w:val="00C51FEA"/>
    <w:rsid w:val="00C559A4"/>
    <w:rsid w:val="00C62171"/>
    <w:rsid w:val="00C85A23"/>
    <w:rsid w:val="00CB4ECE"/>
    <w:rsid w:val="00CC517F"/>
    <w:rsid w:val="00CD645F"/>
    <w:rsid w:val="00CE3C97"/>
    <w:rsid w:val="00D03E9C"/>
    <w:rsid w:val="00D06DEA"/>
    <w:rsid w:val="00D24973"/>
    <w:rsid w:val="00D443A0"/>
    <w:rsid w:val="00D537A6"/>
    <w:rsid w:val="00D87F6A"/>
    <w:rsid w:val="00D959E2"/>
    <w:rsid w:val="00DB7473"/>
    <w:rsid w:val="00DD2D2C"/>
    <w:rsid w:val="00DE4B01"/>
    <w:rsid w:val="00DE5B29"/>
    <w:rsid w:val="00E069FC"/>
    <w:rsid w:val="00E14A19"/>
    <w:rsid w:val="00E27ADC"/>
    <w:rsid w:val="00E34633"/>
    <w:rsid w:val="00E46112"/>
    <w:rsid w:val="00E470D6"/>
    <w:rsid w:val="00E474B2"/>
    <w:rsid w:val="00E729FD"/>
    <w:rsid w:val="00E964BE"/>
    <w:rsid w:val="00EC4675"/>
    <w:rsid w:val="00ED7762"/>
    <w:rsid w:val="00EF621E"/>
    <w:rsid w:val="00F31E6F"/>
    <w:rsid w:val="00F331BD"/>
    <w:rsid w:val="00F37A21"/>
    <w:rsid w:val="00F45938"/>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character" w:customStyle="1" w:styleId="lrzxr">
    <w:name w:val="lrzxr"/>
    <w:basedOn w:val="Standardnpsmoodstavce"/>
    <w:rsid w:val="0058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pr27\Desktop\SKODA_Universal.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SKODA_Universal.dotx</Template>
  <TotalTime>0</TotalTime>
  <Pages>3</Pages>
  <Words>980</Words>
  <Characters>5783</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SKODA_Universal_SKODA Next</vt:lpstr>
      <vt:lpstr>SKODA_Universal_SKODA Next</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Voničková Lenka</cp:lastModifiedBy>
  <cp:revision>2</cp:revision>
  <cp:lastPrinted>2018-09-26T15:11:00Z</cp:lastPrinted>
  <dcterms:created xsi:type="dcterms:W3CDTF">2018-10-12T08:25:00Z</dcterms:created>
  <dcterms:modified xsi:type="dcterms:W3CDTF">2018-10-12T08:25:00Z</dcterms:modified>
</cp:coreProperties>
</file>