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0863B8">
        <w:rPr>
          <w:rFonts w:asciiTheme="majorHAnsi" w:hAnsiTheme="majorHAnsi"/>
          <w:sz w:val="24"/>
          <w:szCs w:val="24"/>
        </w:rPr>
        <w:t>Č.j. objednatele</w:t>
      </w:r>
      <w:r w:rsidR="00DC32DB">
        <w:rPr>
          <w:rFonts w:asciiTheme="majorHAnsi" w:hAnsiTheme="majorHAnsi"/>
          <w:sz w:val="24"/>
          <w:szCs w:val="24"/>
        </w:rPr>
        <w:t>:</w:t>
      </w:r>
      <w:r w:rsidR="000863B8">
        <w:rPr>
          <w:rFonts w:asciiTheme="majorHAnsi" w:hAnsiTheme="majorHAnsi"/>
          <w:sz w:val="24"/>
          <w:szCs w:val="24"/>
        </w:rPr>
        <w:t xml:space="preserve"> 280921</w:t>
      </w:r>
      <w:r w:rsidR="00DC32DB">
        <w:rPr>
          <w:rFonts w:asciiTheme="majorHAnsi" w:hAnsiTheme="majorHAnsi"/>
          <w:sz w:val="24"/>
          <w:szCs w:val="24"/>
        </w:rPr>
        <w:t>/</w:t>
      </w:r>
      <w:r w:rsidR="00B96CC5" w:rsidRPr="000863B8">
        <w:rPr>
          <w:rFonts w:asciiTheme="majorHAnsi" w:hAnsiTheme="majorHAnsi"/>
          <w:sz w:val="24"/>
          <w:szCs w:val="24"/>
        </w:rPr>
        <w:t>2018-ČRA</w:t>
      </w:r>
      <w:r w:rsidR="000848DA">
        <w:rPr>
          <w:rFonts w:asciiTheme="majorHAnsi" w:hAnsiTheme="majorHAnsi"/>
          <w:sz w:val="24"/>
          <w:szCs w:val="24"/>
        </w:rPr>
        <w:t xml:space="preserve"> 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840311" w:rsidRDefault="00892CA4">
      <w:pPr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Dodatek č. 2</w:t>
      </w:r>
      <w:r w:rsidR="003D22A0" w:rsidRPr="00840311">
        <w:rPr>
          <w:rFonts w:asciiTheme="majorHAnsi" w:hAnsiTheme="majorHAnsi"/>
          <w:b/>
          <w:sz w:val="32"/>
          <w:szCs w:val="24"/>
        </w:rPr>
        <w:t xml:space="preserve"> </w:t>
      </w:r>
    </w:p>
    <w:p w:rsidR="00840311" w:rsidRPr="00C46813" w:rsidRDefault="0084031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smlouvy č.j.: 280954/2017-ČRA k veřejné zakázce č. BA-2012-001-FO-23066/5 s názvem </w:t>
      </w:r>
      <w:r w:rsidR="00AE46F1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z w:val="24"/>
          <w:szCs w:val="24"/>
        </w:rPr>
        <w:t>Instalace geotermálního vytápění ve škole sv. Sava – Ševarlije“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smluvní strany:</w:t>
      </w:r>
    </w:p>
    <w:p w:rsidR="00840311" w:rsidRPr="00840311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</w:p>
    <w:p w:rsidR="00840311" w:rsidRPr="003740E8" w:rsidRDefault="00840311" w:rsidP="00840311">
      <w:pPr>
        <w:pStyle w:val="Nadpis3"/>
        <w:spacing w:before="120"/>
        <w:jc w:val="left"/>
        <w:rPr>
          <w:rFonts w:asciiTheme="majorHAnsi" w:hAnsiTheme="majorHAnsi"/>
        </w:rPr>
      </w:pPr>
      <w:r w:rsidRPr="003740E8">
        <w:rPr>
          <w:rFonts w:asciiTheme="majorHAnsi" w:hAnsiTheme="majorHAnsi"/>
          <w:b w:val="0"/>
          <w:bCs w:val="0"/>
        </w:rPr>
        <w:t>objednatel:</w:t>
      </w:r>
      <w:r w:rsidRPr="003740E8">
        <w:rPr>
          <w:rFonts w:asciiTheme="majorHAnsi" w:hAnsiTheme="majorHAnsi"/>
        </w:rPr>
        <w:t xml:space="preserve">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>Česká republika – Česká rozvojová agentura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 xml:space="preserve">zastoupený: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 xml:space="preserve">Ing. Pavlem Frelichem, ředitelem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se sídlem: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Nerudova 3, 118 50 Praha 1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IČO: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75123924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bankovní spojení: </w:t>
      </w:r>
      <w:r w:rsidRPr="003740E8">
        <w:rPr>
          <w:rFonts w:asciiTheme="majorHAnsi" w:hAnsiTheme="majorHAnsi"/>
          <w:sz w:val="24"/>
          <w:szCs w:val="24"/>
        </w:rPr>
        <w:tab/>
        <w:t xml:space="preserve">Česká národní banka, Na Příkopě 28, Praha 1             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číslo účtu: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0000 – 72929011/0710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>(dále jen „</w:t>
      </w:r>
      <w:r w:rsidRPr="003740E8">
        <w:rPr>
          <w:rFonts w:asciiTheme="majorHAnsi" w:hAnsiTheme="majorHAnsi"/>
          <w:b/>
        </w:rPr>
        <w:t>objednatel</w:t>
      </w:r>
      <w:r w:rsidRPr="003740E8">
        <w:rPr>
          <w:rFonts w:asciiTheme="majorHAnsi" w:hAnsiTheme="majorHAnsi"/>
        </w:rPr>
        <w:t>“)</w:t>
      </w:r>
      <w:r w:rsidRPr="003740E8">
        <w:rPr>
          <w:rFonts w:asciiTheme="majorHAnsi" w:hAnsiTheme="majorHAnsi"/>
        </w:rPr>
        <w:br/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  <w:r w:rsidRPr="003740E8">
        <w:rPr>
          <w:rFonts w:asciiTheme="majorHAnsi" w:hAnsiTheme="majorHAnsi"/>
        </w:rPr>
        <w:t>a</w:t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b/>
          <w:bCs/>
          <w:color w:val="auto"/>
          <w:szCs w:val="26"/>
        </w:rPr>
      </w:pPr>
      <w:r w:rsidRPr="003740E8">
        <w:rPr>
          <w:rFonts w:asciiTheme="majorHAnsi" w:hAnsiTheme="majorHAnsi"/>
          <w:color w:val="auto"/>
        </w:rPr>
        <w:t>zhotovitel: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b/>
          <w:bCs/>
          <w:color w:val="auto"/>
          <w:szCs w:val="26"/>
        </w:rPr>
        <w:t>AQUA-GAS, s.r.o.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zastoupený: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Radovan Koudelka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>se sídlem: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Berkova 92, 612 00 Brno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  <w:lang w:eastAsia="cs-CZ"/>
        </w:rPr>
        <w:t>zapsaný:</w:t>
      </w:r>
      <w:r w:rsidRPr="003740E8">
        <w:rPr>
          <w:rFonts w:asciiTheme="majorHAnsi" w:hAnsiTheme="majorHAnsi"/>
          <w:color w:val="auto"/>
          <w:lang w:eastAsia="cs-CZ"/>
        </w:rPr>
        <w:tab/>
      </w:r>
      <w:r w:rsidRPr="003740E8">
        <w:rPr>
          <w:rFonts w:asciiTheme="majorHAnsi" w:hAnsiTheme="majorHAnsi"/>
          <w:color w:val="auto"/>
          <w:lang w:eastAsia="cs-CZ"/>
        </w:rPr>
        <w:tab/>
        <w:t>v obchodním rejstříku vedeném Krajským soudem v Brně, C 292 65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 xml:space="preserve">IČO: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 xml:space="preserve">DIČ: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CZ25513117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bankovní spojení: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UniCredit Bank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</w:rPr>
        <w:t>číslo účtu</w:t>
      </w:r>
      <w:r w:rsidRPr="003740E8">
        <w:rPr>
          <w:rFonts w:asciiTheme="majorHAnsi" w:hAnsiTheme="majorHAnsi"/>
          <w:color w:val="auto"/>
        </w:rPr>
        <w:t>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2113062709/2700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(dále jen „</w:t>
      </w:r>
      <w:r w:rsidRPr="003740E8">
        <w:rPr>
          <w:rFonts w:asciiTheme="majorHAnsi" w:hAnsiTheme="majorHAnsi"/>
          <w:b/>
          <w:color w:val="auto"/>
        </w:rPr>
        <w:t>zhotovitel</w:t>
      </w:r>
      <w:r w:rsidRPr="003740E8">
        <w:rPr>
          <w:rFonts w:asciiTheme="majorHAnsi" w:hAnsiTheme="majorHAnsi"/>
          <w:color w:val="auto"/>
        </w:rPr>
        <w:t>“)</w:t>
      </w:r>
    </w:p>
    <w:p w:rsidR="00290790" w:rsidRPr="00290790" w:rsidRDefault="00290790" w:rsidP="00290790"/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 w:rsidR="003D22A0">
        <w:rPr>
          <w:rFonts w:asciiTheme="majorHAnsi" w:hAnsiTheme="majorHAnsi"/>
          <w:sz w:val="24"/>
          <w:szCs w:val="24"/>
        </w:rPr>
        <w:t>Smluvní strany Smlouvy o d</w:t>
      </w:r>
      <w:r w:rsidR="00290790">
        <w:rPr>
          <w:rFonts w:asciiTheme="majorHAnsi" w:hAnsiTheme="majorHAnsi"/>
          <w:sz w:val="24"/>
          <w:szCs w:val="24"/>
        </w:rPr>
        <w:t xml:space="preserve">ílo ze dne </w:t>
      </w:r>
      <w:r w:rsidR="00840311">
        <w:rPr>
          <w:rFonts w:asciiTheme="majorHAnsi" w:hAnsiTheme="majorHAnsi"/>
          <w:sz w:val="24"/>
          <w:szCs w:val="24"/>
        </w:rPr>
        <w:t>21.9</w:t>
      </w:r>
      <w:r w:rsidR="00290790">
        <w:rPr>
          <w:rFonts w:asciiTheme="majorHAnsi" w:hAnsiTheme="majorHAnsi"/>
          <w:sz w:val="24"/>
          <w:szCs w:val="24"/>
        </w:rPr>
        <w:t xml:space="preserve">.2017, č.j. </w:t>
      </w:r>
      <w:r w:rsidR="00840311">
        <w:rPr>
          <w:rFonts w:asciiTheme="majorHAnsi" w:hAnsiTheme="majorHAnsi"/>
          <w:sz w:val="24"/>
          <w:szCs w:val="24"/>
        </w:rPr>
        <w:t>280954</w:t>
      </w:r>
      <w:r w:rsidR="003D22A0">
        <w:rPr>
          <w:rFonts w:asciiTheme="majorHAnsi" w:hAnsiTheme="majorHAnsi"/>
          <w:sz w:val="24"/>
          <w:szCs w:val="24"/>
        </w:rPr>
        <w:t>/2017-ČRA (dále jen „Smlouva“) se</w:t>
      </w:r>
      <w:r w:rsidR="002B109A">
        <w:rPr>
          <w:rFonts w:asciiTheme="majorHAnsi" w:hAnsiTheme="majorHAnsi"/>
          <w:sz w:val="24"/>
          <w:szCs w:val="24"/>
        </w:rPr>
        <w:t xml:space="preserve"> s ohledem na prodlení místního partnera se zajištěním povolení pro vy</w:t>
      </w:r>
      <w:r w:rsidR="00B917DB">
        <w:rPr>
          <w:rFonts w:asciiTheme="majorHAnsi" w:hAnsiTheme="majorHAnsi"/>
          <w:sz w:val="24"/>
          <w:szCs w:val="24"/>
        </w:rPr>
        <w:t>p</w:t>
      </w:r>
      <w:r w:rsidR="002B109A">
        <w:rPr>
          <w:rFonts w:asciiTheme="majorHAnsi" w:hAnsiTheme="majorHAnsi"/>
          <w:sz w:val="24"/>
          <w:szCs w:val="24"/>
        </w:rPr>
        <w:t>ouštení vody do řeky,</w:t>
      </w:r>
      <w:r w:rsidR="003D22A0">
        <w:rPr>
          <w:rFonts w:asciiTheme="majorHAnsi" w:hAnsiTheme="majorHAnsi"/>
          <w:sz w:val="24"/>
          <w:szCs w:val="24"/>
        </w:rPr>
        <w:t xml:space="preserve"> dohodly na </w:t>
      </w:r>
      <w:r w:rsidR="00840311">
        <w:rPr>
          <w:rFonts w:asciiTheme="majorHAnsi" w:hAnsiTheme="majorHAnsi"/>
          <w:sz w:val="24"/>
          <w:szCs w:val="24"/>
        </w:rPr>
        <w:t xml:space="preserve">změně </w:t>
      </w:r>
      <w:r w:rsidR="003D22A0">
        <w:rPr>
          <w:rFonts w:asciiTheme="majorHAnsi" w:hAnsiTheme="majorHAnsi"/>
          <w:sz w:val="24"/>
          <w:szCs w:val="24"/>
        </w:rPr>
        <w:t xml:space="preserve">následujících </w:t>
      </w:r>
      <w:r w:rsidR="00840311">
        <w:rPr>
          <w:rFonts w:asciiTheme="majorHAnsi" w:hAnsiTheme="majorHAnsi"/>
          <w:sz w:val="24"/>
          <w:szCs w:val="24"/>
        </w:rPr>
        <w:t>odstavců</w:t>
      </w:r>
      <w:r w:rsidR="0055754B">
        <w:rPr>
          <w:rFonts w:asciiTheme="majorHAnsi" w:hAnsiTheme="majorHAnsi"/>
          <w:sz w:val="24"/>
          <w:szCs w:val="24"/>
        </w:rPr>
        <w:t xml:space="preserve"> </w:t>
      </w:r>
      <w:r w:rsidR="003D22A0">
        <w:rPr>
          <w:rFonts w:asciiTheme="majorHAnsi" w:hAnsiTheme="majorHAnsi"/>
          <w:sz w:val="24"/>
          <w:szCs w:val="24"/>
        </w:rPr>
        <w:t xml:space="preserve">Smlouvy, které </w:t>
      </w:r>
      <w:r w:rsidR="00C3238E">
        <w:rPr>
          <w:rFonts w:asciiTheme="majorHAnsi" w:hAnsiTheme="majorHAnsi"/>
          <w:sz w:val="24"/>
          <w:szCs w:val="24"/>
        </w:rPr>
        <w:t xml:space="preserve">budou </w:t>
      </w:r>
      <w:r w:rsidR="003D22A0">
        <w:rPr>
          <w:rFonts w:asciiTheme="majorHAnsi" w:hAnsiTheme="majorHAnsi"/>
          <w:sz w:val="24"/>
          <w:szCs w:val="24"/>
        </w:rPr>
        <w:t xml:space="preserve">nově </w:t>
      </w:r>
      <w:r w:rsidR="00840311">
        <w:rPr>
          <w:rFonts w:asciiTheme="majorHAnsi" w:hAnsiTheme="majorHAnsi"/>
          <w:sz w:val="24"/>
          <w:szCs w:val="24"/>
        </w:rPr>
        <w:t>znít takto</w:t>
      </w:r>
      <w:r w:rsidR="003D22A0">
        <w:rPr>
          <w:rFonts w:asciiTheme="majorHAnsi" w:hAnsiTheme="majorHAnsi"/>
          <w:sz w:val="24"/>
          <w:szCs w:val="24"/>
        </w:rPr>
        <w:t>: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D22A0" w:rsidRDefault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3.</w:t>
      </w:r>
      <w:r w:rsidR="003D22A0" w:rsidRPr="003D22A0">
        <w:rPr>
          <w:rFonts w:asciiTheme="majorHAnsi" w:hAnsiTheme="majorHAnsi"/>
          <w:i/>
          <w:sz w:val="24"/>
          <w:szCs w:val="24"/>
        </w:rPr>
        <w:t>2</w:t>
      </w:r>
      <w:r w:rsidR="0055754B">
        <w:rPr>
          <w:rFonts w:asciiTheme="majorHAnsi" w:hAnsiTheme="majorHAnsi"/>
          <w:i/>
          <w:sz w:val="24"/>
          <w:szCs w:val="24"/>
        </w:rPr>
        <w:t>.</w:t>
      </w:r>
      <w:r w:rsidR="003D22A0" w:rsidRPr="003D22A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Zhotovitel se zavazuje realizovat předmět plnění nejpozději do 30. </w:t>
      </w:r>
      <w:r w:rsidR="00892CA4">
        <w:rPr>
          <w:rFonts w:asciiTheme="majorHAnsi" w:hAnsiTheme="majorHAnsi"/>
          <w:i/>
          <w:sz w:val="24"/>
          <w:szCs w:val="24"/>
        </w:rPr>
        <w:t>11</w:t>
      </w:r>
      <w:r>
        <w:rPr>
          <w:rFonts w:asciiTheme="majorHAnsi" w:hAnsiTheme="majorHAnsi"/>
          <w:i/>
          <w:sz w:val="24"/>
          <w:szCs w:val="24"/>
        </w:rPr>
        <w:t>. 2018</w:t>
      </w:r>
    </w:p>
    <w:p w:rsidR="00451024" w:rsidRDefault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51024" w:rsidRDefault="00451024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3.3. </w:t>
      </w:r>
      <w:r w:rsidRPr="00840311">
        <w:rPr>
          <w:rFonts w:asciiTheme="majorHAnsi" w:hAnsiTheme="majorHAnsi"/>
          <w:i/>
          <w:sz w:val="24"/>
          <w:szCs w:val="24"/>
        </w:rPr>
        <w:t>Zhotovitel je povinen předložit zprávu o realizaci předmětu plnění oprávněnému zástupci objednatele, a to nejpozději do 30.</w:t>
      </w:r>
      <w:r>
        <w:rPr>
          <w:rFonts w:asciiTheme="majorHAnsi" w:hAnsiTheme="majorHAnsi"/>
          <w:i/>
          <w:sz w:val="24"/>
          <w:szCs w:val="24"/>
        </w:rPr>
        <w:t>11</w:t>
      </w:r>
      <w:r w:rsidRPr="00840311">
        <w:rPr>
          <w:rFonts w:asciiTheme="majorHAnsi" w:hAnsiTheme="majorHAnsi"/>
          <w:i/>
          <w:sz w:val="24"/>
          <w:szCs w:val="24"/>
        </w:rPr>
        <w:t>.201</w:t>
      </w:r>
      <w:r>
        <w:rPr>
          <w:rFonts w:asciiTheme="majorHAnsi" w:hAnsiTheme="majorHAnsi"/>
          <w:i/>
          <w:sz w:val="24"/>
          <w:szCs w:val="24"/>
        </w:rPr>
        <w:t>8</w:t>
      </w:r>
      <w:r w:rsidRPr="00840311">
        <w:rPr>
          <w:rFonts w:asciiTheme="majorHAnsi" w:hAnsiTheme="majorHAnsi"/>
          <w:i/>
          <w:sz w:val="24"/>
          <w:szCs w:val="24"/>
        </w:rPr>
        <w:t xml:space="preserve">. Tato zpráva bude obsahovat přehled realizovaných aktivit předmětu plnění dle Přílohy č. 1 této smlouvy, doložení jejich požadovaných výsledků a zhodnocení ve vztahu k plánu předmětu plnění, hodnocení řízení realizace předmětu plnění včetně řízení rizik, závěry a případná doporučení k dalšímu </w:t>
      </w:r>
      <w:r w:rsidRPr="00840311">
        <w:rPr>
          <w:rFonts w:asciiTheme="majorHAnsi" w:hAnsiTheme="majorHAnsi"/>
          <w:i/>
          <w:sz w:val="24"/>
          <w:szCs w:val="24"/>
        </w:rPr>
        <w:lastRenderedPageBreak/>
        <w:t xml:space="preserve">postupu. </w:t>
      </w:r>
    </w:p>
    <w:p w:rsidR="00C60032" w:rsidRPr="00C60032" w:rsidRDefault="00C60032" w:rsidP="00C60032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C60032">
        <w:rPr>
          <w:rFonts w:asciiTheme="majorHAnsi" w:hAnsiTheme="majorHAnsi"/>
          <w:i/>
          <w:sz w:val="24"/>
          <w:szCs w:val="24"/>
        </w:rPr>
        <w:t xml:space="preserve">Zpráva bude zpracována na objednatelem stanoveném formuláři pro zprávu o realizaci předmětu plnění. Zpráva bude předložena v českém jazyce v tištěné, a současně i v elektronické podobě na datovém nosiči (CD, DVD či flashdisk). </w:t>
      </w:r>
    </w:p>
    <w:p w:rsidR="00C60032" w:rsidRPr="00C60032" w:rsidRDefault="00C60032" w:rsidP="00C60032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C60032">
        <w:rPr>
          <w:rFonts w:asciiTheme="majorHAnsi" w:hAnsiTheme="majorHAnsi"/>
          <w:i/>
          <w:sz w:val="24"/>
          <w:szCs w:val="24"/>
        </w:rPr>
        <w:t>Objednatel se zavazuje informovat zhotovitele, zda zprávu schvaluje či zda požaduje její přepracování či doplnění, nejpozději do 3 týdnů od jejího doručení (nebude-li objednatel v této lhůtě zhotovitele informovat, nejedná se o schválení zprávy). Bude-li objednatel požadovat přepracování či doplnění zprávy, zavazuje se zhotovitel zprávu doplnit/přepracovat do 2 týdnů a doručit ji objednateli. Tento postup se bude opakovat, včetně uvedených lhůt, dokud nebude zpráva objednatelem schválena.</w:t>
      </w:r>
    </w:p>
    <w:p w:rsidR="00C60032" w:rsidRPr="00C60032" w:rsidRDefault="00C60032" w:rsidP="00C60032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C60032">
        <w:rPr>
          <w:rFonts w:asciiTheme="majorHAnsi" w:hAnsiTheme="majorHAnsi"/>
          <w:b/>
          <w:i/>
          <w:sz w:val="24"/>
          <w:szCs w:val="24"/>
        </w:rPr>
        <w:t>Po schválení zprávy objednatelem předá zhotovitel její finální verzi zastupitelskému úřadu České republiky v zemi příjemce, a to v elektronické podobě (e-mailem)</w:t>
      </w:r>
      <w:r w:rsidRPr="00C60032">
        <w:rPr>
          <w:rFonts w:asciiTheme="majorHAnsi" w:hAnsiTheme="majorHAnsi"/>
          <w:i/>
          <w:sz w:val="24"/>
          <w:szCs w:val="24"/>
        </w:rPr>
        <w:t>.</w:t>
      </w:r>
    </w:p>
    <w:p w:rsidR="00C60032" w:rsidRPr="00840311" w:rsidRDefault="00C60032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  <w:r w:rsidR="00AE46F1">
        <w:rPr>
          <w:rFonts w:asciiTheme="majorHAnsi" w:hAnsiTheme="majorHAnsi"/>
          <w:sz w:val="24"/>
          <w:szCs w:val="24"/>
        </w:rPr>
        <w:t>Smluvní strany konstatují, že uzavřením tohoto dodatku se celková cena díla nemění.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</w:t>
      </w:r>
      <w:r w:rsidR="00892CA4">
        <w:rPr>
          <w:rFonts w:asciiTheme="majorHAnsi" w:hAnsiTheme="majorHAnsi"/>
          <w:sz w:val="24"/>
          <w:szCs w:val="24"/>
        </w:rPr>
        <w:t>2</w:t>
      </w:r>
      <w:r w:rsidRPr="00301DDC">
        <w:rPr>
          <w:rFonts w:asciiTheme="majorHAnsi" w:hAnsiTheme="majorHAnsi"/>
          <w:sz w:val="24"/>
          <w:szCs w:val="24"/>
        </w:rPr>
        <w:t xml:space="preserve"> 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</w:t>
      </w:r>
      <w:r w:rsidR="00AE46F1">
        <w:rPr>
          <w:rFonts w:asciiTheme="majorHAnsi" w:hAnsiTheme="majorHAnsi"/>
          <w:sz w:val="24"/>
          <w:szCs w:val="24"/>
        </w:rPr>
        <w:t>,</w:t>
      </w:r>
      <w:r w:rsidRPr="00301DDC">
        <w:rPr>
          <w:rFonts w:asciiTheme="majorHAnsi" w:hAnsiTheme="majorHAnsi"/>
          <w:sz w:val="24"/>
          <w:szCs w:val="24"/>
        </w:rPr>
        <w:t xml:space="preserve"> a s </w:t>
      </w:r>
      <w:r w:rsidR="00AE46F1" w:rsidRPr="00301DDC">
        <w:rPr>
          <w:rFonts w:asciiTheme="majorHAnsi" w:hAnsiTheme="majorHAnsi"/>
          <w:sz w:val="24"/>
          <w:szCs w:val="24"/>
        </w:rPr>
        <w:t>je</w:t>
      </w:r>
      <w:r w:rsidR="00AE46F1">
        <w:rPr>
          <w:rFonts w:asciiTheme="majorHAnsi" w:hAnsiTheme="majorHAnsi"/>
          <w:sz w:val="24"/>
          <w:szCs w:val="24"/>
        </w:rPr>
        <w:t>ho</w:t>
      </w:r>
      <w:r w:rsidR="00AE46F1" w:rsidRPr="00301DDC">
        <w:rPr>
          <w:rFonts w:asciiTheme="majorHAnsi" w:hAnsiTheme="majorHAnsi"/>
          <w:sz w:val="24"/>
          <w:szCs w:val="24"/>
        </w:rPr>
        <w:t xml:space="preserve"> </w:t>
      </w:r>
      <w:r w:rsidRPr="00301DDC">
        <w:rPr>
          <w:rFonts w:asciiTheme="majorHAnsi" w:hAnsiTheme="majorHAnsi"/>
          <w:sz w:val="24"/>
          <w:szCs w:val="24"/>
        </w:rPr>
        <w:t xml:space="preserve">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892CA4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Tento dodatek č. 2</w:t>
      </w:r>
      <w:r w:rsidR="00301DDC" w:rsidRPr="00301DDC">
        <w:rPr>
          <w:rFonts w:asciiTheme="majorHAnsi" w:hAnsiTheme="majorHAnsi"/>
          <w:sz w:val="24"/>
          <w:szCs w:val="24"/>
        </w:rPr>
        <w:t xml:space="preserve"> 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316114" w:rsidRPr="00C46813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11608F" w:rsidRPr="00C46813">
        <w:rPr>
          <w:rFonts w:asciiTheme="majorHAnsi" w:hAnsiTheme="majorHAnsi"/>
          <w:sz w:val="24"/>
          <w:szCs w:val="24"/>
        </w:rPr>
        <w:t>201</w:t>
      </w:r>
      <w:r w:rsidR="00301DDC">
        <w:rPr>
          <w:rFonts w:asciiTheme="majorHAnsi" w:hAnsiTheme="majorHAnsi"/>
          <w:sz w:val="24"/>
          <w:szCs w:val="24"/>
        </w:rPr>
        <w:t>8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301DDC">
        <w:rPr>
          <w:rFonts w:asciiTheme="majorHAnsi" w:hAnsiTheme="majorHAnsi"/>
          <w:sz w:val="24"/>
          <w:szCs w:val="24"/>
        </w:rPr>
        <w:t>2018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316114">
        <w:rPr>
          <w:rFonts w:asciiTheme="majorHAnsi" w:hAnsiTheme="majorHAnsi"/>
          <w:b/>
          <w:sz w:val="24"/>
          <w:szCs w:val="24"/>
        </w:rPr>
        <w:t>R</w:t>
      </w:r>
      <w:r w:rsidR="00AE46F1">
        <w:rPr>
          <w:rFonts w:asciiTheme="majorHAnsi" w:hAnsiTheme="majorHAnsi"/>
          <w:b/>
          <w:sz w:val="24"/>
          <w:szCs w:val="24"/>
        </w:rPr>
        <w:t>a</w:t>
      </w:r>
      <w:r w:rsidR="00316114">
        <w:rPr>
          <w:rFonts w:asciiTheme="majorHAnsi" w:hAnsiTheme="majorHAnsi"/>
          <w:b/>
          <w:sz w:val="24"/>
          <w:szCs w:val="24"/>
        </w:rPr>
        <w:t>dovan Koudelka</w:t>
      </w:r>
    </w:p>
    <w:p w:rsidR="0011608F" w:rsidRPr="00C46813" w:rsidRDefault="00290790" w:rsidP="00110787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  <w:t xml:space="preserve">     </w:t>
      </w:r>
      <w:r w:rsidR="00316114">
        <w:rPr>
          <w:rFonts w:asciiTheme="majorHAnsi" w:hAnsiTheme="majorHAnsi"/>
          <w:sz w:val="24"/>
          <w:szCs w:val="24"/>
        </w:rPr>
        <w:t>řed</w:t>
      </w:r>
      <w:r w:rsidRPr="00C46813">
        <w:rPr>
          <w:rFonts w:asciiTheme="majorHAnsi" w:hAnsiTheme="majorHAnsi"/>
          <w:sz w:val="24"/>
          <w:szCs w:val="24"/>
        </w:rPr>
        <w:t xml:space="preserve">itel České rozvojové agentury                  </w:t>
      </w:r>
      <w:r w:rsidR="00316114">
        <w:rPr>
          <w:rFonts w:asciiTheme="majorHAnsi" w:hAnsiTheme="majorHAnsi"/>
          <w:sz w:val="24"/>
          <w:szCs w:val="24"/>
        </w:rPr>
        <w:t xml:space="preserve">       jednatel společnosti Aqua-GAS, s.r.o.</w:t>
      </w: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4A" w:rsidRDefault="001F1B4A">
      <w:r>
        <w:separator/>
      </w:r>
    </w:p>
  </w:endnote>
  <w:endnote w:type="continuationSeparator" w:id="0">
    <w:p w:rsidR="001F1B4A" w:rsidRDefault="001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4B787E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4A" w:rsidRDefault="001F1B4A">
      <w:r>
        <w:separator/>
      </w:r>
    </w:p>
  </w:footnote>
  <w:footnote w:type="continuationSeparator" w:id="0">
    <w:p w:rsidR="001F1B4A" w:rsidRDefault="001F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BC34357" wp14:editId="7CFB24F0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9C4FE34" wp14:editId="2558E3D7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144536"/>
    <w:multiLevelType w:val="multilevel"/>
    <w:tmpl w:val="FFF2AE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66"/>
        </w:tabs>
        <w:ind w:left="7666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863B8"/>
    <w:rsid w:val="000A1114"/>
    <w:rsid w:val="000A47F8"/>
    <w:rsid w:val="000A7E13"/>
    <w:rsid w:val="000C03F0"/>
    <w:rsid w:val="000D4DBA"/>
    <w:rsid w:val="000D5500"/>
    <w:rsid w:val="000F4598"/>
    <w:rsid w:val="00102AC9"/>
    <w:rsid w:val="0010414C"/>
    <w:rsid w:val="00110787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1B4A"/>
    <w:rsid w:val="001F70D8"/>
    <w:rsid w:val="002150F3"/>
    <w:rsid w:val="002202A6"/>
    <w:rsid w:val="00235A32"/>
    <w:rsid w:val="002404B8"/>
    <w:rsid w:val="002408F5"/>
    <w:rsid w:val="00245B2A"/>
    <w:rsid w:val="00254602"/>
    <w:rsid w:val="0026293A"/>
    <w:rsid w:val="002859FF"/>
    <w:rsid w:val="00290790"/>
    <w:rsid w:val="002913D7"/>
    <w:rsid w:val="00293F7C"/>
    <w:rsid w:val="00296353"/>
    <w:rsid w:val="00296CF4"/>
    <w:rsid w:val="002A3BD9"/>
    <w:rsid w:val="002B109A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6114"/>
    <w:rsid w:val="00317D6E"/>
    <w:rsid w:val="00325C02"/>
    <w:rsid w:val="00335537"/>
    <w:rsid w:val="003461A0"/>
    <w:rsid w:val="003740E8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102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B787E"/>
    <w:rsid w:val="004C117F"/>
    <w:rsid w:val="004D48B2"/>
    <w:rsid w:val="004D5DC5"/>
    <w:rsid w:val="004D78DD"/>
    <w:rsid w:val="004E008F"/>
    <w:rsid w:val="004E41B6"/>
    <w:rsid w:val="004E69E5"/>
    <w:rsid w:val="004F7280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B796B"/>
    <w:rsid w:val="006C1CC0"/>
    <w:rsid w:val="006C794F"/>
    <w:rsid w:val="006D3AF6"/>
    <w:rsid w:val="006D3D68"/>
    <w:rsid w:val="006D45DD"/>
    <w:rsid w:val="006D63DB"/>
    <w:rsid w:val="006D6A89"/>
    <w:rsid w:val="006E0DBA"/>
    <w:rsid w:val="007012E7"/>
    <w:rsid w:val="007038A0"/>
    <w:rsid w:val="0071525F"/>
    <w:rsid w:val="00724B61"/>
    <w:rsid w:val="00725600"/>
    <w:rsid w:val="007362D0"/>
    <w:rsid w:val="00741C6A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311"/>
    <w:rsid w:val="00840E14"/>
    <w:rsid w:val="00854C38"/>
    <w:rsid w:val="008578F9"/>
    <w:rsid w:val="008769BD"/>
    <w:rsid w:val="00886FA3"/>
    <w:rsid w:val="00892CA4"/>
    <w:rsid w:val="00893D35"/>
    <w:rsid w:val="008A33B6"/>
    <w:rsid w:val="008A556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516A"/>
    <w:rsid w:val="00A928F0"/>
    <w:rsid w:val="00A963A2"/>
    <w:rsid w:val="00AB0A7B"/>
    <w:rsid w:val="00AC32D4"/>
    <w:rsid w:val="00AC5AAB"/>
    <w:rsid w:val="00AD570A"/>
    <w:rsid w:val="00AE46F1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17DB"/>
    <w:rsid w:val="00B93433"/>
    <w:rsid w:val="00B9569E"/>
    <w:rsid w:val="00B96CC5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BF7B0B"/>
    <w:rsid w:val="00C10184"/>
    <w:rsid w:val="00C3238E"/>
    <w:rsid w:val="00C33EA4"/>
    <w:rsid w:val="00C46813"/>
    <w:rsid w:val="00C54F4A"/>
    <w:rsid w:val="00C55E27"/>
    <w:rsid w:val="00C56A0A"/>
    <w:rsid w:val="00C60032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E7061"/>
    <w:rsid w:val="00CF415E"/>
    <w:rsid w:val="00D00FD9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32DB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869"/>
    <w:rsid w:val="00FB3F76"/>
    <w:rsid w:val="00FB67F8"/>
    <w:rsid w:val="00FB798D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C9231B6-A462-4F1C-8F20-DD028A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96AF-8D83-4F97-971A-3C3A00EE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2</cp:revision>
  <cp:lastPrinted>2017-01-02T18:06:00Z</cp:lastPrinted>
  <dcterms:created xsi:type="dcterms:W3CDTF">2018-10-23T08:52:00Z</dcterms:created>
  <dcterms:modified xsi:type="dcterms:W3CDTF">2018-10-23T08:52:00Z</dcterms:modified>
</cp:coreProperties>
</file>