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14" w:rsidRDefault="004914A2" w:rsidP="00710514">
      <w:pPr>
        <w:jc w:val="center"/>
        <w:rPr>
          <w:b/>
          <w:sz w:val="32"/>
        </w:rPr>
      </w:pPr>
      <w:r>
        <w:rPr>
          <w:b/>
          <w:sz w:val="32"/>
        </w:rPr>
        <w:t>Kupní smlouva</w:t>
      </w:r>
      <w:r w:rsidR="00D75D1A">
        <w:rPr>
          <w:b/>
          <w:sz w:val="32"/>
        </w:rPr>
        <w:t xml:space="preserve"> </w:t>
      </w:r>
    </w:p>
    <w:p w:rsidR="00C27F03" w:rsidRDefault="004914A2">
      <w:pPr>
        <w:jc w:val="center"/>
        <w:rPr>
          <w:b/>
          <w:u w:val="single"/>
        </w:rPr>
      </w:pPr>
      <w:r>
        <w:t>uzavřená podle § 2079 a násl. zákona č. 89/2012 Sb., občanský zákoník</w:t>
      </w:r>
    </w:p>
    <w:p w:rsidR="00C27F03" w:rsidRDefault="00C27F03">
      <w:pPr>
        <w:jc w:val="both"/>
        <w:rPr>
          <w:b/>
          <w:u w:val="single"/>
        </w:rPr>
      </w:pPr>
    </w:p>
    <w:p w:rsidR="00C27F03" w:rsidRDefault="004914A2">
      <w:pPr>
        <w:jc w:val="both"/>
      </w:pPr>
      <w:r>
        <w:t>Smluvní strany:</w:t>
      </w:r>
    </w:p>
    <w:p w:rsidR="00C27F03" w:rsidRDefault="00C27F03">
      <w:pPr>
        <w:jc w:val="both"/>
        <w:rPr>
          <w:b/>
          <w:u w:val="single"/>
        </w:rPr>
      </w:pPr>
    </w:p>
    <w:p w:rsidR="00C27F03" w:rsidRDefault="00D75D1A">
      <w:pPr>
        <w:jc w:val="both"/>
        <w:rPr>
          <w:b/>
          <w:caps/>
        </w:rPr>
      </w:pPr>
      <w:r>
        <w:rPr>
          <w:b/>
          <w:caps/>
        </w:rPr>
        <w:t>ČESKÝ HYDROMETEOROLOGICKÝ ÚSTAV</w:t>
      </w:r>
    </w:p>
    <w:p w:rsidR="00C27F03" w:rsidRPr="009D7FCC" w:rsidRDefault="004914A2">
      <w:pPr>
        <w:tabs>
          <w:tab w:val="left" w:pos="284"/>
        </w:tabs>
        <w:jc w:val="both"/>
        <w:rPr>
          <w:b/>
          <w:caps/>
        </w:rPr>
      </w:pPr>
      <w:bookmarkStart w:id="0" w:name="_Toc159211818"/>
      <w:bookmarkStart w:id="1" w:name="_Toc159211866"/>
      <w:r>
        <w:tab/>
        <w:t xml:space="preserve">se sídlem </w:t>
      </w:r>
      <w:bookmarkEnd w:id="0"/>
      <w:bookmarkEnd w:id="1"/>
      <w:r w:rsidR="00D75D1A">
        <w:t>Na Šabatce 2050/17, 143 06 Praha 412 - Komořany</w:t>
      </w:r>
    </w:p>
    <w:p w:rsidR="009D7FCC" w:rsidRDefault="004914A2">
      <w:pPr>
        <w:tabs>
          <w:tab w:val="left" w:pos="284"/>
        </w:tabs>
        <w:jc w:val="both"/>
      </w:pPr>
      <w:r w:rsidRPr="009D7FCC">
        <w:tab/>
      </w:r>
      <w:r w:rsidR="00682FDC" w:rsidRPr="008A758B">
        <w:rPr>
          <w:szCs w:val="24"/>
        </w:rPr>
        <w:t>Statutární</w:t>
      </w:r>
      <w:r w:rsidR="00682FDC">
        <w:rPr>
          <w:szCs w:val="24"/>
        </w:rPr>
        <w:t xml:space="preserve"> orgán: </w:t>
      </w:r>
      <w:proofErr w:type="spellStart"/>
      <w:r w:rsidR="00E72B38">
        <w:rPr>
          <w:szCs w:val="24"/>
        </w:rPr>
        <w:t>xxxx</w:t>
      </w:r>
      <w:proofErr w:type="spellEnd"/>
      <w:r w:rsidR="00E72B38">
        <w:rPr>
          <w:szCs w:val="24"/>
        </w:rPr>
        <w:t xml:space="preserve">, </w:t>
      </w:r>
      <w:r w:rsidR="00682FDC" w:rsidRPr="008A758B">
        <w:rPr>
          <w:szCs w:val="24"/>
        </w:rPr>
        <w:t>ředitel ČHMÚ</w:t>
      </w:r>
      <w:r w:rsidR="00682FDC" w:rsidRPr="009D7FCC" w:rsidDel="00682FDC">
        <w:t xml:space="preserve"> </w:t>
      </w:r>
    </w:p>
    <w:p w:rsidR="009D7FCC" w:rsidRDefault="004914A2">
      <w:pPr>
        <w:tabs>
          <w:tab w:val="left" w:pos="284"/>
          <w:tab w:val="left" w:pos="2410"/>
        </w:tabs>
        <w:jc w:val="both"/>
      </w:pPr>
      <w:r>
        <w:tab/>
        <w:t xml:space="preserve">IČO: </w:t>
      </w:r>
      <w:r w:rsidR="00D75D1A">
        <w:t>00020699</w:t>
      </w:r>
    </w:p>
    <w:p w:rsidR="00C27F03" w:rsidRDefault="009D7FCC" w:rsidP="009D7FCC">
      <w:pPr>
        <w:tabs>
          <w:tab w:val="left" w:pos="284"/>
          <w:tab w:val="left" w:pos="2410"/>
        </w:tabs>
        <w:jc w:val="both"/>
      </w:pPr>
      <w:r>
        <w:tab/>
        <w:t xml:space="preserve">DIČ: </w:t>
      </w:r>
      <w:r w:rsidR="00D75D1A">
        <w:t>CZ00020699</w:t>
      </w:r>
    </w:p>
    <w:p w:rsidR="00C27F03" w:rsidRDefault="00C27F03">
      <w:pPr>
        <w:tabs>
          <w:tab w:val="left" w:pos="284"/>
          <w:tab w:val="left" w:pos="2410"/>
        </w:tabs>
        <w:jc w:val="both"/>
      </w:pPr>
    </w:p>
    <w:p w:rsidR="00C27F03" w:rsidRDefault="004914A2">
      <w:pPr>
        <w:tabs>
          <w:tab w:val="left" w:pos="284"/>
        </w:tabs>
        <w:jc w:val="both"/>
      </w:pPr>
      <w:r>
        <w:t xml:space="preserve">jako </w:t>
      </w:r>
      <w:r>
        <w:rPr>
          <w:b/>
          <w:caps/>
        </w:rPr>
        <w:t>kupující</w:t>
      </w:r>
      <w:r>
        <w:rPr>
          <w:caps/>
          <w:szCs w:val="24"/>
        </w:rPr>
        <w:t xml:space="preserve"> (</w:t>
      </w:r>
      <w:r>
        <w:rPr>
          <w:szCs w:val="24"/>
        </w:rPr>
        <w:t>dále jen „kupující“) na straně jedné</w:t>
      </w:r>
    </w:p>
    <w:p w:rsidR="00C27F03" w:rsidRDefault="00C27F03">
      <w:pPr>
        <w:tabs>
          <w:tab w:val="left" w:pos="284"/>
        </w:tabs>
        <w:jc w:val="both"/>
      </w:pPr>
    </w:p>
    <w:p w:rsidR="00C27F03" w:rsidRDefault="004914A2">
      <w:pPr>
        <w:tabs>
          <w:tab w:val="left" w:pos="284"/>
        </w:tabs>
        <w:jc w:val="both"/>
      </w:pPr>
      <w:r>
        <w:t>a</w:t>
      </w:r>
    </w:p>
    <w:p w:rsidR="00C27F03" w:rsidRDefault="00C27F03">
      <w:pPr>
        <w:tabs>
          <w:tab w:val="left" w:pos="284"/>
        </w:tabs>
        <w:spacing w:after="120"/>
        <w:jc w:val="both"/>
      </w:pPr>
    </w:p>
    <w:p w:rsidR="00C27F03" w:rsidRDefault="004914A2">
      <w:pPr>
        <w:tabs>
          <w:tab w:val="left" w:pos="284"/>
        </w:tabs>
        <w:jc w:val="both"/>
      </w:pPr>
      <w:r>
        <w:rPr>
          <w:b/>
        </w:rPr>
        <w:t>H TEST a.s.</w:t>
      </w:r>
    </w:p>
    <w:p w:rsidR="00C27F03" w:rsidRDefault="004914A2">
      <w:pPr>
        <w:tabs>
          <w:tab w:val="left" w:pos="284"/>
        </w:tabs>
        <w:jc w:val="both"/>
      </w:pPr>
      <w:r>
        <w:tab/>
        <w:t>se sídlem Na Hřebenkách 1206/25, 15000 Praha 5</w:t>
      </w:r>
    </w:p>
    <w:p w:rsidR="00C27F03" w:rsidRDefault="004914A2">
      <w:pPr>
        <w:tabs>
          <w:tab w:val="left" w:pos="284"/>
        </w:tabs>
        <w:jc w:val="both"/>
      </w:pPr>
      <w:r>
        <w:tab/>
        <w:t xml:space="preserve">zapsaná v obchodním rejstříku vedeném Městským soudem v Praze, B 6041 </w:t>
      </w:r>
    </w:p>
    <w:p w:rsidR="00C27F03" w:rsidRDefault="004914A2">
      <w:pPr>
        <w:tabs>
          <w:tab w:val="left" w:pos="284"/>
          <w:tab w:val="left" w:pos="6237"/>
        </w:tabs>
        <w:jc w:val="both"/>
      </w:pPr>
      <w:r>
        <w:tab/>
        <w:t xml:space="preserve">jejímž jménem jedná </w:t>
      </w:r>
      <w:proofErr w:type="spellStart"/>
      <w:r w:rsidR="00E72B38">
        <w:t>xxxx</w:t>
      </w:r>
      <w:proofErr w:type="spellEnd"/>
      <w:r w:rsidR="00E72B38">
        <w:t xml:space="preserve">, </w:t>
      </w:r>
      <w:r>
        <w:t>předseda představenstva</w:t>
      </w:r>
    </w:p>
    <w:p w:rsidR="009D7FCC" w:rsidRDefault="004914A2">
      <w:pPr>
        <w:tabs>
          <w:tab w:val="left" w:pos="284"/>
          <w:tab w:val="left" w:pos="6237"/>
        </w:tabs>
        <w:jc w:val="both"/>
      </w:pPr>
      <w:r>
        <w:tab/>
        <w:t xml:space="preserve">IČO: 25784480 </w:t>
      </w:r>
    </w:p>
    <w:p w:rsidR="00C27F03" w:rsidRDefault="009D7FCC">
      <w:pPr>
        <w:tabs>
          <w:tab w:val="left" w:pos="284"/>
          <w:tab w:val="left" w:pos="6237"/>
        </w:tabs>
        <w:jc w:val="both"/>
      </w:pPr>
      <w:r>
        <w:tab/>
        <w:t>DIČ: CZ25784480</w:t>
      </w:r>
      <w:r w:rsidR="004914A2">
        <w:t xml:space="preserve"> </w:t>
      </w:r>
    </w:p>
    <w:p w:rsidR="00C27F03" w:rsidRDefault="004914A2">
      <w:pPr>
        <w:tabs>
          <w:tab w:val="left" w:pos="284"/>
        </w:tabs>
        <w:jc w:val="both"/>
      </w:pPr>
      <w:r>
        <w:tab/>
        <w:t xml:space="preserve">Bankovní spojení: </w:t>
      </w:r>
      <w:proofErr w:type="spellStart"/>
      <w:r w:rsidR="00E72B38">
        <w:t>xxxx</w:t>
      </w:r>
      <w:proofErr w:type="spellEnd"/>
    </w:p>
    <w:p w:rsidR="00C27F03" w:rsidRDefault="004914A2">
      <w:pPr>
        <w:tabs>
          <w:tab w:val="left" w:pos="284"/>
        </w:tabs>
        <w:jc w:val="both"/>
        <w:rPr>
          <w:b/>
          <w:i/>
        </w:rPr>
      </w:pPr>
      <w:r>
        <w:tab/>
        <w:t xml:space="preserve">Číslo bankovního účtu: </w:t>
      </w:r>
      <w:proofErr w:type="spellStart"/>
      <w:r w:rsidR="00E72B38">
        <w:t>xxxxx</w:t>
      </w:r>
      <w:proofErr w:type="spellEnd"/>
    </w:p>
    <w:p w:rsidR="00C27F03" w:rsidRDefault="004914A2">
      <w:pPr>
        <w:tabs>
          <w:tab w:val="left" w:pos="284"/>
        </w:tabs>
        <w:jc w:val="both"/>
      </w:pPr>
      <w:r>
        <w:tab/>
        <w:t xml:space="preserve">Adresa pro doručování korespondence: </w:t>
      </w:r>
      <w:r w:rsidR="00E72B38">
        <w:t>xxxx</w:t>
      </w:r>
      <w:bookmarkStart w:id="2" w:name="_GoBack"/>
      <w:bookmarkEnd w:id="2"/>
    </w:p>
    <w:p w:rsidR="009D7FCC" w:rsidRDefault="009D7FCC">
      <w:pPr>
        <w:tabs>
          <w:tab w:val="left" w:pos="284"/>
        </w:tabs>
        <w:jc w:val="both"/>
      </w:pPr>
    </w:p>
    <w:p w:rsidR="00C27F03" w:rsidRDefault="004914A2">
      <w:pPr>
        <w:tabs>
          <w:tab w:val="left" w:pos="284"/>
        </w:tabs>
        <w:jc w:val="both"/>
      </w:pPr>
      <w:r>
        <w:t xml:space="preserve">jako </w:t>
      </w:r>
      <w:r>
        <w:rPr>
          <w:b/>
          <w:caps/>
          <w:szCs w:val="24"/>
        </w:rPr>
        <w:t>PRODÁVAJÍCÍ</w:t>
      </w:r>
      <w:r>
        <w:t xml:space="preserve"> (dále jen „prodávající“) na straně druhé</w:t>
      </w:r>
    </w:p>
    <w:p w:rsidR="00C27F03" w:rsidRDefault="00C27F03">
      <w:pPr>
        <w:pStyle w:val="Nadpislnku"/>
      </w:pPr>
    </w:p>
    <w:p w:rsidR="00C27F03" w:rsidRDefault="00C27F03">
      <w:pPr>
        <w:spacing w:after="120"/>
        <w:jc w:val="both"/>
        <w:rPr>
          <w:szCs w:val="24"/>
        </w:rPr>
      </w:pPr>
    </w:p>
    <w:p w:rsidR="00C27F03" w:rsidRDefault="004914A2">
      <w:pPr>
        <w:numPr>
          <w:ilvl w:val="0"/>
          <w:numId w:val="1"/>
        </w:numPr>
        <w:spacing w:after="120"/>
        <w:jc w:val="both"/>
        <w:rPr>
          <w:b/>
          <w:u w:val="single"/>
        </w:rPr>
      </w:pPr>
      <w:r>
        <w:rPr>
          <w:b/>
          <w:u w:val="single"/>
        </w:rPr>
        <w:t>Předmět a účel Smlouvy</w:t>
      </w:r>
    </w:p>
    <w:p w:rsidR="00C27F03" w:rsidRDefault="004914A2" w:rsidP="00D13F6C">
      <w:pPr>
        <w:spacing w:after="120"/>
        <w:ind w:left="360"/>
        <w:jc w:val="both"/>
      </w:pPr>
      <w:r>
        <w:t xml:space="preserve">Prodávající se </w:t>
      </w:r>
      <w:r w:rsidR="004E2E24">
        <w:t xml:space="preserve">na základě této Kupní smlouvy (dále jen </w:t>
      </w:r>
      <w:r w:rsidR="004E2E24" w:rsidRPr="00D13F6C">
        <w:rPr>
          <w:i/>
        </w:rPr>
        <w:t>„smlouva</w:t>
      </w:r>
      <w:r w:rsidR="004E2E24">
        <w:t xml:space="preserve">“) </w:t>
      </w:r>
      <w:r>
        <w:t>zavazuje odevzdat kupujícímu</w:t>
      </w:r>
      <w:r w:rsidR="004E2E24">
        <w:t xml:space="preserve"> </w:t>
      </w:r>
      <w:r>
        <w:t xml:space="preserve"> </w:t>
      </w:r>
      <w:r w:rsidR="004E2E24">
        <w:t xml:space="preserve">zboží </w:t>
      </w:r>
      <w:r w:rsidR="004E2E24">
        <w:rPr>
          <w:b/>
        </w:rPr>
        <w:t xml:space="preserve">- </w:t>
      </w:r>
      <w:r w:rsidR="00D75D1A">
        <w:rPr>
          <w:b/>
        </w:rPr>
        <w:t>Spektrální analyzátor do 6 GHz</w:t>
      </w:r>
      <w:r w:rsidR="004E2E24">
        <w:rPr>
          <w:b/>
        </w:rPr>
        <w:t xml:space="preserve"> </w:t>
      </w:r>
      <w:r w:rsidR="004E2E24" w:rsidRPr="00D13F6C">
        <w:t>(dále jen „</w:t>
      </w:r>
      <w:proofErr w:type="gramStart"/>
      <w:r w:rsidR="004E2E24" w:rsidRPr="00D13F6C">
        <w:rPr>
          <w:i/>
        </w:rPr>
        <w:t>zboží“)</w:t>
      </w:r>
      <w:r w:rsidR="004E2E24">
        <w:rPr>
          <w:b/>
        </w:rPr>
        <w:t xml:space="preserve"> </w:t>
      </w:r>
      <w:r>
        <w:t xml:space="preserve"> </w:t>
      </w:r>
      <w:r w:rsidR="00862EFF">
        <w:t>v</w:t>
      </w:r>
      <w:r w:rsidR="00D75D1A">
        <w:t> </w:t>
      </w:r>
      <w:r w:rsidR="00862EFF">
        <w:t>konfiguraci</w:t>
      </w:r>
      <w:proofErr w:type="gramEnd"/>
      <w:r w:rsidR="00D75D1A">
        <w:t xml:space="preserve"> dle položkového rozpisu/nabídky NAP180075</w:t>
      </w:r>
      <w:r w:rsidR="004E2E24">
        <w:t xml:space="preserve"> (VZ </w:t>
      </w:r>
      <w:proofErr w:type="spellStart"/>
      <w:r w:rsidR="004E2E24">
        <w:t>ev.č</w:t>
      </w:r>
      <w:proofErr w:type="spellEnd"/>
      <w:r w:rsidR="004E2E24">
        <w:t xml:space="preserve">. ÚMK-MR-05-18) </w:t>
      </w:r>
      <w:r w:rsidR="00545076">
        <w:t xml:space="preserve">a </w:t>
      </w:r>
      <w:r w:rsidR="004E2E24">
        <w:t xml:space="preserve">v rozsahu a za </w:t>
      </w:r>
      <w:r w:rsidR="00545076">
        <w:t>podmínek této smlouvy, a převést</w:t>
      </w:r>
      <w:r w:rsidR="004E2E24">
        <w:t xml:space="preserve"> </w:t>
      </w:r>
      <w:r>
        <w:t>na kupujícího vlastnické právo a kupující se zavazuje toto zboží  převzít a zaplatit prodávajícímu kupní cenu.</w:t>
      </w:r>
    </w:p>
    <w:p w:rsidR="00C27F03" w:rsidRDefault="00C27F03">
      <w:pPr>
        <w:spacing w:after="120"/>
        <w:ind w:left="709"/>
        <w:jc w:val="both"/>
      </w:pPr>
    </w:p>
    <w:p w:rsidR="00C27F03" w:rsidRDefault="004914A2" w:rsidP="00D13F6C">
      <w:pPr>
        <w:numPr>
          <w:ilvl w:val="0"/>
          <w:numId w:val="1"/>
        </w:numPr>
        <w:jc w:val="both"/>
        <w:rPr>
          <w:b/>
          <w:u w:val="single"/>
        </w:rPr>
      </w:pPr>
      <w:r>
        <w:rPr>
          <w:b/>
          <w:u w:val="single"/>
        </w:rPr>
        <w:t>Cena</w:t>
      </w:r>
    </w:p>
    <w:p w:rsidR="00C27F03" w:rsidRDefault="00C27F03" w:rsidP="00D13F6C">
      <w:pPr>
        <w:tabs>
          <w:tab w:val="left" w:pos="2126"/>
          <w:tab w:val="left" w:pos="7088"/>
          <w:tab w:val="left" w:pos="8222"/>
        </w:tabs>
        <w:ind w:left="709"/>
        <w:jc w:val="both"/>
      </w:pPr>
    </w:p>
    <w:p w:rsidR="00545076" w:rsidRPr="001858E4" w:rsidRDefault="004914A2" w:rsidP="00D13F6C">
      <w:pPr>
        <w:numPr>
          <w:ilvl w:val="1"/>
          <w:numId w:val="1"/>
        </w:numPr>
        <w:tabs>
          <w:tab w:val="left" w:pos="2126"/>
          <w:tab w:val="left" w:pos="7088"/>
          <w:tab w:val="left" w:pos="8222"/>
        </w:tabs>
        <w:jc w:val="both"/>
      </w:pPr>
      <w:r>
        <w:t xml:space="preserve">Kupní </w:t>
      </w:r>
      <w:proofErr w:type="gramStart"/>
      <w:r>
        <w:t>cen</w:t>
      </w:r>
      <w:r w:rsidR="00545076">
        <w:t>a  za</w:t>
      </w:r>
      <w:proofErr w:type="gramEnd"/>
      <w:r w:rsidR="00545076">
        <w:t xml:space="preserve"> plnění této smlouvy se sjednává na částku ve výši </w:t>
      </w:r>
      <w:r w:rsidR="00545076">
        <w:rPr>
          <w:b/>
        </w:rPr>
        <w:t>982.303,51</w:t>
      </w:r>
      <w:r w:rsidR="00545076" w:rsidRPr="00DF7F0C">
        <w:rPr>
          <w:b/>
        </w:rPr>
        <w:t xml:space="preserve"> </w:t>
      </w:r>
      <w:r w:rsidR="00545076" w:rsidRPr="00867FC5">
        <w:rPr>
          <w:b/>
          <w:szCs w:val="24"/>
        </w:rPr>
        <w:t>Kč</w:t>
      </w:r>
      <w:r w:rsidR="00545076" w:rsidRPr="00867FC5">
        <w:rPr>
          <w:szCs w:val="24"/>
        </w:rPr>
        <w:t xml:space="preserve"> (slovy</w:t>
      </w:r>
      <w:r w:rsidR="00545076">
        <w:rPr>
          <w:szCs w:val="24"/>
        </w:rPr>
        <w:t>:</w:t>
      </w:r>
      <w:r w:rsidR="00545076" w:rsidRPr="00867FC5">
        <w:rPr>
          <w:szCs w:val="24"/>
        </w:rPr>
        <w:t xml:space="preserve"> </w:t>
      </w:r>
      <w:proofErr w:type="spellStart"/>
      <w:r w:rsidR="00545076" w:rsidRPr="00867FC5">
        <w:rPr>
          <w:szCs w:val="24"/>
        </w:rPr>
        <w:t>devětsetosmdesátdvatisíc</w:t>
      </w:r>
      <w:proofErr w:type="spellEnd"/>
      <w:r w:rsidR="00545076" w:rsidRPr="00867FC5">
        <w:rPr>
          <w:szCs w:val="24"/>
        </w:rPr>
        <w:t xml:space="preserve"> </w:t>
      </w:r>
      <w:proofErr w:type="spellStart"/>
      <w:r w:rsidR="00545076" w:rsidRPr="00867FC5">
        <w:rPr>
          <w:szCs w:val="24"/>
        </w:rPr>
        <w:t>třistatři</w:t>
      </w:r>
      <w:proofErr w:type="spellEnd"/>
      <w:r w:rsidR="00545076" w:rsidRPr="00867FC5">
        <w:rPr>
          <w:szCs w:val="24"/>
        </w:rPr>
        <w:t xml:space="preserve"> korun českých </w:t>
      </w:r>
      <w:proofErr w:type="spellStart"/>
      <w:r w:rsidR="00545076" w:rsidRPr="00867FC5">
        <w:rPr>
          <w:szCs w:val="24"/>
        </w:rPr>
        <w:t>padesátjedna</w:t>
      </w:r>
      <w:proofErr w:type="spellEnd"/>
      <w:r w:rsidR="00545076" w:rsidRPr="00867FC5">
        <w:rPr>
          <w:szCs w:val="24"/>
        </w:rPr>
        <w:t xml:space="preserve"> haléřů) bez DPH</w:t>
      </w:r>
      <w:r w:rsidR="00545076">
        <w:rPr>
          <w:szCs w:val="24"/>
        </w:rPr>
        <w:t xml:space="preserve">, </w:t>
      </w:r>
      <w:r w:rsidR="00545076" w:rsidRPr="00867FC5">
        <w:rPr>
          <w:szCs w:val="24"/>
        </w:rPr>
        <w:t xml:space="preserve"> DPH činí 206.283,74 Kč</w:t>
      </w:r>
      <w:r w:rsidR="00545076">
        <w:rPr>
          <w:szCs w:val="24"/>
        </w:rPr>
        <w:t xml:space="preserve">, včetně DPH </w:t>
      </w:r>
      <w:r w:rsidR="00545076" w:rsidRPr="00867FC5">
        <w:rPr>
          <w:szCs w:val="24"/>
        </w:rPr>
        <w:t>činí 1.188.587,25 Kč</w:t>
      </w:r>
      <w:r w:rsidR="00545076">
        <w:rPr>
          <w:szCs w:val="24"/>
        </w:rPr>
        <w:t xml:space="preserve">, jako cenu nejvýše přípustnou a nepřekročitelnou.  </w:t>
      </w:r>
    </w:p>
    <w:p w:rsidR="00545076" w:rsidRDefault="00545076" w:rsidP="00D13F6C">
      <w:pPr>
        <w:tabs>
          <w:tab w:val="left" w:pos="2126"/>
          <w:tab w:val="left" w:pos="7088"/>
          <w:tab w:val="left" w:pos="8222"/>
        </w:tabs>
        <w:ind w:left="709"/>
        <w:jc w:val="both"/>
      </w:pPr>
    </w:p>
    <w:p w:rsidR="00C27F03" w:rsidRDefault="00545076">
      <w:pPr>
        <w:numPr>
          <w:ilvl w:val="1"/>
          <w:numId w:val="1"/>
        </w:numPr>
        <w:tabs>
          <w:tab w:val="left" w:pos="2126"/>
          <w:tab w:val="left" w:pos="7088"/>
          <w:tab w:val="left" w:pos="8222"/>
        </w:tabs>
        <w:spacing w:after="120"/>
        <w:jc w:val="both"/>
      </w:pPr>
      <w:r w:rsidRPr="00867FC5">
        <w:rPr>
          <w:szCs w:val="24"/>
        </w:rPr>
        <w:t>V kupní ceně jsou zahrnuty</w:t>
      </w:r>
      <w:r>
        <w:rPr>
          <w:szCs w:val="24"/>
        </w:rPr>
        <w:t xml:space="preserve"> i </w:t>
      </w:r>
      <w:r w:rsidRPr="00867FC5">
        <w:rPr>
          <w:szCs w:val="24"/>
        </w:rPr>
        <w:t xml:space="preserve">náklady prodávajícího na dopravu, montáž a instalaci, zprovoznění, </w:t>
      </w:r>
      <w:r>
        <w:rPr>
          <w:szCs w:val="24"/>
        </w:rPr>
        <w:t xml:space="preserve">případně i </w:t>
      </w:r>
      <w:r w:rsidR="001A02F0">
        <w:rPr>
          <w:szCs w:val="24"/>
        </w:rPr>
        <w:t>dodávku</w:t>
      </w:r>
      <w:r w:rsidRPr="00867FC5">
        <w:rPr>
          <w:szCs w:val="24"/>
        </w:rPr>
        <w:t xml:space="preserve"> příslušenství,</w:t>
      </w:r>
      <w:r w:rsidR="00402A67">
        <w:rPr>
          <w:szCs w:val="24"/>
        </w:rPr>
        <w:t xml:space="preserve"> pokud náleží ke zboží, či</w:t>
      </w:r>
      <w:r w:rsidRPr="00867FC5">
        <w:rPr>
          <w:szCs w:val="24"/>
        </w:rPr>
        <w:t xml:space="preserve"> p</w:t>
      </w:r>
      <w:r w:rsidR="00402A67">
        <w:rPr>
          <w:szCs w:val="24"/>
        </w:rPr>
        <w:t xml:space="preserve">říslušného software a firmware nebo zaškolení. </w:t>
      </w:r>
      <w:r w:rsidRPr="00867FC5">
        <w:rPr>
          <w:szCs w:val="24"/>
        </w:rPr>
        <w:t>Cena dále zahrnuje pojištění přepravy, proclení zboží, bezplatný záruční servis po dobu běhu záruční lhůty apod</w:t>
      </w:r>
      <w:r>
        <w:rPr>
          <w:szCs w:val="24"/>
        </w:rPr>
        <w:t>.</w:t>
      </w:r>
    </w:p>
    <w:p w:rsidR="00545076" w:rsidRDefault="00545076">
      <w:pPr>
        <w:numPr>
          <w:ilvl w:val="1"/>
          <w:numId w:val="1"/>
        </w:numPr>
        <w:tabs>
          <w:tab w:val="left" w:pos="2126"/>
          <w:tab w:val="left" w:pos="7088"/>
          <w:tab w:val="left" w:pos="8222"/>
        </w:tabs>
        <w:spacing w:after="120"/>
        <w:jc w:val="both"/>
      </w:pPr>
      <w:r>
        <w:lastRenderedPageBreak/>
        <w:t xml:space="preserve">Kupní cenu je možné navýšit  pouze z důvodu zvýšení DPH, a to na základě písemného dodatku ve smyslu čl. </w:t>
      </w:r>
      <w:proofErr w:type="gramStart"/>
      <w:r>
        <w:t>9.3. této</w:t>
      </w:r>
      <w:proofErr w:type="gramEnd"/>
      <w:r>
        <w:t xml:space="preserve"> Smlouvy.</w:t>
      </w:r>
    </w:p>
    <w:p w:rsidR="00C27F03" w:rsidRDefault="00C27F03">
      <w:pPr>
        <w:tabs>
          <w:tab w:val="left" w:pos="2126"/>
          <w:tab w:val="left" w:pos="7088"/>
          <w:tab w:val="left" w:pos="8222"/>
        </w:tabs>
        <w:spacing w:after="120"/>
        <w:jc w:val="both"/>
      </w:pPr>
    </w:p>
    <w:p w:rsidR="00C27F03" w:rsidRDefault="004914A2">
      <w:pPr>
        <w:numPr>
          <w:ilvl w:val="0"/>
          <w:numId w:val="1"/>
        </w:numPr>
        <w:spacing w:after="120"/>
        <w:jc w:val="both"/>
        <w:rPr>
          <w:b/>
          <w:u w:val="single"/>
        </w:rPr>
      </w:pPr>
      <w:r>
        <w:rPr>
          <w:b/>
          <w:u w:val="single"/>
        </w:rPr>
        <w:t>Lhůty a místo plnění</w:t>
      </w:r>
    </w:p>
    <w:p w:rsidR="00C27F03" w:rsidRDefault="004914A2">
      <w:pPr>
        <w:numPr>
          <w:ilvl w:val="1"/>
          <w:numId w:val="1"/>
        </w:numPr>
        <w:spacing w:after="120"/>
        <w:jc w:val="both"/>
      </w:pPr>
      <w:r>
        <w:t xml:space="preserve">Prodávající se zavazuje odevzdat kupujícímu zboží uvedené v čl. </w:t>
      </w:r>
      <w:proofErr w:type="gramStart"/>
      <w:r>
        <w:t>1.1. této</w:t>
      </w:r>
      <w:proofErr w:type="gramEnd"/>
      <w:r>
        <w:t xml:space="preserve"> Smlouvy nejpozději </w:t>
      </w:r>
      <w:r w:rsidRPr="000B0072">
        <w:rPr>
          <w:b/>
          <w:i/>
        </w:rPr>
        <w:t xml:space="preserve">do </w:t>
      </w:r>
      <w:r w:rsidR="00862EFF">
        <w:rPr>
          <w:b/>
          <w:i/>
        </w:rPr>
        <w:t xml:space="preserve">8 týdnů od </w:t>
      </w:r>
      <w:r w:rsidR="00545076">
        <w:rPr>
          <w:b/>
          <w:i/>
        </w:rPr>
        <w:t>účinnosti</w:t>
      </w:r>
      <w:r w:rsidR="00862EFF">
        <w:rPr>
          <w:b/>
          <w:i/>
        </w:rPr>
        <w:t xml:space="preserve"> </w:t>
      </w:r>
      <w:r w:rsidR="00545076">
        <w:rPr>
          <w:b/>
          <w:i/>
        </w:rPr>
        <w:t>smlouvy.</w:t>
      </w:r>
    </w:p>
    <w:p w:rsidR="00C27F03" w:rsidRDefault="004914A2" w:rsidP="00515964">
      <w:pPr>
        <w:numPr>
          <w:ilvl w:val="1"/>
          <w:numId w:val="1"/>
        </w:numPr>
        <w:spacing w:after="120"/>
        <w:jc w:val="both"/>
      </w:pPr>
      <w:r>
        <w:t>Místem plnění</w:t>
      </w:r>
      <w:r w:rsidR="00545076">
        <w:t xml:space="preserve">: Český hydrometeorologický ústav, </w:t>
      </w:r>
      <w:r w:rsidR="00515964">
        <w:t xml:space="preserve">pracoviště </w:t>
      </w:r>
      <w:r w:rsidR="0063447B">
        <w:t xml:space="preserve">OR - </w:t>
      </w:r>
      <w:r w:rsidR="00515964">
        <w:t>budova A</w:t>
      </w:r>
      <w:r w:rsidR="00906C10">
        <w:t xml:space="preserve">, </w:t>
      </w:r>
      <w:r w:rsidR="00515964" w:rsidRPr="00515964">
        <w:t xml:space="preserve">Gen. Šišky 942143 00 Praha </w:t>
      </w:r>
      <w:proofErr w:type="gramStart"/>
      <w:r w:rsidR="00515964" w:rsidRPr="00515964">
        <w:t>12-Kamýk</w:t>
      </w:r>
      <w:proofErr w:type="gramEnd"/>
      <w:r w:rsidR="00B360F5">
        <w:t>.</w:t>
      </w:r>
    </w:p>
    <w:p w:rsidR="00C27F03" w:rsidRDefault="00C27F03">
      <w:pPr>
        <w:spacing w:after="120"/>
        <w:ind w:left="709"/>
        <w:jc w:val="both"/>
      </w:pPr>
    </w:p>
    <w:p w:rsidR="00C27F03" w:rsidRDefault="004914A2">
      <w:pPr>
        <w:pStyle w:val="Nadpislnku"/>
        <w:numPr>
          <w:ilvl w:val="0"/>
          <w:numId w:val="1"/>
        </w:numPr>
        <w:spacing w:after="120"/>
      </w:pPr>
      <w:r>
        <w:t>Způsob plnění</w:t>
      </w:r>
    </w:p>
    <w:p w:rsidR="00C27F03" w:rsidRDefault="004914A2">
      <w:pPr>
        <w:numPr>
          <w:ilvl w:val="1"/>
          <w:numId w:val="1"/>
        </w:numPr>
        <w:spacing w:after="120"/>
        <w:jc w:val="both"/>
      </w:pPr>
      <w:r>
        <w:t xml:space="preserve">Prodávající je povinen: </w:t>
      </w:r>
    </w:p>
    <w:p w:rsidR="00C27F03" w:rsidRPr="00862EFF" w:rsidRDefault="004914A2">
      <w:pPr>
        <w:numPr>
          <w:ilvl w:val="2"/>
          <w:numId w:val="1"/>
        </w:numPr>
        <w:spacing w:after="120"/>
        <w:jc w:val="both"/>
      </w:pPr>
      <w:r>
        <w:t xml:space="preserve">odevzdat kupujícímu zboží </w:t>
      </w:r>
      <w:proofErr w:type="gramStart"/>
      <w:r>
        <w:t>nepoškozené  ve</w:t>
      </w:r>
      <w:proofErr w:type="gramEnd"/>
      <w:r>
        <w:t xml:space="preserve"> stavu odpovídajícímu okamžitému nasazení do provozu bez jakýchkoliv vad</w:t>
      </w:r>
      <w:r w:rsidR="00862EFF" w:rsidRPr="00862EFF">
        <w:t>;</w:t>
      </w:r>
      <w:r>
        <w:rPr>
          <w:b/>
          <w:i/>
        </w:rPr>
        <w:t xml:space="preserve"> </w:t>
      </w:r>
    </w:p>
    <w:p w:rsidR="00862EFF" w:rsidRDefault="00862EFF">
      <w:pPr>
        <w:numPr>
          <w:ilvl w:val="2"/>
          <w:numId w:val="1"/>
        </w:numPr>
        <w:spacing w:after="120"/>
        <w:jc w:val="both"/>
      </w:pPr>
      <w:r>
        <w:t>odevzdat kupujícímu spolu se zbožím manuál k obsluze v českém nebo anglickém jazyce;</w:t>
      </w:r>
    </w:p>
    <w:p w:rsidR="00C27F03" w:rsidRDefault="004914A2" w:rsidP="00862EFF">
      <w:pPr>
        <w:numPr>
          <w:ilvl w:val="2"/>
          <w:numId w:val="1"/>
        </w:numPr>
        <w:spacing w:after="120"/>
        <w:jc w:val="both"/>
      </w:pPr>
      <w:r>
        <w:t>odevzdat kupujícímu zboží nezatížené právy třetích osob.</w:t>
      </w:r>
    </w:p>
    <w:p w:rsidR="0060747C" w:rsidRDefault="004914A2" w:rsidP="00862EFF">
      <w:pPr>
        <w:numPr>
          <w:ilvl w:val="1"/>
          <w:numId w:val="1"/>
        </w:numPr>
        <w:spacing w:after="120"/>
        <w:jc w:val="both"/>
      </w:pPr>
      <w:r>
        <w:t>Dodávka zboží do místa plnění bude provedena péčí prodávajícího</w:t>
      </w:r>
      <w:r w:rsidR="00862EFF">
        <w:t>.</w:t>
      </w:r>
    </w:p>
    <w:p w:rsidR="00862EFF" w:rsidRDefault="00862EFF" w:rsidP="00D13F6C">
      <w:pPr>
        <w:spacing w:after="120"/>
        <w:jc w:val="both"/>
      </w:pPr>
    </w:p>
    <w:p w:rsidR="00C27F03" w:rsidRDefault="00C27F03">
      <w:pPr>
        <w:pStyle w:val="Nadpislnku"/>
        <w:spacing w:after="120"/>
      </w:pPr>
    </w:p>
    <w:p w:rsidR="00C27F03" w:rsidRDefault="004914A2">
      <w:pPr>
        <w:numPr>
          <w:ilvl w:val="0"/>
          <w:numId w:val="1"/>
        </w:numPr>
        <w:spacing w:after="120"/>
        <w:jc w:val="both"/>
      </w:pPr>
      <w:r>
        <w:rPr>
          <w:b/>
          <w:u w:val="single"/>
        </w:rPr>
        <w:t>Platební podmínky</w:t>
      </w:r>
    </w:p>
    <w:p w:rsidR="00C27F03" w:rsidRDefault="004914A2">
      <w:pPr>
        <w:numPr>
          <w:ilvl w:val="1"/>
          <w:numId w:val="1"/>
        </w:numPr>
        <w:tabs>
          <w:tab w:val="left" w:pos="2126"/>
          <w:tab w:val="left" w:pos="7088"/>
          <w:tab w:val="left" w:pos="8222"/>
        </w:tabs>
        <w:spacing w:after="120"/>
        <w:jc w:val="both"/>
      </w:pPr>
      <w:r>
        <w:t xml:space="preserve">Nárok na úhradu kupní ceny kupujícím prodávajícímu vzniká po převzetí celého plnění stanoveného touto Smlouvou kupujícím. Úhrada kupní ceny bude provedena na základě prodávajícím vystaveného daňového dokladu (faktury), a to na bankovní účet uvedený na tomto daňovém dokladu (faktuře). </w:t>
      </w:r>
    </w:p>
    <w:p w:rsidR="00C27F03" w:rsidRDefault="004914A2">
      <w:pPr>
        <w:numPr>
          <w:ilvl w:val="1"/>
          <w:numId w:val="1"/>
        </w:numPr>
        <w:tabs>
          <w:tab w:val="left" w:pos="2126"/>
          <w:tab w:val="left" w:pos="7088"/>
          <w:tab w:val="left" w:pos="8222"/>
        </w:tabs>
        <w:spacing w:after="120"/>
        <w:jc w:val="both"/>
      </w:pPr>
      <w:r>
        <w:t>Daňový doklad (faktura) musí obsahovat zejména všechny náležitosti stanovené zák. č. 235/2004 Sb., o DPH, ve znění pozdějších předpisů</w:t>
      </w:r>
      <w:r>
        <w:rPr>
          <w:bCs/>
        </w:rPr>
        <w:t>.</w:t>
      </w:r>
      <w:r>
        <w:t xml:space="preserve"> </w:t>
      </w:r>
    </w:p>
    <w:p w:rsidR="00C27F03" w:rsidRDefault="004914A2">
      <w:pPr>
        <w:numPr>
          <w:ilvl w:val="1"/>
          <w:numId w:val="1"/>
        </w:numPr>
        <w:tabs>
          <w:tab w:val="left" w:pos="2126"/>
          <w:tab w:val="left" w:pos="7088"/>
          <w:tab w:val="left" w:pos="8222"/>
        </w:tabs>
        <w:spacing w:after="120"/>
        <w:jc w:val="both"/>
        <w:rPr>
          <w:bCs/>
        </w:rPr>
      </w:pPr>
      <w:r>
        <w:t xml:space="preserve">Daňový doklad (fakturu) doručí prodávající kupujícímu na doručovací adresu kupujícího. Kupující zaplatí cenu dle daňového dokladu (faktury) nejpozději </w:t>
      </w:r>
      <w:r w:rsidRPr="000B0072">
        <w:rPr>
          <w:b/>
          <w:i/>
        </w:rPr>
        <w:t xml:space="preserve">do </w:t>
      </w:r>
      <w:r w:rsidR="00906C10">
        <w:rPr>
          <w:b/>
          <w:i/>
        </w:rPr>
        <w:t>30</w:t>
      </w:r>
      <w:r w:rsidRPr="000B0072">
        <w:rPr>
          <w:b/>
          <w:i/>
        </w:rPr>
        <w:t xml:space="preserve"> dnů</w:t>
      </w:r>
      <w:r>
        <w:rPr>
          <w:bCs/>
        </w:rPr>
        <w:t xml:space="preserve"> ode dne obdržení tohoto daňového dokladu (faktury).</w:t>
      </w:r>
    </w:p>
    <w:p w:rsidR="00C27F03" w:rsidRDefault="004914A2">
      <w:pPr>
        <w:numPr>
          <w:ilvl w:val="1"/>
          <w:numId w:val="1"/>
        </w:numPr>
        <w:tabs>
          <w:tab w:val="left" w:pos="2126"/>
          <w:tab w:val="left" w:pos="7088"/>
          <w:tab w:val="left" w:pos="8222"/>
        </w:tabs>
        <w:spacing w:after="120"/>
        <w:jc w:val="both"/>
      </w:pPr>
      <w:r>
        <w:t>Za den splnění platební povinnosti se považuje den odepsání ceny dle daňového dokladu (faktury) z účtu kupujícího ve prospěch prodávajícího.</w:t>
      </w:r>
    </w:p>
    <w:p w:rsidR="00C27F03" w:rsidRDefault="004914A2">
      <w:pPr>
        <w:pStyle w:val="Nadpislnku"/>
        <w:numPr>
          <w:ilvl w:val="0"/>
          <w:numId w:val="1"/>
        </w:numPr>
        <w:spacing w:after="120"/>
        <w:rPr>
          <w:b w:val="0"/>
        </w:rPr>
      </w:pPr>
      <w:r>
        <w:t>Přechod vlastnického práva a odpovědnosti za škodu</w:t>
      </w:r>
    </w:p>
    <w:p w:rsidR="00C27F03" w:rsidRDefault="004914A2">
      <w:pPr>
        <w:pStyle w:val="Nadpislnku"/>
        <w:spacing w:after="120"/>
        <w:rPr>
          <w:b w:val="0"/>
        </w:rPr>
      </w:pPr>
      <w:r>
        <w:rPr>
          <w:b w:val="0"/>
          <w:u w:val="none"/>
        </w:rPr>
        <w:t>Nebezpečí škody na zboží a vlastnické právo přechází na kupujícího okamžikem převzetí zboží kupujícím.</w:t>
      </w:r>
    </w:p>
    <w:p w:rsidR="00C27F03" w:rsidRDefault="00C27F03">
      <w:pPr>
        <w:pStyle w:val="Nadpislnku"/>
        <w:spacing w:after="120"/>
        <w:rPr>
          <w:b w:val="0"/>
        </w:rPr>
      </w:pPr>
    </w:p>
    <w:p w:rsidR="00C27F03" w:rsidRDefault="004914A2">
      <w:pPr>
        <w:pStyle w:val="Nadpislnku"/>
        <w:numPr>
          <w:ilvl w:val="0"/>
          <w:numId w:val="1"/>
        </w:numPr>
        <w:spacing w:after="120"/>
        <w:rPr>
          <w:b w:val="0"/>
        </w:rPr>
      </w:pPr>
      <w:r>
        <w:t>Práva z vadného plnění a záruka za jakost</w:t>
      </w:r>
    </w:p>
    <w:p w:rsidR="00C27F03" w:rsidRDefault="004914A2">
      <w:pPr>
        <w:numPr>
          <w:ilvl w:val="1"/>
          <w:numId w:val="1"/>
        </w:numPr>
        <w:spacing w:after="120"/>
        <w:jc w:val="both"/>
      </w:pPr>
      <w:r>
        <w:t>Práva z vadného plnění se řídí § 2099 a násl. Občanského zákoníku.</w:t>
      </w:r>
    </w:p>
    <w:p w:rsidR="00C27F03" w:rsidRDefault="004914A2">
      <w:pPr>
        <w:numPr>
          <w:ilvl w:val="1"/>
          <w:numId w:val="1"/>
        </w:numPr>
        <w:spacing w:after="120"/>
        <w:jc w:val="both"/>
      </w:pPr>
      <w:r>
        <w:t xml:space="preserve">Prodávající uzavřením Smlouvy poskytuje záruku za jakost zboží. Poskytnutím záruky za jakost prodávající přejímá závazek, že zboží nebo jakákoliv jeho část bude po celou záruční </w:t>
      </w:r>
      <w:r>
        <w:lastRenderedPageBreak/>
        <w:t xml:space="preserve">dobu způsobilé k užívání, ke kterému je svou povahou určeno, bude plně funkční a že po celou tuto záruční dobu bude mít vlastnosti vyžadované Smlouvou. </w:t>
      </w:r>
    </w:p>
    <w:p w:rsidR="00C27F03" w:rsidRDefault="004914A2">
      <w:pPr>
        <w:numPr>
          <w:ilvl w:val="1"/>
          <w:numId w:val="1"/>
        </w:numPr>
        <w:spacing w:after="120"/>
        <w:jc w:val="both"/>
      </w:pPr>
      <w:r>
        <w:t xml:space="preserve">Prodávající poskytuje záruku v trvání </w:t>
      </w:r>
      <w:r w:rsidR="00906C10">
        <w:rPr>
          <w:b/>
          <w:i/>
        </w:rPr>
        <w:t>60</w:t>
      </w:r>
      <w:r>
        <w:rPr>
          <w:b/>
          <w:i/>
        </w:rPr>
        <w:t xml:space="preserve"> měsíců</w:t>
      </w:r>
      <w:r>
        <w:t xml:space="preserve"> (tj. záruční doba činí </w:t>
      </w:r>
      <w:r w:rsidR="00906C10">
        <w:rPr>
          <w:b/>
          <w:i/>
        </w:rPr>
        <w:t>60</w:t>
      </w:r>
      <w:r>
        <w:rPr>
          <w:b/>
          <w:i/>
        </w:rPr>
        <w:t xml:space="preserve"> měsíců</w:t>
      </w:r>
      <w:r>
        <w:t>), v níž je kupující oprávněn prodávajícímu vady oznámit a požadovat jejich odstranění. Záruční doba počíná běžet ode dne převzetí plnění kupujícím.</w:t>
      </w:r>
    </w:p>
    <w:p w:rsidR="00C27F03" w:rsidRDefault="00C27F03">
      <w:pPr>
        <w:spacing w:after="120"/>
        <w:jc w:val="both"/>
      </w:pPr>
    </w:p>
    <w:p w:rsidR="00C27F03" w:rsidRDefault="004914A2">
      <w:pPr>
        <w:pStyle w:val="Text-Zd"/>
        <w:numPr>
          <w:ilvl w:val="0"/>
          <w:numId w:val="1"/>
        </w:numPr>
        <w:spacing w:after="120"/>
        <w:rPr>
          <w:b/>
          <w:u w:val="single"/>
        </w:rPr>
      </w:pPr>
      <w:r>
        <w:rPr>
          <w:b/>
          <w:u w:val="single"/>
        </w:rPr>
        <w:t>Odstoupení od smlouvy</w:t>
      </w:r>
      <w:r w:rsidR="00897005">
        <w:rPr>
          <w:b/>
          <w:u w:val="single"/>
        </w:rPr>
        <w:t xml:space="preserve"> a smluvní pokuty</w:t>
      </w:r>
    </w:p>
    <w:p w:rsidR="00897005" w:rsidRDefault="00897005">
      <w:pPr>
        <w:pStyle w:val="Text-Zd"/>
        <w:numPr>
          <w:ilvl w:val="1"/>
          <w:numId w:val="1"/>
        </w:numPr>
        <w:spacing w:after="120"/>
      </w:pPr>
      <w:r>
        <w:t xml:space="preserve">Kupující je oprávněn účtovat prodávajícímu v případě nesplnění termínu dodávky dle bodu </w:t>
      </w:r>
      <w:proofErr w:type="gramStart"/>
      <w:r>
        <w:t>3.1. této</w:t>
      </w:r>
      <w:proofErr w:type="gramEnd"/>
      <w:r>
        <w:t xml:space="preserve"> smlouvy smluvní pokutu ve výši 0,05% z celkové kupní ceny bez DPH za každý den prodlení až do maximální výše 3% z celkové kupní ceny zařízení.</w:t>
      </w:r>
    </w:p>
    <w:p w:rsidR="00906C10" w:rsidRDefault="00906C10">
      <w:pPr>
        <w:pStyle w:val="Text-Zd"/>
        <w:numPr>
          <w:ilvl w:val="1"/>
          <w:numId w:val="1"/>
        </w:numPr>
        <w:spacing w:after="120"/>
      </w:pPr>
      <w:r>
        <w:t>Kupující je oprávněn odstoupit od smlouvy, jestliže zjistí, že prodávající:</w:t>
      </w:r>
    </w:p>
    <w:p w:rsidR="00906C10" w:rsidRDefault="00906C10" w:rsidP="00906C10">
      <w:pPr>
        <w:pStyle w:val="Text-Zd"/>
        <w:numPr>
          <w:ilvl w:val="2"/>
          <w:numId w:val="1"/>
        </w:numPr>
        <w:spacing w:after="120"/>
      </w:pPr>
      <w:r>
        <w:t>nabízel, dával, přijímal nebo zprostředkoval nějaké hodnoty s cílem ovlivnit chování nebo jednání kohokoliv, ať již státního úředníka nebo někoho jiného, přímo nebo nepřímo, v zadávacím řízení nebo při provádění smlouvy; nebo</w:t>
      </w:r>
    </w:p>
    <w:p w:rsidR="00906C10" w:rsidRDefault="00906C10" w:rsidP="00906C10">
      <w:pPr>
        <w:pStyle w:val="Text-Zd"/>
        <w:numPr>
          <w:ilvl w:val="2"/>
          <w:numId w:val="1"/>
        </w:numPr>
        <w:spacing w:after="120"/>
      </w:pPr>
      <w:r>
        <w:t>zkresloval skutečnosti za účelem ovlivnění zadávacího řízení nebo provádění smlouvy ke škodě objednatele, včetně užití podvodných praktik k potlačení a snížení výhod volné a otevřené soutěže.</w:t>
      </w:r>
    </w:p>
    <w:p w:rsidR="00C27F03" w:rsidRDefault="004914A2">
      <w:pPr>
        <w:pStyle w:val="Text-Zd"/>
        <w:numPr>
          <w:ilvl w:val="1"/>
          <w:numId w:val="1"/>
        </w:numPr>
        <w:spacing w:after="120"/>
      </w:pPr>
      <w:r>
        <w:t>Smluvní strany se dohodly na tom, že tato Smlouva zaniká vedle ostatních případů stanovených Občanským zákoníkem</w:t>
      </w:r>
      <w:r w:rsidR="00906C10">
        <w:t xml:space="preserve"> nebo touto smlouvou</w:t>
      </w:r>
      <w:r>
        <w:t xml:space="preserve"> také jednostranným odstoupením od Smlouvy ze strany kupujícího pro její podstatné porušení prodávajícím.</w:t>
      </w:r>
    </w:p>
    <w:p w:rsidR="00C27F03" w:rsidRDefault="004914A2">
      <w:pPr>
        <w:pStyle w:val="Text-Zd"/>
        <w:numPr>
          <w:ilvl w:val="1"/>
          <w:numId w:val="1"/>
        </w:numPr>
        <w:spacing w:after="120"/>
      </w:pPr>
      <w:r>
        <w:t>Podstatným porušením povinností ze strany prodávajícího se rozumí:</w:t>
      </w:r>
    </w:p>
    <w:p w:rsidR="00C27F03" w:rsidRDefault="004914A2">
      <w:pPr>
        <w:pStyle w:val="Text-Zd"/>
        <w:numPr>
          <w:ilvl w:val="2"/>
          <w:numId w:val="1"/>
        </w:numPr>
        <w:spacing w:after="120"/>
      </w:pPr>
      <w:r>
        <w:t xml:space="preserve">prodlení prodávajícího s dodáním zboží po dobu delší než </w:t>
      </w:r>
      <w:r>
        <w:rPr>
          <w:b/>
          <w:i/>
        </w:rPr>
        <w:t>60 dnů</w:t>
      </w:r>
      <w:r>
        <w:t>;</w:t>
      </w:r>
    </w:p>
    <w:p w:rsidR="00897005" w:rsidRPr="00897005" w:rsidRDefault="004914A2" w:rsidP="00897005">
      <w:pPr>
        <w:pStyle w:val="Text-Zd"/>
        <w:numPr>
          <w:ilvl w:val="2"/>
          <w:numId w:val="1"/>
        </w:numPr>
        <w:spacing w:after="120"/>
        <w:rPr>
          <w:b/>
          <w:i/>
        </w:rPr>
      </w:pPr>
      <w:r>
        <w:t>opakované porušení povinností prodávajícího vyplývající z této Smlouvy, přičemž opakovaným porušením se rozumí nejméně třetí porušení jakékoliv povinnosti.</w:t>
      </w:r>
    </w:p>
    <w:p w:rsidR="00C27F03" w:rsidRDefault="00C27F03">
      <w:pPr>
        <w:pStyle w:val="Text-Zd"/>
        <w:spacing w:after="120"/>
        <w:ind w:left="709" w:firstLine="0"/>
        <w:rPr>
          <w:b/>
          <w:i/>
        </w:rPr>
      </w:pPr>
    </w:p>
    <w:p w:rsidR="00C27F03" w:rsidRDefault="004914A2">
      <w:pPr>
        <w:pStyle w:val="Text-Zd"/>
        <w:numPr>
          <w:ilvl w:val="0"/>
          <w:numId w:val="1"/>
        </w:numPr>
        <w:spacing w:after="120"/>
        <w:rPr>
          <w:b/>
          <w:u w:val="single"/>
        </w:rPr>
      </w:pPr>
      <w:r>
        <w:rPr>
          <w:b/>
          <w:u w:val="single"/>
        </w:rPr>
        <w:t>Z</w:t>
      </w:r>
      <w:r w:rsidR="00867FC5">
        <w:rPr>
          <w:b/>
          <w:u w:val="single"/>
        </w:rPr>
        <w:t xml:space="preserve">ávěrečná </w:t>
      </w:r>
      <w:r>
        <w:rPr>
          <w:b/>
          <w:u w:val="single"/>
        </w:rPr>
        <w:t>u</w:t>
      </w:r>
      <w:r w:rsidR="00867FC5">
        <w:rPr>
          <w:b/>
          <w:u w:val="single"/>
        </w:rPr>
        <w:t>stanovení</w:t>
      </w:r>
    </w:p>
    <w:p w:rsidR="00867FC5" w:rsidRDefault="004914A2" w:rsidP="00D13F6C">
      <w:pPr>
        <w:pStyle w:val="Text-Zd"/>
        <w:numPr>
          <w:ilvl w:val="1"/>
          <w:numId w:val="1"/>
        </w:numPr>
        <w:spacing w:after="120"/>
      </w:pPr>
      <w:r>
        <w:t xml:space="preserve">Všechny právní vztahy, které vzniknou při realizaci závazků vyplývajících z této Smlouvy, se řídí právním řádem České republiky. </w:t>
      </w:r>
    </w:p>
    <w:p w:rsidR="00867FC5" w:rsidRPr="001858E4" w:rsidRDefault="00867FC5" w:rsidP="00D13F6C">
      <w:pPr>
        <w:pStyle w:val="Text-Zd"/>
        <w:numPr>
          <w:ilvl w:val="1"/>
          <w:numId w:val="1"/>
        </w:numPr>
        <w:spacing w:after="120"/>
      </w:pPr>
      <w:r w:rsidRPr="00867FC5">
        <w:rPr>
          <w:szCs w:val="24"/>
        </w:rPr>
        <w:t>Tat</w:t>
      </w:r>
      <w:r>
        <w:rPr>
          <w:szCs w:val="24"/>
        </w:rPr>
        <w:t xml:space="preserve">o smlouva nabývá platnosti dnem </w:t>
      </w:r>
      <w:r w:rsidRPr="00867FC5">
        <w:rPr>
          <w:szCs w:val="24"/>
        </w:rPr>
        <w:t>podpisu smluvních stran a účinnosti uveřejněním v registru smluv na základě zákona č. 340/2015 Sb., zákon o zvláštních podmínkách účinnosti některých smluv a o registru smluv (zákon o registru smluv) způsobem dle ustanovení § 5 zákona o registru smluv.</w:t>
      </w:r>
    </w:p>
    <w:p w:rsidR="00867FC5" w:rsidRPr="001858E4" w:rsidRDefault="004914A2" w:rsidP="00D13F6C">
      <w:pPr>
        <w:numPr>
          <w:ilvl w:val="1"/>
          <w:numId w:val="1"/>
        </w:numPr>
        <w:spacing w:after="120"/>
        <w:jc w:val="both"/>
        <w:rPr>
          <w:szCs w:val="24"/>
        </w:rPr>
      </w:pPr>
      <w:r>
        <w:t xml:space="preserve">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Změní-li se kterýkoliv údaj uvedený v záhlaví této Smlouvy u smluvních stran, je smluvní strana, u níž ke změně došlo povinna neprodleně písemně o této skutečnosti informovat druhou smluvní stranu. Účinnost změny u údajů, které se nezapisují do Obchodního rejstříku (např. doručovací adresa, zástupce oprávněný jednat ve věcech technických), nastává okamžikem doručení oznámení příslušné smluvní straně. </w:t>
      </w:r>
    </w:p>
    <w:p w:rsidR="00867FC5" w:rsidRDefault="004914A2" w:rsidP="00D13F6C">
      <w:pPr>
        <w:numPr>
          <w:ilvl w:val="1"/>
          <w:numId w:val="1"/>
        </w:numPr>
        <w:spacing w:after="120"/>
        <w:jc w:val="both"/>
        <w:rPr>
          <w:szCs w:val="24"/>
        </w:rPr>
      </w:pPr>
      <w:r>
        <w:t xml:space="preserve">Tato smlouva je vyhotovena ve </w:t>
      </w:r>
      <w:r w:rsidR="00FF71E9">
        <w:t>dvou</w:t>
      </w:r>
      <w:r>
        <w:t xml:space="preserve"> stejnopisech s platností originálu. Každá ze smluvních stran obdrží </w:t>
      </w:r>
      <w:r w:rsidR="00710514">
        <w:t xml:space="preserve">alespoň </w:t>
      </w:r>
      <w:r>
        <w:t>po jednom stejnopisu.</w:t>
      </w:r>
      <w:r w:rsidR="00867FC5">
        <w:t xml:space="preserve"> </w:t>
      </w:r>
    </w:p>
    <w:p w:rsidR="00867FC5" w:rsidRDefault="00867FC5" w:rsidP="00D13F6C">
      <w:pPr>
        <w:numPr>
          <w:ilvl w:val="1"/>
          <w:numId w:val="1"/>
        </w:numPr>
        <w:spacing w:after="120"/>
        <w:jc w:val="both"/>
        <w:rPr>
          <w:szCs w:val="24"/>
        </w:rPr>
      </w:pPr>
      <w:r w:rsidRPr="00867FC5">
        <w:rPr>
          <w:szCs w:val="24"/>
        </w:rPr>
        <w:lastRenderedPageBreak/>
        <w:t xml:space="preserve">Smluvní strany jsou si vědomy toho, že ČHMÚ je bez ohledu na rozhodné právo Smlouvy povinným subjektem ve smyslu § 2 odst. 1 zákona č. 340/2015 Sb. o registru smluv (dále jen „Zákon o registru“) a tato smlouva a relevantní informace o ní vč. souvisejících dodatků budou obsahem uveřejnění v registru smluv v souladu s ustanovením § 5 příslušného zákona a na určité části obsahu smlouvy vč. příloh může být provedena dle ustanovení § 3 </w:t>
      </w:r>
      <w:proofErr w:type="spellStart"/>
      <w:r w:rsidRPr="00867FC5">
        <w:rPr>
          <w:szCs w:val="24"/>
        </w:rPr>
        <w:t>anonymizace</w:t>
      </w:r>
      <w:proofErr w:type="spellEnd"/>
      <w:r w:rsidRPr="00867FC5">
        <w:rPr>
          <w:szCs w:val="24"/>
        </w:rPr>
        <w:t xml:space="preserve">. </w:t>
      </w:r>
    </w:p>
    <w:p w:rsidR="00867FC5" w:rsidRPr="001858E4" w:rsidRDefault="00867FC5">
      <w:pPr>
        <w:numPr>
          <w:ilvl w:val="1"/>
          <w:numId w:val="1"/>
        </w:numPr>
        <w:spacing w:after="120"/>
        <w:jc w:val="both"/>
        <w:rPr>
          <w:szCs w:val="24"/>
        </w:rPr>
      </w:pPr>
      <w:r w:rsidRPr="00867FC5">
        <w:rPr>
          <w:szCs w:val="24"/>
        </w:rPr>
        <w:t xml:space="preserve">ČHMÚ osobní údaje subjektů údajů zpracovává v souladu se zákonem č. 101/2000 Sb., o ochraně osobních údajů, ve znění pozdějších předpisů, a s Nařízením Evropského parlamentu a Rady (EU) 2016/679 ze dne 27. dubna 2016 o ochraně fyzických osob v souvislosti se zpracováním osobních údajů a o volném pohybu těchto údajů a o zrušení směrnice 95/46/ES (obecné nařízení o ochraně osobních údajů). Bližší informace týkající se zpracování osobních </w:t>
      </w:r>
      <w:proofErr w:type="gramStart"/>
      <w:r w:rsidRPr="00867FC5">
        <w:rPr>
          <w:szCs w:val="24"/>
        </w:rPr>
        <w:t xml:space="preserve">údajů </w:t>
      </w:r>
      <w:r w:rsidR="00B360F5">
        <w:rPr>
          <w:szCs w:val="24"/>
        </w:rPr>
        <w:t xml:space="preserve"> jsou</w:t>
      </w:r>
      <w:proofErr w:type="gramEnd"/>
      <w:r w:rsidR="00B360F5">
        <w:rPr>
          <w:szCs w:val="24"/>
        </w:rPr>
        <w:t xml:space="preserve"> umístěném </w:t>
      </w:r>
      <w:r w:rsidRPr="00867FC5">
        <w:rPr>
          <w:szCs w:val="24"/>
        </w:rPr>
        <w:t>na stránkách</w:t>
      </w:r>
      <w:r w:rsidR="00B360F5">
        <w:rPr>
          <w:szCs w:val="24"/>
        </w:rPr>
        <w:t xml:space="preserve">: </w:t>
      </w:r>
      <w:hyperlink r:id="rId8" w:history="1">
        <w:r w:rsidRPr="00867FC5">
          <w:rPr>
            <w:rStyle w:val="Hypertextovodkaz"/>
            <w:szCs w:val="24"/>
          </w:rPr>
          <w:t>http://portal.chmi.cz/o-nas/ochrana-osobnich-udaju</w:t>
        </w:r>
      </w:hyperlink>
      <w:r w:rsidR="00B360F5">
        <w:rPr>
          <w:szCs w:val="24"/>
        </w:rPr>
        <w:t>.</w:t>
      </w:r>
    </w:p>
    <w:p w:rsidR="00867FC5" w:rsidRDefault="00867FC5">
      <w:pPr>
        <w:numPr>
          <w:ilvl w:val="1"/>
          <w:numId w:val="1"/>
        </w:numPr>
        <w:spacing w:after="120"/>
        <w:jc w:val="both"/>
      </w:pPr>
      <w:r>
        <w:t>Nedílnou přílohou této smlouvy je – Položkový rozpis/nabídka NAP180075</w:t>
      </w:r>
      <w:r w:rsidR="00B360F5">
        <w:t>.</w:t>
      </w:r>
    </w:p>
    <w:p w:rsidR="00C27F03" w:rsidRPr="00D13F6C" w:rsidRDefault="00906C10">
      <w:pPr>
        <w:numPr>
          <w:ilvl w:val="1"/>
          <w:numId w:val="1"/>
        </w:numPr>
        <w:spacing w:after="120"/>
        <w:jc w:val="both"/>
        <w:rPr>
          <w:szCs w:val="24"/>
        </w:rPr>
      </w:pPr>
      <w:r>
        <w:t>Prodávající je pod</w:t>
      </w:r>
      <w:r w:rsidR="000B0072">
        <w:t>le</w:t>
      </w:r>
      <w:r w:rsidR="004914A2">
        <w:t xml:space="preserve"> par. 2 písm. e) </w:t>
      </w:r>
      <w:r>
        <w:t>z</w:t>
      </w:r>
      <w:r w:rsidR="004914A2">
        <w:t>ákona č. 320/2001 Sb., o finanční kontrole ve veřejné správě</w:t>
      </w:r>
      <w:r w:rsidR="000B0072">
        <w:t xml:space="preserve"> </w:t>
      </w:r>
      <w:r>
        <w:t xml:space="preserve">a o změně některých zákonů (zákon o finanční </w:t>
      </w:r>
      <w:r w:rsidRPr="001858E4">
        <w:rPr>
          <w:szCs w:val="24"/>
        </w:rPr>
        <w:t xml:space="preserve">kontrole), ve znění pozdějších předpisů, </w:t>
      </w:r>
      <w:r w:rsidR="000B0072" w:rsidRPr="00D13F6C">
        <w:rPr>
          <w:szCs w:val="24"/>
        </w:rPr>
        <w:t>osobou povinnou spolupůsobit při výkonu finanční kontroly</w:t>
      </w:r>
      <w:r w:rsidR="00862EFF" w:rsidRPr="00D13F6C">
        <w:rPr>
          <w:szCs w:val="24"/>
        </w:rPr>
        <w:t xml:space="preserve"> </w:t>
      </w:r>
      <w:r w:rsidR="00EA180A" w:rsidRPr="00D13F6C">
        <w:rPr>
          <w:szCs w:val="24"/>
        </w:rPr>
        <w:t xml:space="preserve">prováděné v souvislosti s úhradou zboží, služeb nebo stavebních prací z veřejných </w:t>
      </w:r>
      <w:proofErr w:type="gramStart"/>
      <w:r w:rsidR="00EA180A" w:rsidRPr="00D13F6C">
        <w:rPr>
          <w:szCs w:val="24"/>
        </w:rPr>
        <w:t>zdrojů.</w:t>
      </w:r>
      <w:r w:rsidR="00897005" w:rsidRPr="00D13F6C">
        <w:rPr>
          <w:szCs w:val="24"/>
        </w:rPr>
        <w:t>.</w:t>
      </w:r>
      <w:proofErr w:type="gramEnd"/>
    </w:p>
    <w:p w:rsidR="00C27F03" w:rsidRPr="00D13F6C" w:rsidRDefault="00C27F03">
      <w:pPr>
        <w:tabs>
          <w:tab w:val="left" w:pos="1134"/>
        </w:tabs>
        <w:jc w:val="both"/>
        <w:rPr>
          <w:b/>
          <w:i/>
          <w:szCs w:val="24"/>
        </w:rPr>
      </w:pPr>
    </w:p>
    <w:p w:rsidR="00C27F03" w:rsidRPr="00D13F6C" w:rsidRDefault="00C27F03">
      <w:pPr>
        <w:jc w:val="both"/>
        <w:rPr>
          <w:szCs w:val="24"/>
        </w:rPr>
      </w:pPr>
    </w:p>
    <w:p w:rsidR="00C27F03" w:rsidRPr="00D13F6C" w:rsidRDefault="004914A2">
      <w:pPr>
        <w:jc w:val="both"/>
        <w:rPr>
          <w:szCs w:val="24"/>
        </w:rPr>
      </w:pPr>
      <w:r w:rsidRPr="00D13F6C">
        <w:rPr>
          <w:szCs w:val="24"/>
        </w:rPr>
        <w:t>V ………</w:t>
      </w:r>
      <w:proofErr w:type="gramStart"/>
      <w:r w:rsidRPr="00D13F6C">
        <w:rPr>
          <w:szCs w:val="24"/>
        </w:rPr>
        <w:t>…,  dne</w:t>
      </w:r>
      <w:proofErr w:type="gramEnd"/>
      <w:r w:rsidRPr="00D13F6C">
        <w:rPr>
          <w:szCs w:val="24"/>
        </w:rPr>
        <w:t xml:space="preserve"> </w:t>
      </w:r>
      <w:r w:rsidRPr="00D13F6C">
        <w:rPr>
          <w:szCs w:val="24"/>
        </w:rPr>
        <w:tab/>
      </w:r>
      <w:r w:rsidRPr="00D13F6C">
        <w:rPr>
          <w:szCs w:val="24"/>
        </w:rPr>
        <w:tab/>
      </w:r>
      <w:r w:rsidRPr="00D13F6C">
        <w:rPr>
          <w:szCs w:val="24"/>
        </w:rPr>
        <w:tab/>
      </w:r>
      <w:r w:rsidRPr="00D13F6C">
        <w:rPr>
          <w:szCs w:val="24"/>
        </w:rPr>
        <w:tab/>
      </w:r>
      <w:r w:rsidRPr="00D13F6C">
        <w:rPr>
          <w:szCs w:val="24"/>
        </w:rPr>
        <w:tab/>
      </w:r>
      <w:r w:rsidRPr="00D13F6C">
        <w:rPr>
          <w:szCs w:val="24"/>
        </w:rPr>
        <w:tab/>
        <w:t xml:space="preserve">V Praze, dne </w:t>
      </w:r>
    </w:p>
    <w:p w:rsidR="00C27F03" w:rsidRPr="00D13F6C" w:rsidRDefault="00C27F03">
      <w:pPr>
        <w:jc w:val="both"/>
        <w:rPr>
          <w:szCs w:val="24"/>
        </w:rPr>
      </w:pPr>
    </w:p>
    <w:p w:rsidR="00C27F03" w:rsidRPr="00D13F6C" w:rsidRDefault="00C27F03">
      <w:pPr>
        <w:jc w:val="both"/>
        <w:rPr>
          <w:szCs w:val="24"/>
        </w:rPr>
      </w:pPr>
    </w:p>
    <w:p w:rsidR="00C27F03" w:rsidRPr="00D13F6C" w:rsidRDefault="004914A2">
      <w:pPr>
        <w:jc w:val="both"/>
        <w:rPr>
          <w:szCs w:val="24"/>
        </w:rPr>
      </w:pPr>
      <w:r w:rsidRPr="00D13F6C">
        <w:rPr>
          <w:szCs w:val="24"/>
        </w:rPr>
        <w:t>Za kupujícího</w:t>
      </w:r>
      <w:r w:rsidRPr="00D13F6C">
        <w:rPr>
          <w:szCs w:val="24"/>
        </w:rPr>
        <w:tab/>
      </w:r>
      <w:r w:rsidRPr="00D13F6C">
        <w:rPr>
          <w:szCs w:val="24"/>
        </w:rPr>
        <w:tab/>
      </w:r>
      <w:r w:rsidRPr="00D13F6C">
        <w:rPr>
          <w:szCs w:val="24"/>
        </w:rPr>
        <w:tab/>
      </w:r>
      <w:r w:rsidRPr="00D13F6C">
        <w:rPr>
          <w:szCs w:val="24"/>
        </w:rPr>
        <w:tab/>
      </w:r>
      <w:r w:rsidRPr="00D13F6C">
        <w:rPr>
          <w:szCs w:val="24"/>
        </w:rPr>
        <w:tab/>
      </w:r>
      <w:r w:rsidRPr="00D13F6C">
        <w:rPr>
          <w:szCs w:val="24"/>
        </w:rPr>
        <w:tab/>
      </w:r>
      <w:r w:rsidRPr="00D13F6C">
        <w:rPr>
          <w:szCs w:val="24"/>
        </w:rPr>
        <w:tab/>
        <w:t>Za prodávajícího</w:t>
      </w:r>
      <w:r w:rsidRPr="00D13F6C">
        <w:rPr>
          <w:szCs w:val="24"/>
        </w:rPr>
        <w:tab/>
      </w:r>
    </w:p>
    <w:p w:rsidR="00C27F03" w:rsidRPr="00D13F6C" w:rsidRDefault="00C27F03">
      <w:pPr>
        <w:jc w:val="both"/>
        <w:rPr>
          <w:szCs w:val="24"/>
        </w:rPr>
      </w:pPr>
    </w:p>
    <w:p w:rsidR="00C27F03" w:rsidRPr="00D13F6C" w:rsidRDefault="00C27F03">
      <w:pPr>
        <w:jc w:val="both"/>
        <w:rPr>
          <w:szCs w:val="24"/>
        </w:rPr>
      </w:pPr>
    </w:p>
    <w:p w:rsidR="00EC4AB1" w:rsidRPr="00D13F6C" w:rsidRDefault="00EC4AB1">
      <w:pPr>
        <w:jc w:val="both"/>
        <w:rPr>
          <w:b/>
          <w:szCs w:val="24"/>
        </w:rPr>
      </w:pPr>
    </w:p>
    <w:p w:rsidR="00EC4AB1" w:rsidRPr="00D13F6C" w:rsidRDefault="00EC4AB1">
      <w:pPr>
        <w:jc w:val="both"/>
        <w:rPr>
          <w:b/>
          <w:szCs w:val="24"/>
        </w:rPr>
      </w:pPr>
    </w:p>
    <w:p w:rsidR="00EC4AB1" w:rsidRPr="00D13F6C" w:rsidRDefault="00EC4AB1">
      <w:pPr>
        <w:jc w:val="both"/>
        <w:rPr>
          <w:b/>
          <w:szCs w:val="24"/>
        </w:rPr>
      </w:pPr>
    </w:p>
    <w:p w:rsidR="00EC4AB1" w:rsidRPr="00D13F6C" w:rsidRDefault="00EC4AB1">
      <w:pPr>
        <w:jc w:val="both"/>
        <w:rPr>
          <w:b/>
          <w:szCs w:val="24"/>
        </w:rPr>
      </w:pPr>
    </w:p>
    <w:p w:rsidR="00EC4AB1" w:rsidRPr="00D13F6C" w:rsidRDefault="00EC4AB1">
      <w:pPr>
        <w:jc w:val="both"/>
        <w:rPr>
          <w:b/>
          <w:szCs w:val="24"/>
        </w:rPr>
      </w:pPr>
    </w:p>
    <w:p w:rsidR="00EC4AB1" w:rsidRPr="00D13F6C" w:rsidRDefault="00EC4AB1">
      <w:pPr>
        <w:jc w:val="both"/>
        <w:rPr>
          <w:b/>
          <w:szCs w:val="24"/>
        </w:rPr>
      </w:pPr>
    </w:p>
    <w:p w:rsidR="00EC4AB1" w:rsidRPr="00D13F6C" w:rsidRDefault="00EC4AB1">
      <w:pPr>
        <w:jc w:val="both"/>
        <w:rPr>
          <w:b/>
          <w:szCs w:val="24"/>
        </w:rPr>
      </w:pPr>
    </w:p>
    <w:p w:rsidR="000B0072" w:rsidRPr="001858E4" w:rsidRDefault="00EC4AB1">
      <w:pPr>
        <w:jc w:val="both"/>
        <w:rPr>
          <w:szCs w:val="24"/>
        </w:rPr>
      </w:pPr>
      <w:r w:rsidRPr="00D13F6C">
        <w:rPr>
          <w:b/>
          <w:szCs w:val="24"/>
          <w:u w:val="single"/>
        </w:rPr>
        <w:t>Příloha:</w:t>
      </w:r>
      <w:r w:rsidRPr="001858E4">
        <w:rPr>
          <w:szCs w:val="24"/>
        </w:rPr>
        <w:tab/>
        <w:t>Položkový rozpis/nabídka NAP180075</w:t>
      </w:r>
    </w:p>
    <w:p w:rsidR="00867FC5" w:rsidRPr="00D13F6C" w:rsidRDefault="00867FC5">
      <w:pPr>
        <w:jc w:val="both"/>
        <w:rPr>
          <w:szCs w:val="24"/>
        </w:rPr>
      </w:pPr>
    </w:p>
    <w:p w:rsidR="00867FC5" w:rsidRPr="00D13F6C" w:rsidRDefault="00867FC5">
      <w:pPr>
        <w:jc w:val="both"/>
        <w:rPr>
          <w:szCs w:val="24"/>
        </w:rPr>
      </w:pPr>
    </w:p>
    <w:p w:rsidR="000B0072" w:rsidRPr="00D13F6C" w:rsidRDefault="000B0072">
      <w:pPr>
        <w:jc w:val="both"/>
        <w:rPr>
          <w:szCs w:val="24"/>
        </w:rPr>
      </w:pPr>
    </w:p>
    <w:p w:rsidR="000B0072" w:rsidRDefault="000B0072">
      <w:pPr>
        <w:jc w:val="both"/>
      </w:pPr>
    </w:p>
    <w:sectPr w:rsidR="000B0072" w:rsidSect="006E2450">
      <w:headerReference w:type="default" r:id="rId9"/>
      <w:footerReference w:type="default" r:id="rId10"/>
      <w:pgSz w:w="11906" w:h="16838"/>
      <w:pgMar w:top="1418" w:right="851" w:bottom="1418" w:left="1276" w:header="708" w:footer="1191"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4C" w:rsidRDefault="002C1A4C">
      <w:r>
        <w:separator/>
      </w:r>
    </w:p>
  </w:endnote>
  <w:endnote w:type="continuationSeparator" w:id="0">
    <w:p w:rsidR="002C1A4C" w:rsidRDefault="002C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03" w:rsidRDefault="006E2450">
    <w:pPr>
      <w:pStyle w:val="Zpat"/>
      <w:jc w:val="center"/>
    </w:pPr>
    <w:r>
      <w:fldChar w:fldCharType="begin"/>
    </w:r>
    <w:r w:rsidR="004914A2">
      <w:instrText>PAGE</w:instrText>
    </w:r>
    <w:r>
      <w:fldChar w:fldCharType="separate"/>
    </w:r>
    <w:r w:rsidR="0010634F">
      <w:rPr>
        <w:noProof/>
      </w:rPr>
      <w:t>4</w:t>
    </w:r>
    <w:r>
      <w:fldChar w:fldCharType="end"/>
    </w:r>
  </w:p>
  <w:p w:rsidR="00C27F03" w:rsidRDefault="00C27F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4C" w:rsidRDefault="002C1A4C">
      <w:r>
        <w:separator/>
      </w:r>
    </w:p>
  </w:footnote>
  <w:footnote w:type="continuationSeparator" w:id="0">
    <w:p w:rsidR="002C1A4C" w:rsidRDefault="002C1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F03" w:rsidRDefault="004914A2">
    <w:pPr>
      <w:pStyle w:val="Zhlav"/>
      <w:rPr>
        <w:caps/>
      </w:rPr>
    </w:pPr>
    <w:r>
      <w:tab/>
    </w:r>
  </w:p>
  <w:p w:rsidR="00C27F03" w:rsidRDefault="00C27F0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50AEA"/>
    <w:multiLevelType w:val="multilevel"/>
    <w:tmpl w:val="ADA0596C"/>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i w:val="0"/>
      </w:rPr>
    </w:lvl>
    <w:lvl w:ilvl="2">
      <w:start w:val="1"/>
      <w:numFmt w:val="decimal"/>
      <w:lvlText w:val="%1.%2.%3."/>
      <w:lvlJc w:val="left"/>
      <w:pPr>
        <w:tabs>
          <w:tab w:val="num" w:pos="1418"/>
        </w:tabs>
        <w:ind w:left="1418" w:hanging="709"/>
      </w:pPr>
      <w:rPr>
        <w:b/>
        <w:i w:val="0"/>
      </w:rPr>
    </w:lvl>
    <w:lvl w:ilvl="3">
      <w:start w:val="1"/>
      <w:numFmt w:val="decimal"/>
      <w:lvlText w:val="%1.%2.%3.%4."/>
      <w:lvlJc w:val="left"/>
      <w:pPr>
        <w:tabs>
          <w:tab w:val="num" w:pos="2410"/>
        </w:tabs>
        <w:ind w:left="2410" w:hanging="992"/>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744E2CF2"/>
    <w:multiLevelType w:val="multilevel"/>
    <w:tmpl w:val="179638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6B017CD"/>
    <w:multiLevelType w:val="hybridMultilevel"/>
    <w:tmpl w:val="86B8DA6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7C44007C"/>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1" w:cryptProviderType="rsaFull" w:cryptAlgorithmClass="hash" w:cryptAlgorithmType="typeAny" w:cryptAlgorithmSid="4" w:cryptSpinCount="100000" w:hash="rad8ey+T/tufoYZs6QhBINpxf2I=" w:salt="og6sdeQAIn19KS+7z7JPb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03"/>
    <w:rsid w:val="00006CBA"/>
    <w:rsid w:val="00065B6E"/>
    <w:rsid w:val="000B0072"/>
    <w:rsid w:val="000D3E5D"/>
    <w:rsid w:val="000E7FB1"/>
    <w:rsid w:val="0010634F"/>
    <w:rsid w:val="001858E4"/>
    <w:rsid w:val="001A02F0"/>
    <w:rsid w:val="001D16C4"/>
    <w:rsid w:val="002C1A4C"/>
    <w:rsid w:val="00402A67"/>
    <w:rsid w:val="004914A2"/>
    <w:rsid w:val="004E2E24"/>
    <w:rsid w:val="00504351"/>
    <w:rsid w:val="00515964"/>
    <w:rsid w:val="00545076"/>
    <w:rsid w:val="0060747C"/>
    <w:rsid w:val="0063447B"/>
    <w:rsid w:val="00682FDC"/>
    <w:rsid w:val="006D6380"/>
    <w:rsid w:val="006E2450"/>
    <w:rsid w:val="00710514"/>
    <w:rsid w:val="007321C3"/>
    <w:rsid w:val="00786DFE"/>
    <w:rsid w:val="00862EFF"/>
    <w:rsid w:val="00867FC5"/>
    <w:rsid w:val="008939F6"/>
    <w:rsid w:val="00897005"/>
    <w:rsid w:val="00900ECF"/>
    <w:rsid w:val="00906C10"/>
    <w:rsid w:val="00962E0E"/>
    <w:rsid w:val="009D7FCC"/>
    <w:rsid w:val="009F4BEB"/>
    <w:rsid w:val="00A25E2E"/>
    <w:rsid w:val="00B360F5"/>
    <w:rsid w:val="00BF7219"/>
    <w:rsid w:val="00C27397"/>
    <w:rsid w:val="00C27F03"/>
    <w:rsid w:val="00C76BF5"/>
    <w:rsid w:val="00D13F6C"/>
    <w:rsid w:val="00D75D1A"/>
    <w:rsid w:val="00D86D19"/>
    <w:rsid w:val="00DA0D0A"/>
    <w:rsid w:val="00DF7F0C"/>
    <w:rsid w:val="00E327B1"/>
    <w:rsid w:val="00E72B38"/>
    <w:rsid w:val="00EA180A"/>
    <w:rsid w:val="00EB3F39"/>
    <w:rsid w:val="00EC4AB1"/>
    <w:rsid w:val="00F114BF"/>
    <w:rsid w:val="00FD2641"/>
    <w:rsid w:val="00FF7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C3B"/>
    <w:rPr>
      <w:sz w:val="24"/>
    </w:rPr>
  </w:style>
  <w:style w:type="paragraph" w:styleId="Nadpis1">
    <w:name w:val="heading 1"/>
    <w:basedOn w:val="Normln"/>
    <w:qFormat/>
    <w:pPr>
      <w:keepNext/>
      <w:jc w:val="both"/>
      <w:outlineLvl w:val="0"/>
    </w:pPr>
  </w:style>
  <w:style w:type="paragraph" w:styleId="Nadpis2">
    <w:name w:val="heading 2"/>
    <w:basedOn w:val="Normln"/>
    <w:qFormat/>
    <w:pPr>
      <w:keepNext/>
      <w:jc w:val="both"/>
      <w:outlineLvl w:val="1"/>
    </w:pPr>
    <w:rPr>
      <w:b/>
      <w:i/>
    </w:rPr>
  </w:style>
  <w:style w:type="paragraph" w:styleId="Nadpis3">
    <w:name w:val="heading 3"/>
    <w:basedOn w:val="Normln"/>
    <w:qFormat/>
    <w:pPr>
      <w:keepNext/>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ZhlavChar">
    <w:name w:val="Záhlaví Char"/>
    <w:link w:val="Zhlav"/>
    <w:uiPriority w:val="99"/>
    <w:qFormat/>
    <w:rsid w:val="005B3F73"/>
    <w:rPr>
      <w:sz w:val="24"/>
    </w:rPr>
  </w:style>
  <w:style w:type="character" w:customStyle="1" w:styleId="TextbublinyChar">
    <w:name w:val="Text bubliny Char"/>
    <w:link w:val="Textbubliny"/>
    <w:uiPriority w:val="99"/>
    <w:semiHidden/>
    <w:qFormat/>
    <w:rsid w:val="005B3F73"/>
    <w:rPr>
      <w:rFonts w:ascii="Tahoma" w:hAnsi="Tahoma" w:cs="Tahoma"/>
      <w:sz w:val="16"/>
      <w:szCs w:val="16"/>
    </w:rPr>
  </w:style>
  <w:style w:type="character" w:customStyle="1" w:styleId="ZpatChar">
    <w:name w:val="Zápatí Char"/>
    <w:link w:val="Zpat"/>
    <w:uiPriority w:val="99"/>
    <w:qFormat/>
    <w:rsid w:val="00AF3F56"/>
    <w:rPr>
      <w:sz w:val="24"/>
    </w:rPr>
  </w:style>
  <w:style w:type="character" w:customStyle="1" w:styleId="Internetovodkaz">
    <w:name w:val="Internetový odkaz"/>
    <w:basedOn w:val="Standardnpsmoodstavce"/>
    <w:uiPriority w:val="99"/>
    <w:unhideWhenUsed/>
    <w:rsid w:val="0041035D"/>
    <w:rPr>
      <w:color w:val="0000FF" w:themeColor="hyperlink"/>
      <w:u w:val="single"/>
    </w:rPr>
  </w:style>
  <w:style w:type="character" w:customStyle="1" w:styleId="trzistetableoutputtext">
    <w:name w:val="trzistetableoutputtext"/>
    <w:basedOn w:val="Standardnpsmoodstavce"/>
    <w:qFormat/>
    <w:rsid w:val="00EB28D3"/>
  </w:style>
  <w:style w:type="character" w:styleId="Siln">
    <w:name w:val="Strong"/>
    <w:basedOn w:val="Standardnpsmoodstavce"/>
    <w:uiPriority w:val="22"/>
    <w:qFormat/>
    <w:rsid w:val="00A252E7"/>
    <w:rPr>
      <w:b/>
      <w:bCs/>
    </w:rPr>
  </w:style>
  <w:style w:type="character" w:customStyle="1" w:styleId="FormtovanvHTMLChar">
    <w:name w:val="Formátovaný v HTML Char"/>
    <w:basedOn w:val="Standardnpsmoodstavce"/>
    <w:link w:val="FormtovanvHTML"/>
    <w:uiPriority w:val="99"/>
    <w:semiHidden/>
    <w:qFormat/>
    <w:rsid w:val="00EC6DE4"/>
    <w:rPr>
      <w:rFonts w:ascii="Courier New" w:hAnsi="Courier New" w:cs="Courier New"/>
    </w:rPr>
  </w:style>
  <w:style w:type="character" w:customStyle="1" w:styleId="ListLabel1">
    <w:name w:val="ListLabel 1"/>
    <w:qFormat/>
    <w:rPr>
      <w:b w:val="0"/>
      <w:i w:val="0"/>
    </w:rPr>
  </w:style>
  <w:style w:type="character" w:customStyle="1" w:styleId="ListLabel2">
    <w:name w:val="ListLabel 2"/>
    <w:qFormat/>
    <w:rPr>
      <w:b/>
      <w:i w:val="0"/>
      <w:u w:val="single"/>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u w:val="none"/>
    </w:rPr>
  </w:style>
  <w:style w:type="character" w:customStyle="1" w:styleId="ListLabel6">
    <w:name w:val="ListLabel 6"/>
    <w:qFormat/>
    <w:rPr>
      <w:b w:val="0"/>
      <w:i w:val="0"/>
    </w:rPr>
  </w:style>
  <w:style w:type="character" w:customStyle="1" w:styleId="ListLabel7">
    <w:name w:val="ListLabel 7"/>
    <w:qFormat/>
    <w:rPr>
      <w:b w:val="0"/>
      <w:i w:val="0"/>
      <w:color w:val="00000A"/>
    </w:rPr>
  </w:style>
  <w:style w:type="character" w:customStyle="1" w:styleId="ListLabel8">
    <w:name w:val="ListLabel 8"/>
    <w:qFormat/>
    <w:rPr>
      <w:b/>
      <w:i w:val="0"/>
      <w:u w:val="single"/>
    </w:rPr>
  </w:style>
  <w:style w:type="character" w:customStyle="1" w:styleId="ListLabel9">
    <w:name w:val="ListLabel 9"/>
    <w:qFormat/>
    <w:rPr>
      <w:b w:val="0"/>
      <w:i w:val="0"/>
    </w:rPr>
  </w:style>
  <w:style w:type="character" w:customStyle="1" w:styleId="ListLabel10">
    <w:name w:val="ListLabel 10"/>
    <w:qFormat/>
    <w:rPr>
      <w:b w:val="0"/>
      <w:i w:val="0"/>
    </w:rPr>
  </w:style>
  <w:style w:type="character" w:customStyle="1" w:styleId="ListLabel11">
    <w:name w:val="ListLabel 11"/>
    <w:qFormat/>
    <w:rPr>
      <w:rFonts w:eastAsia="Times New Roman" w:cs="Times New Roman"/>
      <w:sz w:val="22"/>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eastAsia="Times New Roman"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rPr>
      <w:sz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Text-Zd">
    <w:name w:val="Text-Zd"/>
    <w:basedOn w:val="Normln"/>
    <w:qFormat/>
    <w:pPr>
      <w:ind w:firstLine="709"/>
      <w:jc w:val="both"/>
    </w:pPr>
  </w:style>
  <w:style w:type="paragraph" w:customStyle="1" w:styleId="Nadpislnku">
    <w:name w:val="Nadpis článku"/>
    <w:basedOn w:val="Normln"/>
    <w:qFormat/>
    <w:pPr>
      <w:jc w:val="both"/>
    </w:pPr>
    <w:rPr>
      <w:b/>
      <w:u w:val="single"/>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jc w:val="center"/>
    </w:pPr>
    <w:rPr>
      <w:sz w:val="32"/>
    </w:rPr>
  </w:style>
  <w:style w:type="paragraph" w:styleId="Zkladntextodsazen">
    <w:name w:val="Body Text Indent"/>
    <w:basedOn w:val="Normln"/>
    <w:pPr>
      <w:jc w:val="both"/>
    </w:pPr>
    <w:rPr>
      <w:b/>
      <w:sz w:val="32"/>
      <w:u w:val="single"/>
    </w:rPr>
  </w:style>
  <w:style w:type="paragraph" w:styleId="Podtitul">
    <w:name w:val="Subtitle"/>
    <w:basedOn w:val="Normln"/>
    <w:qFormat/>
    <w:pPr>
      <w:jc w:val="center"/>
    </w:pPr>
    <w:rPr>
      <w:b/>
      <w:sz w:val="28"/>
    </w:rPr>
  </w:style>
  <w:style w:type="paragraph" w:styleId="Zkladntextodsazen3">
    <w:name w:val="Body Text Indent 3"/>
    <w:basedOn w:val="Normln"/>
    <w:qFormat/>
    <w:pPr>
      <w:spacing w:after="120"/>
      <w:ind w:left="283"/>
    </w:pPr>
    <w:rPr>
      <w:sz w:val="16"/>
    </w:rPr>
  </w:style>
  <w:style w:type="paragraph" w:styleId="Textbubliny">
    <w:name w:val="Balloon Text"/>
    <w:basedOn w:val="Normln"/>
    <w:link w:val="TextbublinyChar"/>
    <w:uiPriority w:val="99"/>
    <w:semiHidden/>
    <w:unhideWhenUsed/>
    <w:qFormat/>
    <w:rsid w:val="005B3F73"/>
    <w:rPr>
      <w:rFonts w:ascii="Tahoma" w:hAnsi="Tahoma" w:cs="Tahoma"/>
      <w:sz w:val="16"/>
      <w:szCs w:val="16"/>
    </w:rPr>
  </w:style>
  <w:style w:type="paragraph" w:styleId="Odstavecseseznamem">
    <w:name w:val="List Paragraph"/>
    <w:basedOn w:val="Normln"/>
    <w:uiPriority w:val="34"/>
    <w:qFormat/>
    <w:rsid w:val="00C072CC"/>
    <w:pPr>
      <w:ind w:left="720"/>
      <w:contextualSpacing/>
    </w:pPr>
  </w:style>
  <w:style w:type="paragraph" w:styleId="FormtovanvHTML">
    <w:name w:val="HTML Preformatted"/>
    <w:basedOn w:val="Normln"/>
    <w:link w:val="FormtovanvHTMLChar"/>
    <w:uiPriority w:val="99"/>
    <w:semiHidden/>
    <w:unhideWhenUsed/>
    <w:qFormat/>
    <w:rsid w:val="00EC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slovan">
    <w:name w:val="Číslovaný"/>
    <w:basedOn w:val="Normln"/>
    <w:qFormat/>
    <w:rsid w:val="00A65460"/>
    <w:pPr>
      <w:spacing w:before="120"/>
    </w:pPr>
    <w:rPr>
      <w:b/>
      <w:szCs w:val="24"/>
    </w:rPr>
  </w:style>
  <w:style w:type="table" w:styleId="Mkatabulky">
    <w:name w:val="Table Grid"/>
    <w:basedOn w:val="Normlntabulka"/>
    <w:uiPriority w:val="59"/>
    <w:rsid w:val="00894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867F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5C3B"/>
    <w:rPr>
      <w:sz w:val="24"/>
    </w:rPr>
  </w:style>
  <w:style w:type="paragraph" w:styleId="Nadpis1">
    <w:name w:val="heading 1"/>
    <w:basedOn w:val="Normln"/>
    <w:qFormat/>
    <w:pPr>
      <w:keepNext/>
      <w:jc w:val="both"/>
      <w:outlineLvl w:val="0"/>
    </w:pPr>
  </w:style>
  <w:style w:type="paragraph" w:styleId="Nadpis2">
    <w:name w:val="heading 2"/>
    <w:basedOn w:val="Normln"/>
    <w:qFormat/>
    <w:pPr>
      <w:keepNext/>
      <w:jc w:val="both"/>
      <w:outlineLvl w:val="1"/>
    </w:pPr>
    <w:rPr>
      <w:b/>
      <w:i/>
    </w:rPr>
  </w:style>
  <w:style w:type="paragraph" w:styleId="Nadpis3">
    <w:name w:val="heading 3"/>
    <w:basedOn w:val="Normln"/>
    <w:qFormat/>
    <w:pPr>
      <w:keepNext/>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ZhlavChar">
    <w:name w:val="Záhlaví Char"/>
    <w:link w:val="Zhlav"/>
    <w:uiPriority w:val="99"/>
    <w:qFormat/>
    <w:rsid w:val="005B3F73"/>
    <w:rPr>
      <w:sz w:val="24"/>
    </w:rPr>
  </w:style>
  <w:style w:type="character" w:customStyle="1" w:styleId="TextbublinyChar">
    <w:name w:val="Text bubliny Char"/>
    <w:link w:val="Textbubliny"/>
    <w:uiPriority w:val="99"/>
    <w:semiHidden/>
    <w:qFormat/>
    <w:rsid w:val="005B3F73"/>
    <w:rPr>
      <w:rFonts w:ascii="Tahoma" w:hAnsi="Tahoma" w:cs="Tahoma"/>
      <w:sz w:val="16"/>
      <w:szCs w:val="16"/>
    </w:rPr>
  </w:style>
  <w:style w:type="character" w:customStyle="1" w:styleId="ZpatChar">
    <w:name w:val="Zápatí Char"/>
    <w:link w:val="Zpat"/>
    <w:uiPriority w:val="99"/>
    <w:qFormat/>
    <w:rsid w:val="00AF3F56"/>
    <w:rPr>
      <w:sz w:val="24"/>
    </w:rPr>
  </w:style>
  <w:style w:type="character" w:customStyle="1" w:styleId="Internetovodkaz">
    <w:name w:val="Internetový odkaz"/>
    <w:basedOn w:val="Standardnpsmoodstavce"/>
    <w:uiPriority w:val="99"/>
    <w:unhideWhenUsed/>
    <w:rsid w:val="0041035D"/>
    <w:rPr>
      <w:color w:val="0000FF" w:themeColor="hyperlink"/>
      <w:u w:val="single"/>
    </w:rPr>
  </w:style>
  <w:style w:type="character" w:customStyle="1" w:styleId="trzistetableoutputtext">
    <w:name w:val="trzistetableoutputtext"/>
    <w:basedOn w:val="Standardnpsmoodstavce"/>
    <w:qFormat/>
    <w:rsid w:val="00EB28D3"/>
  </w:style>
  <w:style w:type="character" w:styleId="Siln">
    <w:name w:val="Strong"/>
    <w:basedOn w:val="Standardnpsmoodstavce"/>
    <w:uiPriority w:val="22"/>
    <w:qFormat/>
    <w:rsid w:val="00A252E7"/>
    <w:rPr>
      <w:b/>
      <w:bCs/>
    </w:rPr>
  </w:style>
  <w:style w:type="character" w:customStyle="1" w:styleId="FormtovanvHTMLChar">
    <w:name w:val="Formátovaný v HTML Char"/>
    <w:basedOn w:val="Standardnpsmoodstavce"/>
    <w:link w:val="FormtovanvHTML"/>
    <w:uiPriority w:val="99"/>
    <w:semiHidden/>
    <w:qFormat/>
    <w:rsid w:val="00EC6DE4"/>
    <w:rPr>
      <w:rFonts w:ascii="Courier New" w:hAnsi="Courier New" w:cs="Courier New"/>
    </w:rPr>
  </w:style>
  <w:style w:type="character" w:customStyle="1" w:styleId="ListLabel1">
    <w:name w:val="ListLabel 1"/>
    <w:qFormat/>
    <w:rPr>
      <w:b w:val="0"/>
      <w:i w:val="0"/>
    </w:rPr>
  </w:style>
  <w:style w:type="character" w:customStyle="1" w:styleId="ListLabel2">
    <w:name w:val="ListLabel 2"/>
    <w:qFormat/>
    <w:rPr>
      <w:b/>
      <w:i w:val="0"/>
      <w:u w:val="single"/>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u w:val="none"/>
    </w:rPr>
  </w:style>
  <w:style w:type="character" w:customStyle="1" w:styleId="ListLabel6">
    <w:name w:val="ListLabel 6"/>
    <w:qFormat/>
    <w:rPr>
      <w:b w:val="0"/>
      <w:i w:val="0"/>
    </w:rPr>
  </w:style>
  <w:style w:type="character" w:customStyle="1" w:styleId="ListLabel7">
    <w:name w:val="ListLabel 7"/>
    <w:qFormat/>
    <w:rPr>
      <w:b w:val="0"/>
      <w:i w:val="0"/>
      <w:color w:val="00000A"/>
    </w:rPr>
  </w:style>
  <w:style w:type="character" w:customStyle="1" w:styleId="ListLabel8">
    <w:name w:val="ListLabel 8"/>
    <w:qFormat/>
    <w:rPr>
      <w:b/>
      <w:i w:val="0"/>
      <w:u w:val="single"/>
    </w:rPr>
  </w:style>
  <w:style w:type="character" w:customStyle="1" w:styleId="ListLabel9">
    <w:name w:val="ListLabel 9"/>
    <w:qFormat/>
    <w:rPr>
      <w:b w:val="0"/>
      <w:i w:val="0"/>
    </w:rPr>
  </w:style>
  <w:style w:type="character" w:customStyle="1" w:styleId="ListLabel10">
    <w:name w:val="ListLabel 10"/>
    <w:qFormat/>
    <w:rPr>
      <w:b w:val="0"/>
      <w:i w:val="0"/>
    </w:rPr>
  </w:style>
  <w:style w:type="character" w:customStyle="1" w:styleId="ListLabel11">
    <w:name w:val="ListLabel 11"/>
    <w:qFormat/>
    <w:rPr>
      <w:rFonts w:eastAsia="Times New Roman" w:cs="Times New Roman"/>
      <w:sz w:val="22"/>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eastAsia="Times New Roman"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rPr>
      <w:sz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Text-Zd">
    <w:name w:val="Text-Zd"/>
    <w:basedOn w:val="Normln"/>
    <w:qFormat/>
    <w:pPr>
      <w:ind w:firstLine="709"/>
      <w:jc w:val="both"/>
    </w:pPr>
  </w:style>
  <w:style w:type="paragraph" w:customStyle="1" w:styleId="Nadpislnku">
    <w:name w:val="Nadpis článku"/>
    <w:basedOn w:val="Normln"/>
    <w:qFormat/>
    <w:pPr>
      <w:jc w:val="both"/>
    </w:pPr>
    <w:rPr>
      <w:b/>
      <w:u w:val="single"/>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jc w:val="center"/>
    </w:pPr>
    <w:rPr>
      <w:sz w:val="32"/>
    </w:rPr>
  </w:style>
  <w:style w:type="paragraph" w:styleId="Zkladntextodsazen">
    <w:name w:val="Body Text Indent"/>
    <w:basedOn w:val="Normln"/>
    <w:pPr>
      <w:jc w:val="both"/>
    </w:pPr>
    <w:rPr>
      <w:b/>
      <w:sz w:val="32"/>
      <w:u w:val="single"/>
    </w:rPr>
  </w:style>
  <w:style w:type="paragraph" w:styleId="Podtitul">
    <w:name w:val="Subtitle"/>
    <w:basedOn w:val="Normln"/>
    <w:qFormat/>
    <w:pPr>
      <w:jc w:val="center"/>
    </w:pPr>
    <w:rPr>
      <w:b/>
      <w:sz w:val="28"/>
    </w:rPr>
  </w:style>
  <w:style w:type="paragraph" w:styleId="Zkladntextodsazen3">
    <w:name w:val="Body Text Indent 3"/>
    <w:basedOn w:val="Normln"/>
    <w:qFormat/>
    <w:pPr>
      <w:spacing w:after="120"/>
      <w:ind w:left="283"/>
    </w:pPr>
    <w:rPr>
      <w:sz w:val="16"/>
    </w:rPr>
  </w:style>
  <w:style w:type="paragraph" w:styleId="Textbubliny">
    <w:name w:val="Balloon Text"/>
    <w:basedOn w:val="Normln"/>
    <w:link w:val="TextbublinyChar"/>
    <w:uiPriority w:val="99"/>
    <w:semiHidden/>
    <w:unhideWhenUsed/>
    <w:qFormat/>
    <w:rsid w:val="005B3F73"/>
    <w:rPr>
      <w:rFonts w:ascii="Tahoma" w:hAnsi="Tahoma" w:cs="Tahoma"/>
      <w:sz w:val="16"/>
      <w:szCs w:val="16"/>
    </w:rPr>
  </w:style>
  <w:style w:type="paragraph" w:styleId="Odstavecseseznamem">
    <w:name w:val="List Paragraph"/>
    <w:basedOn w:val="Normln"/>
    <w:uiPriority w:val="34"/>
    <w:qFormat/>
    <w:rsid w:val="00C072CC"/>
    <w:pPr>
      <w:ind w:left="720"/>
      <w:contextualSpacing/>
    </w:pPr>
  </w:style>
  <w:style w:type="paragraph" w:styleId="FormtovanvHTML">
    <w:name w:val="HTML Preformatted"/>
    <w:basedOn w:val="Normln"/>
    <w:link w:val="FormtovanvHTMLChar"/>
    <w:uiPriority w:val="99"/>
    <w:semiHidden/>
    <w:unhideWhenUsed/>
    <w:qFormat/>
    <w:rsid w:val="00EC6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slovan">
    <w:name w:val="Číslovaný"/>
    <w:basedOn w:val="Normln"/>
    <w:qFormat/>
    <w:rsid w:val="00A65460"/>
    <w:pPr>
      <w:spacing w:before="120"/>
    </w:pPr>
    <w:rPr>
      <w:b/>
      <w:szCs w:val="24"/>
    </w:rPr>
  </w:style>
  <w:style w:type="table" w:styleId="Mkatabulky">
    <w:name w:val="Table Grid"/>
    <w:basedOn w:val="Normlntabulka"/>
    <w:uiPriority w:val="59"/>
    <w:rsid w:val="00894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867F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715578">
      <w:bodyDiv w:val="1"/>
      <w:marLeft w:val="0"/>
      <w:marRight w:val="0"/>
      <w:marTop w:val="0"/>
      <w:marBottom w:val="0"/>
      <w:divBdr>
        <w:top w:val="none" w:sz="0" w:space="0" w:color="auto"/>
        <w:left w:val="none" w:sz="0" w:space="0" w:color="auto"/>
        <w:bottom w:val="none" w:sz="0" w:space="0" w:color="auto"/>
        <w:right w:val="none" w:sz="0" w:space="0" w:color="auto"/>
      </w:divBdr>
      <w:divsChild>
        <w:div w:id="1543714395">
          <w:marLeft w:val="0"/>
          <w:marRight w:val="0"/>
          <w:marTop w:val="0"/>
          <w:marBottom w:val="0"/>
          <w:divBdr>
            <w:top w:val="none" w:sz="0" w:space="0" w:color="auto"/>
            <w:left w:val="none" w:sz="0" w:space="0" w:color="auto"/>
            <w:bottom w:val="none" w:sz="0" w:space="0" w:color="auto"/>
            <w:right w:val="none" w:sz="0" w:space="0" w:color="auto"/>
          </w:divBdr>
          <w:divsChild>
            <w:div w:id="1537546047">
              <w:marLeft w:val="0"/>
              <w:marRight w:val="0"/>
              <w:marTop w:val="0"/>
              <w:marBottom w:val="0"/>
              <w:divBdr>
                <w:top w:val="none" w:sz="0" w:space="0" w:color="auto"/>
                <w:left w:val="none" w:sz="0" w:space="0" w:color="auto"/>
                <w:bottom w:val="none" w:sz="0" w:space="0" w:color="auto"/>
                <w:right w:val="none" w:sz="0" w:space="0" w:color="auto"/>
              </w:divBdr>
              <w:divsChild>
                <w:div w:id="11046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chmi.cz/o-nas/ochrana-osobnich-udaj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1189</Words>
  <Characters>7017</Characters>
  <Application>Microsoft Office Word</Application>
  <DocSecurity>8</DocSecurity>
  <Lines>58</Lines>
  <Paragraphs>16</Paragraphs>
  <ScaleCrop>false</ScaleCrop>
  <HeadingPairs>
    <vt:vector size="2" baseType="variant">
      <vt:variant>
        <vt:lpstr>Název</vt:lpstr>
      </vt:variant>
      <vt:variant>
        <vt:i4>1</vt:i4>
      </vt:variant>
    </vt:vector>
  </HeadingPairs>
  <TitlesOfParts>
    <vt:vector size="1" baseType="lpstr">
      <vt:lpstr>Vojenská ubytovací a stavební správa</vt:lpstr>
    </vt:vector>
  </TitlesOfParts>
  <Company>OdVZ</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Vojenská ubytovací a stavební správa</dc:title>
  <dc:creator>CŘIS</dc:creator>
  <cp:lastModifiedBy>Tibitanzlova</cp:lastModifiedBy>
  <cp:revision>4</cp:revision>
  <cp:lastPrinted>2018-10-22T10:48:00Z</cp:lastPrinted>
  <dcterms:created xsi:type="dcterms:W3CDTF">2018-10-22T10:50:00Z</dcterms:created>
  <dcterms:modified xsi:type="dcterms:W3CDTF">2018-10-22T10:50:00Z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OdVZ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