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57" w:rsidRDefault="00D77964">
      <w:pPr>
        <w:pStyle w:val="Zkladntext20"/>
        <w:shd w:val="clear" w:color="auto" w:fill="auto"/>
        <w:spacing w:after="128" w:line="210" w:lineRule="exact"/>
        <w:ind w:right="60" w:firstLine="0"/>
      </w:pPr>
      <w:r>
        <w:t>Smlouva o dílo</w:t>
      </w:r>
    </w:p>
    <w:p w:rsidR="00784D57" w:rsidRDefault="00D77964">
      <w:pPr>
        <w:pStyle w:val="Zkladntext20"/>
        <w:shd w:val="clear" w:color="auto" w:fill="auto"/>
        <w:spacing w:after="0" w:line="210" w:lineRule="exact"/>
        <w:ind w:right="60" w:firstLine="0"/>
      </w:pPr>
      <w:r>
        <w:t>uzavřená dle § 2586 a následujících z. č. 89/2012 Sb. občanského zákoníku</w:t>
      </w:r>
      <w:r>
        <w:br/>
        <w:t>a předpisů souvisejících v platném znění</w:t>
      </w:r>
      <w:r>
        <w:br/>
        <w:t>mezi těmito smluvními stranami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68"/>
        </w:tabs>
        <w:spacing w:after="54" w:line="210" w:lineRule="exact"/>
        <w:ind w:firstLine="0"/>
        <w:jc w:val="both"/>
      </w:pPr>
      <w:r>
        <w:t>Smluvní strany</w:t>
      </w:r>
    </w:p>
    <w:p w:rsidR="00784D57" w:rsidRDefault="00C0508D">
      <w:pPr>
        <w:pStyle w:val="Zkladntext20"/>
        <w:numPr>
          <w:ilvl w:val="1"/>
          <w:numId w:val="1"/>
        </w:numPr>
        <w:shd w:val="clear" w:color="auto" w:fill="auto"/>
        <w:tabs>
          <w:tab w:val="left" w:pos="493"/>
        </w:tabs>
        <w:spacing w:after="0" w:line="29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62560" distB="0" distL="152400" distR="63500" simplePos="0" relativeHeight="377487104" behindDoc="1" locked="0" layoutInCell="1" allowOverlap="1">
                <wp:simplePos x="0" y="0"/>
                <wp:positionH relativeFrom="margin">
                  <wp:posOffset>1450975</wp:posOffset>
                </wp:positionH>
                <wp:positionV relativeFrom="paragraph">
                  <wp:posOffset>-59690</wp:posOffset>
                </wp:positionV>
                <wp:extent cx="2904490" cy="1717675"/>
                <wp:effectExtent l="0" t="2540" r="1905" b="381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GTS ALIVE s.r.o.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26193272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Praha 1, Letenská 118/1, PSČ 11800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OR u Městského</w:t>
                            </w:r>
                            <w:r>
                              <w:rPr>
                                <w:rStyle w:val="Zkladntext2Exact"/>
                              </w:rPr>
                              <w:t xml:space="preserve"> soudu v Praze, oddíl C, vložka 78560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31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Tomáš Vyskočil, jednatel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99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Smíchovská střední průmyslová škola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61386855 Preslova 72/25</w:t>
                            </w:r>
                          </w:p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Radko Sáblík, 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5pt;margin-top:-4.7pt;width:228.7pt;height:135.25pt;z-index:-125829376;visibility:visible;mso-wrap-style:square;mso-width-percent:0;mso-height-percent:0;mso-wrap-distance-left:12pt;mso-wrap-distance-top:12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f7qw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" filled="f" stroked="f">
                <v:textbox style="mso-fit-shape-to-text:t" inset="0,0,0,0">
                  <w:txbxContent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GTS ALIVE s.r.o.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26193272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Praha 1, Letenská 118/1, PSČ 11800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OR u Městského</w:t>
                      </w:r>
                      <w:r>
                        <w:rPr>
                          <w:rStyle w:val="Zkladntext2Exact"/>
                        </w:rPr>
                        <w:t xml:space="preserve"> soudu v Praze, oddíl C, vložka 78560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31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Tomáš Vyskočil, jednatel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99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Smíchovská střední průmyslová škola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61386855 Preslova 72/25</w:t>
                      </w:r>
                    </w:p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9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Radko Sáblík, ředitel školy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77964">
        <w:t>Název:</w:t>
      </w:r>
    </w:p>
    <w:p w:rsidR="00784D57" w:rsidRDefault="00D77964">
      <w:pPr>
        <w:pStyle w:val="Zkladntext30"/>
        <w:shd w:val="clear" w:color="auto" w:fill="auto"/>
        <w:ind w:left="620"/>
      </w:pPr>
      <w:r>
        <w:t>IČ:</w:t>
      </w:r>
    </w:p>
    <w:p w:rsidR="00784D57" w:rsidRDefault="00D77964">
      <w:pPr>
        <w:pStyle w:val="Zkladntext20"/>
        <w:shd w:val="clear" w:color="auto" w:fill="auto"/>
        <w:spacing w:after="0" w:line="298" w:lineRule="exact"/>
        <w:ind w:left="620" w:firstLine="0"/>
        <w:jc w:val="both"/>
      </w:pPr>
      <w:r>
        <w:t>Sídlo:</w:t>
      </w:r>
    </w:p>
    <w:p w:rsidR="00784D57" w:rsidRDefault="00D77964">
      <w:pPr>
        <w:pStyle w:val="Zkladntext20"/>
        <w:shd w:val="clear" w:color="auto" w:fill="auto"/>
        <w:spacing w:after="0" w:line="298" w:lineRule="exact"/>
        <w:ind w:left="620" w:firstLine="0"/>
        <w:jc w:val="both"/>
      </w:pPr>
      <w:r>
        <w:t>Zápis v rejstříku: zastoupení:</w:t>
      </w:r>
    </w:p>
    <w:p w:rsidR="00784D57" w:rsidRDefault="00D77964">
      <w:pPr>
        <w:pStyle w:val="Zkladntext20"/>
        <w:shd w:val="clear" w:color="auto" w:fill="auto"/>
        <w:spacing w:after="0" w:line="298" w:lineRule="exact"/>
        <w:ind w:right="60" w:firstLine="0"/>
      </w:pPr>
      <w:r>
        <w:t>(dále jen „GTS")</w:t>
      </w:r>
    </w:p>
    <w:p w:rsidR="00784D57" w:rsidRDefault="00D77964">
      <w:pPr>
        <w:pStyle w:val="Zkladntext20"/>
        <w:numPr>
          <w:ilvl w:val="1"/>
          <w:numId w:val="1"/>
        </w:numPr>
        <w:shd w:val="clear" w:color="auto" w:fill="auto"/>
        <w:tabs>
          <w:tab w:val="left" w:pos="493"/>
        </w:tabs>
        <w:spacing w:after="60" w:line="298" w:lineRule="exact"/>
        <w:ind w:firstLine="0"/>
        <w:jc w:val="both"/>
      </w:pPr>
      <w:r>
        <w:t>Název:</w:t>
      </w:r>
    </w:p>
    <w:p w:rsidR="00784D57" w:rsidRDefault="00D77964">
      <w:pPr>
        <w:pStyle w:val="Zkladntext40"/>
        <w:shd w:val="clear" w:color="auto" w:fill="auto"/>
        <w:spacing w:before="0"/>
        <w:ind w:left="620"/>
      </w:pPr>
      <w:r>
        <w:t>IČ:</w:t>
      </w:r>
    </w:p>
    <w:p w:rsidR="00784D57" w:rsidRDefault="00D77964">
      <w:pPr>
        <w:pStyle w:val="Zkladntext20"/>
        <w:shd w:val="clear" w:color="auto" w:fill="auto"/>
        <w:spacing w:after="0" w:line="298" w:lineRule="exact"/>
        <w:ind w:left="620" w:firstLine="0"/>
        <w:jc w:val="both"/>
      </w:pPr>
      <w:r>
        <w:t>Sídlo:</w:t>
      </w:r>
    </w:p>
    <w:p w:rsidR="00784D57" w:rsidRDefault="00D77964">
      <w:pPr>
        <w:pStyle w:val="Zkladntext20"/>
        <w:shd w:val="clear" w:color="auto" w:fill="auto"/>
        <w:spacing w:after="0" w:line="298" w:lineRule="exact"/>
        <w:ind w:left="620" w:firstLine="0"/>
        <w:jc w:val="both"/>
      </w:pPr>
      <w:r>
        <w:t>zastoupení:</w:t>
      </w:r>
    </w:p>
    <w:p w:rsidR="00784D57" w:rsidRDefault="00D77964">
      <w:pPr>
        <w:pStyle w:val="Zkladntext20"/>
        <w:shd w:val="clear" w:color="auto" w:fill="auto"/>
        <w:spacing w:after="250" w:line="298" w:lineRule="exact"/>
        <w:ind w:left="620" w:firstLine="0"/>
        <w:jc w:val="both"/>
      </w:pPr>
      <w:r>
        <w:t>(dále jen „Objednatel")</w:t>
      </w:r>
    </w:p>
    <w:p w:rsidR="00784D57" w:rsidRDefault="00D77964">
      <w:pPr>
        <w:pStyle w:val="Zkladntext20"/>
        <w:shd w:val="clear" w:color="auto" w:fill="auto"/>
        <w:spacing w:after="89" w:line="210" w:lineRule="exact"/>
        <w:ind w:firstLine="0"/>
        <w:jc w:val="both"/>
      </w:pPr>
      <w:r>
        <w:t>Předmět smlouvy</w:t>
      </w:r>
    </w:p>
    <w:p w:rsidR="00784D57" w:rsidRDefault="00D77964">
      <w:pPr>
        <w:pStyle w:val="Zkladntext20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259" w:lineRule="exact"/>
        <w:ind w:left="620"/>
        <w:jc w:val="left"/>
      </w:pPr>
      <w:r>
        <w:t>Předmětem smlouvy je dodávka, instalace a zprovoznění elektronického přístupového a docházkového systému do objektů Objednatele. Tento systém umožňuje integraci do školního informačního systému Bakaláři. Seznam jedno</w:t>
      </w:r>
      <w:r>
        <w:t>tlivých komponent je uveden</w:t>
      </w:r>
    </w:p>
    <w:p w:rsidR="00784D57" w:rsidRDefault="00D77964">
      <w:pPr>
        <w:pStyle w:val="Zkladntext20"/>
        <w:shd w:val="clear" w:color="auto" w:fill="auto"/>
        <w:spacing w:after="52" w:line="259" w:lineRule="exact"/>
        <w:ind w:left="620" w:firstLine="0"/>
        <w:jc w:val="both"/>
      </w:pPr>
      <w:r>
        <w:t>v Příloze č. 1, která je nedílnou součástí této smlouvy.</w:t>
      </w:r>
    </w:p>
    <w:p w:rsidR="00784D57" w:rsidRDefault="00D77964">
      <w:pPr>
        <w:pStyle w:val="Zkladntext20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269" w:lineRule="exact"/>
        <w:ind w:firstLine="0"/>
        <w:jc w:val="both"/>
      </w:pPr>
      <w:r>
        <w:t>Dílo obsahuje:</w:t>
      </w:r>
    </w:p>
    <w:p w:rsidR="00784D57" w:rsidRDefault="00D77964">
      <w:pPr>
        <w:pStyle w:val="Zkladntext20"/>
        <w:shd w:val="clear" w:color="auto" w:fill="auto"/>
        <w:spacing w:after="0" w:line="269" w:lineRule="exact"/>
        <w:ind w:left="780" w:right="2060" w:firstLine="0"/>
        <w:jc w:val="left"/>
      </w:pPr>
      <w:r>
        <w:t>o dodávku všech potřebných komponentů o uvedení systému do provozu</w:t>
      </w:r>
    </w:p>
    <w:p w:rsidR="00784D57" w:rsidRDefault="00D77964">
      <w:pPr>
        <w:pStyle w:val="Zkladntext20"/>
        <w:shd w:val="clear" w:color="auto" w:fill="auto"/>
        <w:spacing w:after="107" w:line="269" w:lineRule="exact"/>
        <w:ind w:left="780" w:firstLine="0"/>
        <w:jc w:val="left"/>
      </w:pPr>
      <w:r>
        <w:t>o zaškolení určených pracovníků uživatele v používání systému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68"/>
        </w:tabs>
        <w:spacing w:after="119" w:line="210" w:lineRule="exact"/>
        <w:ind w:firstLine="0"/>
        <w:jc w:val="both"/>
      </w:pPr>
      <w:r>
        <w:t>Závazky GTS</w:t>
      </w:r>
    </w:p>
    <w:p w:rsidR="00784D57" w:rsidRDefault="00D77964">
      <w:pPr>
        <w:pStyle w:val="Zkladntext20"/>
        <w:numPr>
          <w:ilvl w:val="0"/>
          <w:numId w:val="3"/>
        </w:numPr>
        <w:shd w:val="clear" w:color="auto" w:fill="auto"/>
        <w:tabs>
          <w:tab w:val="left" w:pos="468"/>
        </w:tabs>
        <w:spacing w:after="80" w:line="210" w:lineRule="exact"/>
        <w:ind w:firstLine="0"/>
        <w:jc w:val="both"/>
      </w:pPr>
      <w:r>
        <w:t>GTS dodá systém</w:t>
      </w:r>
      <w:r>
        <w:t xml:space="preserve"> do 31. srpna 2018.</w:t>
      </w:r>
    </w:p>
    <w:p w:rsidR="00784D57" w:rsidRDefault="00D77964">
      <w:pPr>
        <w:pStyle w:val="Zkladntext20"/>
        <w:numPr>
          <w:ilvl w:val="0"/>
          <w:numId w:val="3"/>
        </w:numPr>
        <w:shd w:val="clear" w:color="auto" w:fill="auto"/>
        <w:tabs>
          <w:tab w:val="left" w:pos="468"/>
        </w:tabs>
        <w:spacing w:after="64" w:line="259" w:lineRule="exact"/>
        <w:ind w:left="620"/>
        <w:jc w:val="left"/>
      </w:pPr>
      <w:r>
        <w:t>GTS poskytuje plnou záruku na funkčnost systému po dobu 24 měsíců od předání systému. Záruka se neuplatňuje na poškození systému způsobené Objednatelem nebo přírodními vlivy.</w:t>
      </w:r>
    </w:p>
    <w:p w:rsidR="00784D57" w:rsidRDefault="00D77964">
      <w:pPr>
        <w:pStyle w:val="Zkladntext20"/>
        <w:numPr>
          <w:ilvl w:val="0"/>
          <w:numId w:val="3"/>
        </w:numPr>
        <w:shd w:val="clear" w:color="auto" w:fill="auto"/>
        <w:tabs>
          <w:tab w:val="left" w:pos="468"/>
        </w:tabs>
        <w:spacing w:after="60" w:line="254" w:lineRule="exact"/>
        <w:ind w:left="620"/>
        <w:jc w:val="left"/>
      </w:pPr>
      <w:r>
        <w:t>Všechny komponenty odpovídají technickým požadavkům na výrobk</w:t>
      </w:r>
      <w:r>
        <w:t>y dle platných právních předpisů.</w:t>
      </w:r>
    </w:p>
    <w:p w:rsidR="00784D57" w:rsidRDefault="00D77964">
      <w:pPr>
        <w:pStyle w:val="Zkladntext20"/>
        <w:numPr>
          <w:ilvl w:val="0"/>
          <w:numId w:val="3"/>
        </w:numPr>
        <w:shd w:val="clear" w:color="auto" w:fill="auto"/>
        <w:tabs>
          <w:tab w:val="left" w:pos="468"/>
        </w:tabs>
        <w:spacing w:after="96" w:line="254" w:lineRule="exact"/>
        <w:ind w:left="620"/>
        <w:jc w:val="left"/>
      </w:pPr>
      <w:r>
        <w:t>Servisní zásah k odstranění závady bude proveden maximálně do 48-72 hodin od nahlášení závady, a to v pracovních dnech dle závažnosti nahlášené závady.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68"/>
        </w:tabs>
        <w:spacing w:after="89" w:line="210" w:lineRule="exact"/>
        <w:ind w:firstLine="0"/>
        <w:jc w:val="both"/>
      </w:pPr>
      <w:r>
        <w:t>Závazky Objednatele</w:t>
      </w:r>
    </w:p>
    <w:p w:rsidR="00784D57" w:rsidRDefault="00D77964">
      <w:pPr>
        <w:pStyle w:val="Zkladntext20"/>
        <w:numPr>
          <w:ilvl w:val="0"/>
          <w:numId w:val="4"/>
        </w:numPr>
        <w:shd w:val="clear" w:color="auto" w:fill="auto"/>
        <w:tabs>
          <w:tab w:val="left" w:pos="468"/>
        </w:tabs>
        <w:spacing w:after="68" w:line="259" w:lineRule="exact"/>
        <w:ind w:left="620"/>
        <w:jc w:val="left"/>
      </w:pPr>
      <w:r>
        <w:t>Objednatel umožní přístup pracovníkům GTS a jejich</w:t>
      </w:r>
      <w:r>
        <w:t xml:space="preserve"> smluvním partnerům do svého areálu za účelem instalace systému, odzkoušení a následného servisu na dobu nezbytně nutnou. Přístup bude umožněn v čase stanoveném vzájemnou domluvou Objednatele a GTS.</w:t>
      </w:r>
    </w:p>
    <w:p w:rsidR="00784D57" w:rsidRDefault="00D77964">
      <w:pPr>
        <w:pStyle w:val="Zkladntext20"/>
        <w:numPr>
          <w:ilvl w:val="0"/>
          <w:numId w:val="4"/>
        </w:numPr>
        <w:shd w:val="clear" w:color="auto" w:fill="auto"/>
        <w:tabs>
          <w:tab w:val="left" w:pos="468"/>
        </w:tabs>
        <w:spacing w:after="92" w:line="250" w:lineRule="exact"/>
        <w:ind w:left="620"/>
        <w:jc w:val="left"/>
      </w:pPr>
      <w:r>
        <w:t>Objednatel umožní zřízení vzdálené správy v případě potře</w:t>
      </w:r>
      <w:r>
        <w:t>by pro nastavení či přenastavení programu.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68"/>
        </w:tabs>
        <w:spacing w:after="89" w:line="210" w:lineRule="exact"/>
        <w:ind w:firstLine="0"/>
        <w:jc w:val="both"/>
      </w:pPr>
      <w:r>
        <w:t>Cenové podmínky</w:t>
      </w:r>
    </w:p>
    <w:p w:rsidR="00784D57" w:rsidRDefault="00D77964">
      <w:pPr>
        <w:pStyle w:val="Zkladntext20"/>
        <w:numPr>
          <w:ilvl w:val="0"/>
          <w:numId w:val="5"/>
        </w:numPr>
        <w:shd w:val="clear" w:color="auto" w:fill="auto"/>
        <w:tabs>
          <w:tab w:val="left" w:pos="468"/>
        </w:tabs>
        <w:spacing w:after="0" w:line="259" w:lineRule="exact"/>
        <w:ind w:left="620"/>
        <w:jc w:val="left"/>
      </w:pPr>
      <w:r>
        <w:t>Celková předpokládaná cena přístupového a docházkového systému činí: 94 354,- Kč bez DPH, tj. 114 168,- Kčs DPH.</w:t>
      </w:r>
    </w:p>
    <w:p w:rsidR="00784D57" w:rsidRDefault="00D77964">
      <w:pPr>
        <w:pStyle w:val="Zkladntext20"/>
        <w:numPr>
          <w:ilvl w:val="0"/>
          <w:numId w:val="5"/>
        </w:numPr>
        <w:shd w:val="clear" w:color="auto" w:fill="auto"/>
        <w:tabs>
          <w:tab w:val="left" w:pos="468"/>
        </w:tabs>
        <w:spacing w:after="99" w:line="259" w:lineRule="exact"/>
        <w:ind w:left="620"/>
        <w:jc w:val="left"/>
      </w:pPr>
      <w:r>
        <w:t>Předpokládaná cena může být upravena dle skutečností, které vyvstanou při instalaci,</w:t>
      </w:r>
      <w:r>
        <w:t xml:space="preserve"> úprava však vždy musí být odsouhlasena oběma stranami. V případě, že je úprava</w:t>
      </w:r>
      <w:r>
        <w:br w:type="page"/>
      </w:r>
      <w:r>
        <w:lastRenderedPageBreak/>
        <w:t>předpokládané ceny vyšší než 15 % předpokládané ceny, bude o této skutečnosti sepsán dodatek.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57"/>
        </w:tabs>
        <w:spacing w:after="85" w:line="210" w:lineRule="exact"/>
        <w:ind w:firstLine="0"/>
        <w:jc w:val="both"/>
      </w:pPr>
      <w:r>
        <w:t>Platební podmínky</w:t>
      </w:r>
    </w:p>
    <w:p w:rsidR="00784D57" w:rsidRDefault="00D77964">
      <w:pPr>
        <w:pStyle w:val="Zkladntext20"/>
        <w:numPr>
          <w:ilvl w:val="0"/>
          <w:numId w:val="6"/>
        </w:numPr>
        <w:shd w:val="clear" w:color="auto" w:fill="auto"/>
        <w:tabs>
          <w:tab w:val="left" w:pos="457"/>
        </w:tabs>
        <w:spacing w:after="99" w:line="259" w:lineRule="exact"/>
        <w:ind w:left="580" w:hanging="580"/>
        <w:jc w:val="left"/>
      </w:pPr>
      <w:r>
        <w:t xml:space="preserve">Systém bude Objednatelem uhrazen na základě daňového dokladu - </w:t>
      </w:r>
      <w:r>
        <w:t>faktury vystavené GTS. Splatnost faktury bude 14 dní od doručení faktury Objednateli.</w:t>
      </w:r>
    </w:p>
    <w:p w:rsidR="00784D57" w:rsidRDefault="00D77964">
      <w:pPr>
        <w:pStyle w:val="Zkladntext20"/>
        <w:numPr>
          <w:ilvl w:val="0"/>
          <w:numId w:val="6"/>
        </w:numPr>
        <w:shd w:val="clear" w:color="auto" w:fill="auto"/>
        <w:tabs>
          <w:tab w:val="left" w:pos="457"/>
        </w:tabs>
        <w:spacing w:after="244" w:line="210" w:lineRule="exact"/>
        <w:ind w:firstLine="0"/>
        <w:jc w:val="both"/>
      </w:pPr>
      <w:r>
        <w:t>Po zaplacení faktury se přístupový systém stává majetkem Objednatele.</w:t>
      </w:r>
    </w:p>
    <w:p w:rsidR="00784D57" w:rsidRDefault="00D77964">
      <w:pPr>
        <w:pStyle w:val="Zkladntext20"/>
        <w:numPr>
          <w:ilvl w:val="0"/>
          <w:numId w:val="1"/>
        </w:numPr>
        <w:shd w:val="clear" w:color="auto" w:fill="auto"/>
        <w:tabs>
          <w:tab w:val="left" w:pos="457"/>
        </w:tabs>
        <w:spacing w:after="124" w:line="210" w:lineRule="exact"/>
        <w:ind w:firstLine="0"/>
        <w:jc w:val="both"/>
      </w:pPr>
      <w:r>
        <w:t>Ostatní ujednání</w:t>
      </w:r>
    </w:p>
    <w:p w:rsidR="00784D57" w:rsidRDefault="00D77964">
      <w:pPr>
        <w:pStyle w:val="Zkladntext20"/>
        <w:numPr>
          <w:ilvl w:val="0"/>
          <w:numId w:val="7"/>
        </w:numPr>
        <w:shd w:val="clear" w:color="auto" w:fill="auto"/>
        <w:tabs>
          <w:tab w:val="left" w:pos="457"/>
        </w:tabs>
        <w:spacing w:after="85" w:line="210" w:lineRule="exact"/>
        <w:ind w:firstLine="0"/>
        <w:jc w:val="both"/>
      </w:pPr>
      <w:r>
        <w:t>GTS souhlasí s uveřejněním smlouvy v Registru smluv.</w:t>
      </w:r>
    </w:p>
    <w:p w:rsidR="00784D57" w:rsidRDefault="00D77964">
      <w:pPr>
        <w:pStyle w:val="Zkladntext20"/>
        <w:numPr>
          <w:ilvl w:val="0"/>
          <w:numId w:val="7"/>
        </w:numPr>
        <w:shd w:val="clear" w:color="auto" w:fill="auto"/>
        <w:tabs>
          <w:tab w:val="left" w:pos="457"/>
        </w:tabs>
        <w:spacing w:after="0" w:line="264" w:lineRule="exact"/>
        <w:ind w:left="580" w:hanging="580"/>
        <w:jc w:val="left"/>
      </w:pPr>
      <w:r>
        <w:t>Pokud nebylo v této smlouvě uj</w:t>
      </w:r>
      <w:r>
        <w:t>ednáno jinak, řídí se právní vztahy občanským zákoníkem. Všechny případné změny a doplňky musí mít písemnou formu a budou řešeny dodatkem této smlouvy.</w:t>
      </w:r>
    </w:p>
    <w:p w:rsidR="00784D57" w:rsidRDefault="00D77964">
      <w:pPr>
        <w:pStyle w:val="Zkladntext20"/>
        <w:numPr>
          <w:ilvl w:val="0"/>
          <w:numId w:val="7"/>
        </w:numPr>
        <w:shd w:val="clear" w:color="auto" w:fill="auto"/>
        <w:tabs>
          <w:tab w:val="left" w:pos="457"/>
        </w:tabs>
        <w:spacing w:after="0" w:line="379" w:lineRule="exact"/>
        <w:ind w:firstLine="0"/>
        <w:jc w:val="both"/>
      </w:pPr>
      <w:r>
        <w:t>Smlouva nabývá účinnosti dnem podpisu.</w:t>
      </w:r>
    </w:p>
    <w:p w:rsidR="00784D57" w:rsidRDefault="00D77964">
      <w:pPr>
        <w:pStyle w:val="Zkladntext20"/>
        <w:numPr>
          <w:ilvl w:val="0"/>
          <w:numId w:val="7"/>
        </w:numPr>
        <w:shd w:val="clear" w:color="auto" w:fill="auto"/>
        <w:tabs>
          <w:tab w:val="left" w:pos="457"/>
        </w:tabs>
        <w:spacing w:after="0" w:line="379" w:lineRule="exact"/>
        <w:ind w:firstLine="0"/>
        <w:jc w:val="both"/>
      </w:pPr>
      <w:r>
        <w:t>Smlouva má dvě strany a jednu přílohu, je vyhotovena ve dvou stej</w:t>
      </w:r>
      <w:r>
        <w:t>nopisech.</w:t>
      </w:r>
    </w:p>
    <w:p w:rsidR="00784D57" w:rsidRDefault="00D77964">
      <w:pPr>
        <w:pStyle w:val="Zkladntext20"/>
        <w:numPr>
          <w:ilvl w:val="0"/>
          <w:numId w:val="7"/>
        </w:numPr>
        <w:shd w:val="clear" w:color="auto" w:fill="auto"/>
        <w:tabs>
          <w:tab w:val="left" w:pos="457"/>
        </w:tabs>
        <w:spacing w:after="675" w:line="379" w:lineRule="exact"/>
        <w:ind w:firstLine="0"/>
        <w:jc w:val="both"/>
      </w:pPr>
      <w:r>
        <w:t>Jeden stejnopis obdrží GTS a jeden Objednatel.</w:t>
      </w:r>
    </w:p>
    <w:p w:rsidR="00784D57" w:rsidRDefault="00C0508D">
      <w:pPr>
        <w:pStyle w:val="Zkladntext20"/>
        <w:shd w:val="clear" w:color="auto" w:fill="auto"/>
        <w:tabs>
          <w:tab w:val="left" w:leader="dot" w:pos="1354"/>
          <w:tab w:val="left" w:leader="dot" w:pos="2674"/>
        </w:tabs>
        <w:spacing w:after="0" w:line="21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43180" distB="354330" distL="63500" distR="1673225" simplePos="0" relativeHeight="377487105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-57785</wp:posOffset>
                </wp:positionV>
                <wp:extent cx="1341120" cy="133350"/>
                <wp:effectExtent l="0" t="635" r="381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57" w:rsidRDefault="00D77964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.95pt;margin-top:-4.55pt;width:105.6pt;height:10.5pt;z-index:-125829375;visibility:visible;mso-wrap-style:square;mso-width-percent:0;mso-height-percent:0;mso-wrap-distance-left:5pt;mso-wrap-distance-top:3.4pt;mso-wrap-distance-right:131.75pt;mso-wrap-distance-bottom:2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" filled="f" stroked="f">
                <v:textbox style="mso-fit-shape-to-text:t" inset="0,0,0,0">
                  <w:txbxContent>
                    <w:p w:rsidR="00784D57" w:rsidRDefault="00D77964">
                      <w:pPr>
                        <w:pStyle w:val="Zkladntext20"/>
                        <w:shd w:val="clear" w:color="auto" w:fill="auto"/>
                        <w:spacing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77964">
        <w:tab/>
        <w:t>dne</w:t>
      </w:r>
      <w:r w:rsidR="00D77964">
        <w:tab/>
      </w:r>
    </w:p>
    <w:p w:rsidR="00784D57" w:rsidRDefault="00C0508D">
      <w:pPr>
        <w:pStyle w:val="Zkladntext5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7620" distB="129540" distL="63500" distR="63500" simplePos="0" relativeHeight="377487107" behindDoc="1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59690</wp:posOffset>
                </wp:positionV>
                <wp:extent cx="502920" cy="88900"/>
                <wp:effectExtent l="635" t="0" r="1270" b="0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57" w:rsidRDefault="00784D57">
                            <w:pPr>
                              <w:pStyle w:val="Zkladntext9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2.65pt;margin-top:4.7pt;width:39.6pt;height:7pt;z-index:-125829373;visibility:visible;mso-wrap-style:square;mso-width-percent:0;mso-height-percent:0;mso-wrap-distance-left:5pt;mso-wrap-distance-top:.6pt;mso-wrap-distance-right: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pxrgIAAK4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" filled="f" stroked="f">
                <v:textbox style="mso-fit-shape-to-text:t" inset="0,0,0,0">
                  <w:txbxContent>
                    <w:p w:rsidR="00784D57" w:rsidRDefault="00784D57">
                      <w:pPr>
                        <w:pStyle w:val="Zkladntext9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84D57" w:rsidRDefault="00D77964">
      <w:pPr>
        <w:pStyle w:val="Zkladntext60"/>
        <w:shd w:val="clear" w:color="auto" w:fill="auto"/>
        <w:tabs>
          <w:tab w:val="left" w:pos="1445"/>
        </w:tabs>
        <w:spacing w:line="120" w:lineRule="exact"/>
      </w:pPr>
      <w:bookmarkStart w:id="0" w:name="_GoBack"/>
      <w:r>
        <w:br w:type="page"/>
      </w:r>
    </w:p>
    <w:bookmarkEnd w:id="0"/>
    <w:p w:rsidR="00784D57" w:rsidRDefault="00C0508D">
      <w:pPr>
        <w:pStyle w:val="Nadpis10"/>
        <w:keepNext/>
        <w:keepLines/>
        <w:shd w:val="clear" w:color="auto" w:fill="auto"/>
        <w:spacing w:after="1129" w:line="260" w:lineRule="exact"/>
        <w:ind w:left="6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-1167130</wp:posOffset>
                </wp:positionH>
                <wp:positionV relativeFrom="paragraph">
                  <wp:posOffset>-1219200</wp:posOffset>
                </wp:positionV>
                <wp:extent cx="484505" cy="1181100"/>
                <wp:effectExtent l="0" t="0" r="127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57" w:rsidRDefault="00D77964">
                            <w:pPr>
                              <w:pStyle w:val="Zkladntext10"/>
                              <w:shd w:val="clear" w:color="auto" w:fill="auto"/>
                              <w:spacing w:line="1860" w:lineRule="exact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91.9pt;margin-top:-96pt;width:38.15pt;height:93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YsQIAALA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" filled="f" stroked="f">
                <v:textbox style="mso-fit-shape-to-text:t" inset="0,0,0,0">
                  <w:txbxContent>
                    <w:p w:rsidR="00784D57" w:rsidRDefault="00D77964">
                      <w:pPr>
                        <w:pStyle w:val="Zkladntext10"/>
                        <w:shd w:val="clear" w:color="auto" w:fill="auto"/>
                        <w:spacing w:line="1860" w:lineRule="exact"/>
                      </w:pPr>
                      <w:r>
                        <w:t>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D77964">
        <w:t>Příloha 1</w:t>
      </w:r>
      <w:bookmarkEnd w:id="1"/>
    </w:p>
    <w:p w:rsidR="00784D57" w:rsidRDefault="00D77964">
      <w:pPr>
        <w:pStyle w:val="Obsah0"/>
        <w:shd w:val="clear" w:color="auto" w:fill="auto"/>
        <w:tabs>
          <w:tab w:val="right" w:pos="8287"/>
          <w:tab w:val="right" w:pos="8395"/>
        </w:tabs>
        <w:spacing w:before="0"/>
        <w:ind w:left="6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Řídící jednotka</w:t>
      </w:r>
      <w:r>
        <w:tab/>
        <w:t>1</w:t>
      </w:r>
      <w:r>
        <w:tab/>
        <w:t>ks</w:t>
      </w:r>
    </w:p>
    <w:p w:rsidR="00784D57" w:rsidRDefault="00D77964">
      <w:pPr>
        <w:pStyle w:val="Obsah0"/>
        <w:shd w:val="clear" w:color="auto" w:fill="auto"/>
        <w:tabs>
          <w:tab w:val="right" w:pos="8287"/>
          <w:tab w:val="right" w:pos="8400"/>
        </w:tabs>
        <w:spacing w:before="0"/>
        <w:ind w:left="640"/>
      </w:pPr>
      <w:r>
        <w:t>Záložní zdroj pro případ výpadků el. proudu</w:t>
      </w:r>
      <w:r>
        <w:tab/>
        <w:t>1</w:t>
      </w:r>
      <w:r>
        <w:tab/>
        <w:t>ks</w:t>
      </w:r>
    </w:p>
    <w:p w:rsidR="00784D57" w:rsidRDefault="00D77964">
      <w:pPr>
        <w:pStyle w:val="Obsah0"/>
        <w:shd w:val="clear" w:color="auto" w:fill="auto"/>
        <w:tabs>
          <w:tab w:val="right" w:pos="8287"/>
          <w:tab w:val="right" w:pos="8390"/>
        </w:tabs>
        <w:spacing w:before="0"/>
        <w:ind w:left="640"/>
      </w:pPr>
      <w:r>
        <w:t>Dveřní čtečka Mífare/Desfire</w:t>
      </w:r>
      <w:r>
        <w:tab/>
        <w:t>5</w:t>
      </w:r>
      <w:r>
        <w:tab/>
        <w:t>ks</w:t>
      </w:r>
    </w:p>
    <w:p w:rsidR="00784D57" w:rsidRDefault="00D77964">
      <w:pPr>
        <w:pStyle w:val="Obsah0"/>
        <w:shd w:val="clear" w:color="auto" w:fill="auto"/>
        <w:tabs>
          <w:tab w:val="right" w:pos="8287"/>
          <w:tab w:val="right" w:pos="8390"/>
        </w:tabs>
        <w:spacing w:before="0"/>
        <w:ind w:left="640"/>
      </w:pPr>
      <w:r>
        <w:t>Komunikační prvek VOS</w:t>
      </w:r>
      <w:r>
        <w:tab/>
        <w:t>3</w:t>
      </w:r>
      <w:r>
        <w:tab/>
        <w:t>ks</w:t>
      </w:r>
    </w:p>
    <w:p w:rsidR="00784D57" w:rsidRDefault="00D77964">
      <w:pPr>
        <w:pStyle w:val="Obsah0"/>
        <w:shd w:val="clear" w:color="auto" w:fill="auto"/>
        <w:tabs>
          <w:tab w:val="right" w:pos="8287"/>
          <w:tab w:val="right" w:pos="8390"/>
        </w:tabs>
        <w:spacing w:before="0"/>
        <w:ind w:left="640"/>
      </w:pPr>
      <w:r>
        <w:t>Elektromagnetický zámek standard</w:t>
      </w:r>
      <w:r>
        <w:tab/>
        <w:t>5</w:t>
      </w:r>
      <w:r>
        <w:tab/>
        <w:t>ks</w:t>
      </w:r>
      <w:r>
        <w:fldChar w:fldCharType="end"/>
      </w:r>
    </w:p>
    <w:p w:rsidR="00784D57" w:rsidRDefault="00D77964">
      <w:pPr>
        <w:pStyle w:val="Zkladntext20"/>
        <w:shd w:val="clear" w:color="auto" w:fill="auto"/>
        <w:spacing w:after="0" w:line="278" w:lineRule="exact"/>
        <w:ind w:left="640" w:right="3560" w:firstLine="0"/>
        <w:jc w:val="left"/>
      </w:pPr>
      <w:r>
        <w:t xml:space="preserve">Komunikační skript pro </w:t>
      </w:r>
      <w:r>
        <w:t>připojení řídící jednotky Přidání nových snímačů do programu Oživení, konfigurace a celková integrace systému Montáž, rozvody kabeláže vč. materiálu Cestovní náklady</w:t>
      </w:r>
    </w:p>
    <w:sectPr w:rsidR="00784D57">
      <w:pgSz w:w="11900" w:h="16840"/>
      <w:pgMar w:top="1071" w:right="1584" w:bottom="1253" w:left="1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64" w:rsidRDefault="00D77964">
      <w:r>
        <w:separator/>
      </w:r>
    </w:p>
  </w:endnote>
  <w:endnote w:type="continuationSeparator" w:id="0">
    <w:p w:rsidR="00D77964" w:rsidRDefault="00D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64" w:rsidRDefault="00D77964"/>
  </w:footnote>
  <w:footnote w:type="continuationSeparator" w:id="0">
    <w:p w:rsidR="00D77964" w:rsidRDefault="00D779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C52"/>
    <w:multiLevelType w:val="multilevel"/>
    <w:tmpl w:val="AA0405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A3F08"/>
    <w:multiLevelType w:val="multilevel"/>
    <w:tmpl w:val="9442326C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B2426"/>
    <w:multiLevelType w:val="multilevel"/>
    <w:tmpl w:val="DBAAC720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22F02"/>
    <w:multiLevelType w:val="multilevel"/>
    <w:tmpl w:val="3F5AB168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E0681F"/>
    <w:multiLevelType w:val="multilevel"/>
    <w:tmpl w:val="505C6CC8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A908AC"/>
    <w:multiLevelType w:val="multilevel"/>
    <w:tmpl w:val="98D4A036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B4F01"/>
    <w:multiLevelType w:val="multilevel"/>
    <w:tmpl w:val="2828D1EA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7"/>
    <w:rsid w:val="00784D57"/>
    <w:rsid w:val="00C0508D"/>
    <w:rsid w:val="00D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E413-6BE1-4B21-B29C-BA57EB9A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MicrosoftSansSerif8ptNetunExact">
    <w:name w:val="Základní text (8) + Microsoft Sans Serif;8 pt;Ne tučné Exact"/>
    <w:basedOn w:val="Zkladntext8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MicrosoftSansSerif8ptNetunExact0">
    <w:name w:val="Základní text (8) + Microsoft Sans Serif;8 pt;Ne tučné Exact"/>
    <w:basedOn w:val="Zkladntext8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6"/>
      <w:szCs w:val="18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75ptTunKurzva">
    <w:name w:val="Základní text (2) + 7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6pt">
    <w:name w:val="Základní text (5) + 6 pt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FranklinGothicMedium75pt">
    <w:name w:val="Základní text (5) + Franklin Gothic Medium;7;5 pt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ind w:hanging="62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187" w:lineRule="exac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Georgia" w:eastAsia="Georgia" w:hAnsi="Georgia" w:cs="Georgia"/>
      <w:sz w:val="186"/>
      <w:szCs w:val="18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06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60" w:line="0" w:lineRule="atLeas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60" w:line="326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Baroňová Ilona</cp:lastModifiedBy>
  <cp:revision>1</cp:revision>
  <dcterms:created xsi:type="dcterms:W3CDTF">2018-10-22T08:49:00Z</dcterms:created>
  <dcterms:modified xsi:type="dcterms:W3CDTF">2018-10-22T08:51:00Z</dcterms:modified>
</cp:coreProperties>
</file>