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3E6" w:rsidRDefault="00613FB9">
      <w:pPr>
        <w:pStyle w:val="Dal0"/>
        <w:framePr w:wrap="none" w:vAnchor="page" w:hAnchor="page" w:x="8422" w:y="234"/>
        <w:shd w:val="clear" w:color="auto" w:fill="auto"/>
        <w:spacing w:line="320" w:lineRule="exact"/>
        <w:jc w:val="both"/>
      </w:pPr>
      <w:r>
        <w:t>Č.j. NG 2498/2016</w:t>
      </w:r>
    </w:p>
    <w:p w:rsidR="006263E6" w:rsidRDefault="0061654E">
      <w:pPr>
        <w:pStyle w:val="Zkladntext20"/>
        <w:framePr w:w="9076" w:h="4736" w:hRule="exact" w:wrap="none" w:vAnchor="page" w:hAnchor="page" w:x="1326" w:y="1489"/>
        <w:shd w:val="clear" w:color="auto" w:fill="auto"/>
        <w:spacing w:before="0" w:after="249" w:line="240" w:lineRule="exact"/>
      </w:pPr>
      <w:r>
        <w:t>Níže uvedeného dne, měsíce a roku uzavřely smluvní strany</w:t>
      </w:r>
    </w:p>
    <w:p w:rsidR="006263E6" w:rsidRDefault="0061654E">
      <w:pPr>
        <w:pStyle w:val="Zkladntext30"/>
        <w:framePr w:w="9076" w:h="4736" w:hRule="exact" w:wrap="none" w:vAnchor="page" w:hAnchor="page" w:x="1326" w:y="1489"/>
        <w:shd w:val="clear" w:color="auto" w:fill="auto"/>
        <w:spacing w:before="0"/>
      </w:pPr>
      <w:r>
        <w:t xml:space="preserve">Národní galerie v Praze, </w:t>
      </w:r>
      <w:r>
        <w:rPr>
          <w:rStyle w:val="Zkladntext3Netun"/>
        </w:rPr>
        <w:t>IČ : 00023281,</w:t>
      </w:r>
    </w:p>
    <w:p w:rsidR="006263E6" w:rsidRDefault="0061654E">
      <w:pPr>
        <w:pStyle w:val="Zkladntext20"/>
        <w:framePr w:w="9076" w:h="4736" w:hRule="exact" w:wrap="none" w:vAnchor="page" w:hAnchor="page" w:x="1326" w:y="1489"/>
        <w:shd w:val="clear" w:color="auto" w:fill="auto"/>
        <w:spacing w:before="0" w:after="0" w:line="274" w:lineRule="exact"/>
      </w:pPr>
      <w:r>
        <w:t>se sídlem Staroměstské nám. 12, 110 00 Praha 1,</w:t>
      </w:r>
    </w:p>
    <w:p w:rsidR="006263E6" w:rsidRDefault="0061654E">
      <w:pPr>
        <w:pStyle w:val="Zkladntext30"/>
        <w:framePr w:w="9076" w:h="4736" w:hRule="exact" w:wrap="none" w:vAnchor="page" w:hAnchor="page" w:x="1326" w:y="1489"/>
        <w:shd w:val="clear" w:color="auto" w:fill="auto"/>
        <w:spacing w:before="0"/>
      </w:pPr>
      <w:r>
        <w:rPr>
          <w:rStyle w:val="Zkladntext3Netun"/>
        </w:rPr>
        <w:t xml:space="preserve">zastoupená </w:t>
      </w:r>
      <w:r>
        <w:t xml:space="preserve">doc. Dr. et Ing. Jiřím Fajtem, Ph.D., </w:t>
      </w:r>
      <w:r>
        <w:rPr>
          <w:rStyle w:val="Zkladntext3Netun"/>
        </w:rPr>
        <w:t>generálním ředitelem,</w:t>
      </w:r>
    </w:p>
    <w:p w:rsidR="006263E6" w:rsidRDefault="0061654E">
      <w:pPr>
        <w:pStyle w:val="Zkladntext20"/>
        <w:framePr w:w="9076" w:h="4736" w:hRule="exact" w:wrap="none" w:vAnchor="page" w:hAnchor="page" w:x="1326" w:y="1489"/>
        <w:shd w:val="clear" w:color="auto" w:fill="auto"/>
        <w:spacing w:before="0" w:after="0" w:line="274" w:lineRule="exact"/>
      </w:pPr>
      <w:r>
        <w:t xml:space="preserve">bankovní spojení: </w:t>
      </w:r>
      <w:r w:rsidR="00613FB9">
        <w:t xml:space="preserve"> ………….., č. ú. ………………</w:t>
      </w:r>
    </w:p>
    <w:p w:rsidR="006263E6" w:rsidRDefault="0061654E" w:rsidP="00613FB9">
      <w:pPr>
        <w:pStyle w:val="Zkladntext20"/>
        <w:framePr w:w="9076" w:h="4736" w:hRule="exact" w:wrap="none" w:vAnchor="page" w:hAnchor="page" w:x="1326" w:y="1489"/>
        <w:shd w:val="clear" w:color="auto" w:fill="auto"/>
        <w:spacing w:before="0" w:after="0" w:line="240" w:lineRule="auto"/>
      </w:pPr>
      <w:r>
        <w:t>IČ: 00023281</w:t>
      </w:r>
    </w:p>
    <w:p w:rsidR="00613FB9" w:rsidRDefault="0061654E" w:rsidP="00613FB9">
      <w:pPr>
        <w:pStyle w:val="Zkladntext20"/>
        <w:framePr w:w="9076" w:h="4736" w:hRule="exact" w:wrap="none" w:vAnchor="page" w:hAnchor="page" w:x="1326" w:y="1489"/>
        <w:shd w:val="clear" w:color="auto" w:fill="auto"/>
        <w:spacing w:before="0" w:after="0" w:line="240" w:lineRule="auto"/>
        <w:ind w:right="618"/>
      </w:pPr>
      <w:r>
        <w:t>(dále jen „</w:t>
      </w:r>
      <w:r w:rsidRPr="00613FB9">
        <w:rPr>
          <w:b/>
        </w:rPr>
        <w:t>NG</w:t>
      </w:r>
      <w:r>
        <w:t xml:space="preserve">“) na straně jedné </w:t>
      </w:r>
    </w:p>
    <w:p w:rsidR="00613FB9" w:rsidRDefault="00613FB9" w:rsidP="00613FB9">
      <w:pPr>
        <w:pStyle w:val="Zkladntext20"/>
        <w:framePr w:w="9076" w:h="4736" w:hRule="exact" w:wrap="none" w:vAnchor="page" w:hAnchor="page" w:x="1326" w:y="1489"/>
        <w:shd w:val="clear" w:color="auto" w:fill="auto"/>
        <w:spacing w:before="0" w:after="0" w:line="240" w:lineRule="auto"/>
        <w:ind w:right="618"/>
      </w:pPr>
    </w:p>
    <w:p w:rsidR="00613FB9" w:rsidRDefault="00613FB9" w:rsidP="00613FB9">
      <w:pPr>
        <w:pStyle w:val="Zkladntext20"/>
        <w:framePr w:w="9076" w:h="4736" w:hRule="exact" w:wrap="none" w:vAnchor="page" w:hAnchor="page" w:x="1326" w:y="1489"/>
        <w:shd w:val="clear" w:color="auto" w:fill="auto"/>
        <w:spacing w:before="0" w:after="0" w:line="240" w:lineRule="auto"/>
        <w:ind w:right="618"/>
      </w:pPr>
      <w:r>
        <w:t>a</w:t>
      </w:r>
    </w:p>
    <w:p w:rsidR="00613FB9" w:rsidRDefault="00613FB9" w:rsidP="00613FB9">
      <w:pPr>
        <w:pStyle w:val="Zkladntext20"/>
        <w:framePr w:w="9076" w:h="4736" w:hRule="exact" w:wrap="none" w:vAnchor="page" w:hAnchor="page" w:x="1326" w:y="1489"/>
        <w:shd w:val="clear" w:color="auto" w:fill="auto"/>
        <w:spacing w:before="0" w:after="0" w:line="240" w:lineRule="auto"/>
        <w:ind w:right="618"/>
      </w:pPr>
    </w:p>
    <w:p w:rsidR="00613FB9" w:rsidRDefault="0061654E" w:rsidP="00613FB9">
      <w:pPr>
        <w:pStyle w:val="Zkladntext20"/>
        <w:framePr w:w="9076" w:h="4736" w:hRule="exact" w:wrap="none" w:vAnchor="page" w:hAnchor="page" w:x="1326" w:y="1489"/>
        <w:shd w:val="clear" w:color="auto" w:fill="auto"/>
        <w:spacing w:before="0" w:after="0" w:line="240" w:lineRule="auto"/>
        <w:ind w:right="618"/>
      </w:pPr>
      <w:r>
        <w:rPr>
          <w:rStyle w:val="Zkladntext2Tun"/>
        </w:rPr>
        <w:t xml:space="preserve">Oblastní galerie Vysočiny v Jihlavě, </w:t>
      </w:r>
      <w:r>
        <w:t xml:space="preserve">IČ: 00094 854 </w:t>
      </w:r>
    </w:p>
    <w:p w:rsidR="00613FB9" w:rsidRDefault="0061654E" w:rsidP="00613FB9">
      <w:pPr>
        <w:pStyle w:val="Zkladntext20"/>
        <w:framePr w:w="9076" w:h="4736" w:hRule="exact" w:wrap="none" w:vAnchor="page" w:hAnchor="page" w:x="1326" w:y="1489"/>
        <w:shd w:val="clear" w:color="auto" w:fill="auto"/>
        <w:spacing w:before="0" w:after="0" w:line="240" w:lineRule="auto"/>
        <w:ind w:right="618"/>
      </w:pPr>
      <w:r>
        <w:t xml:space="preserve">se sídlem Komenského ul. 10, 586 01 Jihlava </w:t>
      </w:r>
    </w:p>
    <w:p w:rsidR="00613FB9" w:rsidRDefault="0061654E" w:rsidP="00613FB9">
      <w:pPr>
        <w:pStyle w:val="Zkladntext20"/>
        <w:framePr w:w="9076" w:h="4736" w:hRule="exact" w:wrap="none" w:vAnchor="page" w:hAnchor="page" w:x="1326" w:y="1489"/>
        <w:shd w:val="clear" w:color="auto" w:fill="auto"/>
        <w:spacing w:before="0" w:after="0" w:line="240" w:lineRule="auto"/>
        <w:ind w:right="618"/>
      </w:pPr>
      <w:r>
        <w:t xml:space="preserve">zastoupená </w:t>
      </w:r>
      <w:r>
        <w:rPr>
          <w:rStyle w:val="Zkladntext2Tun"/>
        </w:rPr>
        <w:t xml:space="preserve">Mgr. Danielem Novákem, </w:t>
      </w:r>
      <w:r>
        <w:t xml:space="preserve">ředitelem, </w:t>
      </w:r>
    </w:p>
    <w:p w:rsidR="00613FB9" w:rsidRDefault="0061654E" w:rsidP="00613FB9">
      <w:pPr>
        <w:pStyle w:val="Zkladntext20"/>
        <w:framePr w:w="9076" w:h="4736" w:hRule="exact" w:wrap="none" w:vAnchor="page" w:hAnchor="page" w:x="1326" w:y="1489"/>
        <w:shd w:val="clear" w:color="auto" w:fill="auto"/>
        <w:spacing w:before="0" w:after="0" w:line="240" w:lineRule="auto"/>
        <w:ind w:right="618"/>
        <w:rPr>
          <w:rStyle w:val="Zkladntext2Arial95pt"/>
        </w:rPr>
      </w:pPr>
      <w:r>
        <w:t xml:space="preserve">bankovní spojení: </w:t>
      </w:r>
      <w:r w:rsidR="00613FB9">
        <w:t>……………..</w:t>
      </w:r>
      <w:r>
        <w:rPr>
          <w:rStyle w:val="Zkladntext2Arial95pt"/>
        </w:rPr>
        <w:t xml:space="preserve">, </w:t>
      </w:r>
      <w:r>
        <w:t xml:space="preserve">číslo účtu: </w:t>
      </w:r>
      <w:r w:rsidR="00613FB9">
        <w:t>……………..</w:t>
      </w:r>
      <w:r>
        <w:rPr>
          <w:rStyle w:val="Zkladntext2Arial95pt"/>
        </w:rPr>
        <w:t xml:space="preserve"> </w:t>
      </w:r>
    </w:p>
    <w:p w:rsidR="006263E6" w:rsidRDefault="0061654E" w:rsidP="00613FB9">
      <w:pPr>
        <w:pStyle w:val="Zkladntext20"/>
        <w:framePr w:w="9076" w:h="4736" w:hRule="exact" w:wrap="none" w:vAnchor="page" w:hAnchor="page" w:x="1326" w:y="1489"/>
        <w:shd w:val="clear" w:color="auto" w:fill="auto"/>
        <w:spacing w:before="0" w:after="0" w:line="240" w:lineRule="auto"/>
        <w:ind w:right="618"/>
      </w:pPr>
      <w:r>
        <w:t>IČ: 00094 854</w:t>
      </w:r>
    </w:p>
    <w:p w:rsidR="006263E6" w:rsidRDefault="0061654E" w:rsidP="00613FB9">
      <w:pPr>
        <w:pStyle w:val="Zkladntext20"/>
        <w:framePr w:w="9076" w:h="4736" w:hRule="exact" w:wrap="none" w:vAnchor="page" w:hAnchor="page" w:x="1326" w:y="1489"/>
        <w:shd w:val="clear" w:color="auto" w:fill="auto"/>
        <w:spacing w:before="0" w:after="0" w:line="240" w:lineRule="auto"/>
      </w:pPr>
      <w:r>
        <w:t>(dále jen „</w:t>
      </w:r>
      <w:r w:rsidRPr="00613FB9">
        <w:rPr>
          <w:b/>
        </w:rPr>
        <w:t>OGV</w:t>
      </w:r>
      <w:r>
        <w:t>“) na straně druhé</w:t>
      </w:r>
    </w:p>
    <w:p w:rsidR="006263E6" w:rsidRDefault="0061654E">
      <w:pPr>
        <w:pStyle w:val="Zkladntext20"/>
        <w:framePr w:wrap="none" w:vAnchor="page" w:hAnchor="page" w:x="1326" w:y="6752"/>
        <w:shd w:val="clear" w:color="auto" w:fill="auto"/>
        <w:spacing w:before="0" w:after="0" w:line="240" w:lineRule="exact"/>
      </w:pPr>
      <w:r>
        <w:t>tuto</w:t>
      </w:r>
    </w:p>
    <w:p w:rsidR="006263E6" w:rsidRDefault="0061654E">
      <w:pPr>
        <w:pStyle w:val="Nadpis20"/>
        <w:framePr w:w="9076" w:h="7501" w:hRule="exact" w:wrap="none" w:vAnchor="page" w:hAnchor="page" w:x="1326" w:y="7591"/>
        <w:shd w:val="clear" w:color="auto" w:fill="auto"/>
        <w:spacing w:before="0" w:after="218" w:line="280" w:lineRule="exact"/>
        <w:ind w:right="60"/>
      </w:pPr>
      <w:bookmarkStart w:id="0" w:name="bookmark0"/>
      <w:r>
        <w:t>smlouvu o vzájemné spolupráci na pořádání výst</w:t>
      </w:r>
      <w:r>
        <w:t>avy</w:t>
      </w:r>
      <w:bookmarkEnd w:id="0"/>
    </w:p>
    <w:p w:rsidR="006263E6" w:rsidRDefault="0061654E">
      <w:pPr>
        <w:pStyle w:val="Zkladntext40"/>
        <w:framePr w:w="9076" w:h="7501" w:hRule="exact" w:wrap="none" w:vAnchor="page" w:hAnchor="page" w:x="1326" w:y="7591"/>
        <w:shd w:val="clear" w:color="auto" w:fill="auto"/>
        <w:spacing w:before="0" w:after="245" w:line="240" w:lineRule="exact"/>
        <w:ind w:right="60"/>
      </w:pPr>
      <w:r>
        <w:t>preambule</w:t>
      </w:r>
    </w:p>
    <w:p w:rsidR="006263E6" w:rsidRDefault="0061654E">
      <w:pPr>
        <w:pStyle w:val="Zkladntext40"/>
        <w:framePr w:w="9076" w:h="7501" w:hRule="exact" w:wrap="none" w:vAnchor="page" w:hAnchor="page" w:x="1326" w:y="7591"/>
        <w:shd w:val="clear" w:color="auto" w:fill="auto"/>
        <w:spacing w:before="0" w:after="359" w:line="274" w:lineRule="exact"/>
        <w:jc w:val="left"/>
      </w:pPr>
      <w:r>
        <w:t xml:space="preserve">Strany této smlouvy se dohodly na spolupořádání výstavy </w:t>
      </w:r>
      <w:r>
        <w:rPr>
          <w:rStyle w:val="Zkladntext4Tun"/>
          <w:i/>
          <w:iCs/>
        </w:rPr>
        <w:t xml:space="preserve">X: Čestmír Kafka, </w:t>
      </w:r>
      <w:r>
        <w:t>která se uskuteční</w:t>
      </w:r>
      <w:r>
        <w:rPr>
          <w:rStyle w:val="Zkladntext4Nekurzva"/>
        </w:rPr>
        <w:t xml:space="preserve"> v </w:t>
      </w:r>
      <w:r>
        <w:t>OGV</w:t>
      </w:r>
      <w:r>
        <w:rPr>
          <w:rStyle w:val="Zkladntext4Nekurzva"/>
        </w:rPr>
        <w:t xml:space="preserve"> v </w:t>
      </w:r>
      <w:r>
        <w:t>termínu od 10. listopadu 2016 do 22.ledna 2017.</w:t>
      </w:r>
    </w:p>
    <w:p w:rsidR="006263E6" w:rsidRDefault="0061654E">
      <w:pPr>
        <w:pStyle w:val="Nadpis10"/>
        <w:framePr w:w="9076" w:h="7501" w:hRule="exact" w:wrap="none" w:vAnchor="page" w:hAnchor="page" w:x="1326" w:y="7591"/>
        <w:shd w:val="clear" w:color="auto" w:fill="auto"/>
        <w:spacing w:before="0" w:after="1" w:line="200" w:lineRule="exact"/>
        <w:ind w:right="60"/>
      </w:pPr>
      <w:bookmarkStart w:id="1" w:name="bookmark1"/>
      <w:r>
        <w:t>I.</w:t>
      </w:r>
      <w:bookmarkEnd w:id="1"/>
    </w:p>
    <w:p w:rsidR="006263E6" w:rsidRDefault="0061654E">
      <w:pPr>
        <w:pStyle w:val="Nadpis30"/>
        <w:framePr w:w="9076" w:h="7501" w:hRule="exact" w:wrap="none" w:vAnchor="page" w:hAnchor="page" w:x="1326" w:y="7591"/>
        <w:shd w:val="clear" w:color="auto" w:fill="auto"/>
        <w:spacing w:before="0" w:after="199" w:line="240" w:lineRule="exact"/>
        <w:ind w:right="60"/>
      </w:pPr>
      <w:bookmarkStart w:id="2" w:name="bookmark2"/>
      <w:r>
        <w:t>Předmět smlouvy</w:t>
      </w:r>
      <w:bookmarkEnd w:id="2"/>
    </w:p>
    <w:p w:rsidR="006263E6" w:rsidRDefault="0061654E">
      <w:pPr>
        <w:pStyle w:val="Zkladntext20"/>
        <w:framePr w:w="9076" w:h="7501" w:hRule="exact" w:wrap="none" w:vAnchor="page" w:hAnchor="page" w:x="1326" w:y="7591"/>
        <w:numPr>
          <w:ilvl w:val="0"/>
          <w:numId w:val="1"/>
        </w:numPr>
        <w:shd w:val="clear" w:color="auto" w:fill="auto"/>
        <w:tabs>
          <w:tab w:val="left" w:pos="538"/>
        </w:tabs>
        <w:spacing w:before="0" w:after="0" w:line="277" w:lineRule="exact"/>
      </w:pPr>
      <w:r>
        <w:t>NG je státní příspěvková organizace, jejímž hlavním předmětem činnosti jev</w:t>
      </w:r>
      <w:r>
        <w:t xml:space="preserve"> souladu se z. č. 148/1949 Sb., o Národní galerii v Praze, odborně spravovat, zpřístupňovat veřejnosti a vědecky zpracovávat díla malířská, sochařská, grafická a též pořádat sama nebo ve spolupráci s dalšími galeriemi a muzei výstavy pro veřejnost. NG je p</w:t>
      </w:r>
      <w:r>
        <w:t>říslušná k hospodaření</w:t>
      </w:r>
    </w:p>
    <w:p w:rsidR="006263E6" w:rsidRDefault="0061654E">
      <w:pPr>
        <w:pStyle w:val="Zkladntext20"/>
        <w:framePr w:w="9076" w:h="7501" w:hRule="exact" w:wrap="none" w:vAnchor="page" w:hAnchor="page" w:x="1326" w:y="7591"/>
        <w:shd w:val="clear" w:color="auto" w:fill="auto"/>
        <w:spacing w:before="0" w:after="330" w:line="277" w:lineRule="exact"/>
      </w:pPr>
      <w:r>
        <w:t>s výtvarnými díly ve vlastnictví České republiky, které jsou předmětem této spolupráce.</w:t>
      </w:r>
    </w:p>
    <w:p w:rsidR="006263E6" w:rsidRDefault="0061654E">
      <w:pPr>
        <w:pStyle w:val="Zkladntext20"/>
        <w:framePr w:w="9076" w:h="7501" w:hRule="exact" w:wrap="none" w:vAnchor="page" w:hAnchor="page" w:x="1326" w:y="7591"/>
        <w:numPr>
          <w:ilvl w:val="0"/>
          <w:numId w:val="1"/>
        </w:numPr>
        <w:shd w:val="clear" w:color="auto" w:fill="auto"/>
        <w:tabs>
          <w:tab w:val="left" w:pos="513"/>
        </w:tabs>
        <w:spacing w:before="0" w:after="199" w:line="240" w:lineRule="exact"/>
        <w:jc w:val="both"/>
      </w:pPr>
      <w:r>
        <w:t>OGV je příspěvkovou organizací zřizovanou Krajem Vysočina</w:t>
      </w:r>
    </w:p>
    <w:p w:rsidR="006263E6" w:rsidRDefault="0061654E">
      <w:pPr>
        <w:pStyle w:val="Zkladntext20"/>
        <w:framePr w:w="9076" w:h="7501" w:hRule="exact" w:wrap="none" w:vAnchor="page" w:hAnchor="page" w:x="1326" w:y="7591"/>
        <w:numPr>
          <w:ilvl w:val="0"/>
          <w:numId w:val="1"/>
        </w:numPr>
        <w:shd w:val="clear" w:color="auto" w:fill="auto"/>
        <w:tabs>
          <w:tab w:val="left" w:pos="560"/>
        </w:tabs>
        <w:spacing w:before="0" w:line="277" w:lineRule="exact"/>
      </w:pPr>
      <w:r>
        <w:t xml:space="preserve">Smluvní strany touto smlouvou vyjadřují vzájemnou vůli k přípravě a realizaci výstavy </w:t>
      </w:r>
      <w:r>
        <w:rPr>
          <w:rStyle w:val="Zkladntext2TunKurzva"/>
        </w:rPr>
        <w:t>X: Čestmír Kafka</w:t>
      </w:r>
      <w:r>
        <w:t>, jejíž významnou část budou tvořit výtvarná díla ze sbírek NG a dále výtvarná díla z veřejných a soukromých sbírek (dále jen „výstava“).</w:t>
      </w:r>
    </w:p>
    <w:p w:rsidR="00613FB9" w:rsidRDefault="0061654E">
      <w:pPr>
        <w:pStyle w:val="Zkladntext20"/>
        <w:framePr w:w="9076" w:h="7501" w:hRule="exact" w:wrap="none" w:vAnchor="page" w:hAnchor="page" w:x="1326" w:y="7591"/>
        <w:numPr>
          <w:ilvl w:val="0"/>
          <w:numId w:val="1"/>
        </w:numPr>
        <w:shd w:val="clear" w:color="auto" w:fill="auto"/>
        <w:tabs>
          <w:tab w:val="left" w:pos="535"/>
        </w:tabs>
        <w:spacing w:before="0" w:after="0" w:line="277" w:lineRule="exact"/>
      </w:pPr>
      <w:r>
        <w:t xml:space="preserve">Koordinátory výstavy jsou: </w:t>
      </w:r>
    </w:p>
    <w:p w:rsidR="006263E6" w:rsidRDefault="0061654E" w:rsidP="00613FB9">
      <w:pPr>
        <w:pStyle w:val="Zkladntext20"/>
        <w:framePr w:w="9076" w:h="7501" w:hRule="exact" w:wrap="none" w:vAnchor="page" w:hAnchor="page" w:x="1326" w:y="7591"/>
        <w:shd w:val="clear" w:color="auto" w:fill="auto"/>
        <w:tabs>
          <w:tab w:val="left" w:pos="535"/>
        </w:tabs>
        <w:spacing w:before="0" w:after="0" w:line="277" w:lineRule="exact"/>
      </w:pPr>
      <w:r>
        <w:t xml:space="preserve">za NG: </w:t>
      </w:r>
    </w:p>
    <w:p w:rsidR="006263E6" w:rsidRDefault="0061654E">
      <w:pPr>
        <w:pStyle w:val="Zkladntext20"/>
        <w:framePr w:w="9076" w:h="7501" w:hRule="exact" w:wrap="none" w:vAnchor="page" w:hAnchor="page" w:x="1326" w:y="7591"/>
        <w:shd w:val="clear" w:color="auto" w:fill="auto"/>
        <w:spacing w:before="0" w:after="0" w:line="274" w:lineRule="exact"/>
        <w:jc w:val="both"/>
      </w:pPr>
      <w:r>
        <w:t xml:space="preserve">za OGV: </w:t>
      </w:r>
    </w:p>
    <w:p w:rsidR="006263E6" w:rsidRDefault="0061654E">
      <w:pPr>
        <w:pStyle w:val="Zkladntext20"/>
        <w:framePr w:w="9076" w:h="7501" w:hRule="exact" w:wrap="none" w:vAnchor="page" w:hAnchor="page" w:x="1326" w:y="7591"/>
        <w:numPr>
          <w:ilvl w:val="0"/>
          <w:numId w:val="1"/>
        </w:numPr>
        <w:shd w:val="clear" w:color="auto" w:fill="auto"/>
        <w:tabs>
          <w:tab w:val="left" w:pos="542"/>
        </w:tabs>
        <w:spacing w:before="0" w:after="0" w:line="274" w:lineRule="exact"/>
      </w:pPr>
      <w:r>
        <w:t xml:space="preserve">NG a OGV budou prezentovat </w:t>
      </w:r>
      <w:r>
        <w:t>uvedenou výstavu a katalog jako společné dílo a budou se všude navzájem při propagaci výstavy uvádět jako její spolupořadatelé.</w:t>
      </w:r>
    </w:p>
    <w:p w:rsidR="006263E6" w:rsidRDefault="0061654E">
      <w:pPr>
        <w:pStyle w:val="ZhlavneboZpat20"/>
        <w:framePr w:wrap="none" w:vAnchor="page" w:hAnchor="page" w:x="5851" w:y="15935"/>
        <w:shd w:val="clear" w:color="auto" w:fill="auto"/>
        <w:spacing w:line="210" w:lineRule="exact"/>
      </w:pPr>
      <w:r>
        <w:t>1</w:t>
      </w:r>
    </w:p>
    <w:p w:rsidR="006263E6" w:rsidRDefault="006263E6">
      <w:pPr>
        <w:rPr>
          <w:sz w:val="2"/>
          <w:szCs w:val="2"/>
        </w:rPr>
        <w:sectPr w:rsidR="006263E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263E6" w:rsidRDefault="0061654E">
      <w:pPr>
        <w:pStyle w:val="ZhlavneboZpat0"/>
        <w:framePr w:w="8240" w:h="269" w:hRule="exact" w:wrap="none" w:vAnchor="page" w:hAnchor="page" w:x="1379" w:y="1447"/>
        <w:shd w:val="clear" w:color="auto" w:fill="auto"/>
        <w:spacing w:line="240" w:lineRule="exact"/>
        <w:ind w:left="4440"/>
      </w:pPr>
      <w:r>
        <w:lastRenderedPageBreak/>
        <w:t>II.</w:t>
      </w:r>
    </w:p>
    <w:p w:rsidR="006263E6" w:rsidRDefault="0061654E">
      <w:pPr>
        <w:pStyle w:val="Nadpis30"/>
        <w:framePr w:w="9086" w:h="1651" w:hRule="exact" w:wrap="none" w:vAnchor="page" w:hAnchor="page" w:x="1325" w:y="1749"/>
        <w:shd w:val="clear" w:color="auto" w:fill="auto"/>
        <w:spacing w:before="0" w:after="203" w:line="240" w:lineRule="exact"/>
        <w:ind w:right="100"/>
      </w:pPr>
      <w:bookmarkStart w:id="3" w:name="bookmark3"/>
      <w:r>
        <w:t>Termíny a místo konání výstavy</w:t>
      </w:r>
      <w:bookmarkEnd w:id="3"/>
    </w:p>
    <w:p w:rsidR="006263E6" w:rsidRDefault="0061654E">
      <w:pPr>
        <w:pStyle w:val="Zkladntext20"/>
        <w:framePr w:w="9086" w:h="1651" w:hRule="exact" w:wrap="none" w:vAnchor="page" w:hAnchor="page" w:x="1325" w:y="1749"/>
        <w:numPr>
          <w:ilvl w:val="0"/>
          <w:numId w:val="2"/>
        </w:numPr>
        <w:shd w:val="clear" w:color="auto" w:fill="auto"/>
        <w:tabs>
          <w:tab w:val="left" w:pos="557"/>
        </w:tabs>
        <w:spacing w:before="0" w:after="270" w:line="277" w:lineRule="exact"/>
      </w:pPr>
      <w:r>
        <w:t xml:space="preserve">Smluvní strany se dohodly, že výstava se bude konat v termínu od </w:t>
      </w:r>
      <w:r>
        <w:t>10.11.2016 do 22.1.2017 včetně, adresa: Masarykovo nám. 24, 586 01 Jihlava</w:t>
      </w:r>
    </w:p>
    <w:p w:rsidR="006263E6" w:rsidRDefault="0061654E">
      <w:pPr>
        <w:pStyle w:val="Zkladntext20"/>
        <w:framePr w:w="9086" w:h="1651" w:hRule="exact" w:wrap="none" w:vAnchor="page" w:hAnchor="page" w:x="1325" w:y="1749"/>
        <w:numPr>
          <w:ilvl w:val="0"/>
          <w:numId w:val="2"/>
        </w:numPr>
        <w:shd w:val="clear" w:color="auto" w:fill="auto"/>
        <w:tabs>
          <w:tab w:val="left" w:pos="557"/>
        </w:tabs>
        <w:spacing w:before="0" w:after="0" w:line="240" w:lineRule="exact"/>
        <w:jc w:val="both"/>
      </w:pPr>
      <w:r>
        <w:t>Vernisáž: 10. 11. 2016, 17:00</w:t>
      </w:r>
    </w:p>
    <w:p w:rsidR="006263E6" w:rsidRDefault="0061654E">
      <w:pPr>
        <w:pStyle w:val="Nadpis30"/>
        <w:framePr w:w="9086" w:h="580" w:hRule="exact" w:wrap="none" w:vAnchor="page" w:hAnchor="page" w:x="1325" w:y="3654"/>
        <w:shd w:val="clear" w:color="auto" w:fill="auto"/>
        <w:spacing w:before="0" w:after="0" w:line="240" w:lineRule="exact"/>
        <w:ind w:right="100"/>
      </w:pPr>
      <w:bookmarkStart w:id="4" w:name="bookmark4"/>
      <w:r>
        <w:t>III.</w:t>
      </w:r>
      <w:bookmarkEnd w:id="4"/>
    </w:p>
    <w:p w:rsidR="006263E6" w:rsidRDefault="0061654E">
      <w:pPr>
        <w:pStyle w:val="Nadpis30"/>
        <w:framePr w:w="9086" w:h="580" w:hRule="exact" w:wrap="none" w:vAnchor="page" w:hAnchor="page" w:x="1325" w:y="3654"/>
        <w:shd w:val="clear" w:color="auto" w:fill="auto"/>
        <w:spacing w:before="0" w:after="0" w:line="240" w:lineRule="exact"/>
        <w:ind w:right="100"/>
      </w:pPr>
      <w:bookmarkStart w:id="5" w:name="bookmark5"/>
      <w:r>
        <w:t>Práva a povinnosti smluvních stran</w:t>
      </w:r>
      <w:bookmarkEnd w:id="5"/>
    </w:p>
    <w:p w:rsidR="006263E6" w:rsidRDefault="0061654E">
      <w:pPr>
        <w:pStyle w:val="Zkladntext20"/>
        <w:framePr w:w="9086" w:h="10779" w:hRule="exact" w:wrap="none" w:vAnchor="page" w:hAnchor="page" w:x="1325" w:y="4481"/>
        <w:numPr>
          <w:ilvl w:val="0"/>
          <w:numId w:val="3"/>
        </w:numPr>
        <w:shd w:val="clear" w:color="auto" w:fill="auto"/>
        <w:tabs>
          <w:tab w:val="left" w:pos="557"/>
        </w:tabs>
        <w:spacing w:before="0" w:after="238" w:line="240" w:lineRule="exact"/>
        <w:jc w:val="both"/>
      </w:pPr>
      <w:r>
        <w:t>NG se zavazuje:</w:t>
      </w:r>
    </w:p>
    <w:p w:rsidR="006263E6" w:rsidRDefault="0061654E">
      <w:pPr>
        <w:pStyle w:val="Zkladntext20"/>
        <w:framePr w:w="9086" w:h="10779" w:hRule="exact" w:wrap="none" w:vAnchor="page" w:hAnchor="page" w:x="1325" w:y="4481"/>
        <w:numPr>
          <w:ilvl w:val="0"/>
          <w:numId w:val="4"/>
        </w:numPr>
        <w:shd w:val="clear" w:color="auto" w:fill="auto"/>
        <w:tabs>
          <w:tab w:val="left" w:pos="698"/>
        </w:tabs>
        <w:spacing w:before="0" w:after="267" w:line="274" w:lineRule="exact"/>
        <w:ind w:right="1700"/>
      </w:pPr>
      <w:r>
        <w:t xml:space="preserve">poskytnout na výstavu díla v celkovém počtu 6 a uzavřít s </w:t>
      </w:r>
      <w:r w:rsidR="00613FB9">
        <w:t>OGV</w:t>
      </w:r>
      <w:r>
        <w:rPr>
          <w:rStyle w:val="Zkladntext214ptKurzva"/>
        </w:rPr>
        <w:t xml:space="preserve"> </w:t>
      </w:r>
      <w:r>
        <w:t>smlouvu o výpůjčce děl,</w:t>
      </w:r>
    </w:p>
    <w:p w:rsidR="006263E6" w:rsidRDefault="0061654E">
      <w:pPr>
        <w:pStyle w:val="Zkladntext20"/>
        <w:framePr w:w="9086" w:h="10779" w:hRule="exact" w:wrap="none" w:vAnchor="page" w:hAnchor="page" w:x="1325" w:y="4481"/>
        <w:numPr>
          <w:ilvl w:val="0"/>
          <w:numId w:val="4"/>
        </w:numPr>
        <w:shd w:val="clear" w:color="auto" w:fill="auto"/>
        <w:tabs>
          <w:tab w:val="left" w:pos="698"/>
        </w:tabs>
        <w:spacing w:before="0" w:after="226" w:line="240" w:lineRule="exact"/>
        <w:jc w:val="both"/>
      </w:pPr>
      <w:r>
        <w:t>propagovat výstavu dle svých možností v rámci komunikačních kanálů NG.</w:t>
      </w:r>
    </w:p>
    <w:p w:rsidR="006263E6" w:rsidRDefault="0061654E">
      <w:pPr>
        <w:pStyle w:val="Zkladntext20"/>
        <w:framePr w:w="9086" w:h="10779" w:hRule="exact" w:wrap="none" w:vAnchor="page" w:hAnchor="page" w:x="1325" w:y="4481"/>
        <w:numPr>
          <w:ilvl w:val="0"/>
          <w:numId w:val="3"/>
        </w:numPr>
        <w:shd w:val="clear" w:color="auto" w:fill="auto"/>
        <w:tabs>
          <w:tab w:val="left" w:pos="698"/>
        </w:tabs>
        <w:spacing w:before="0" w:after="202" w:line="240" w:lineRule="exact"/>
        <w:jc w:val="both"/>
      </w:pPr>
      <w:r>
        <w:t>OGV se zavazuje:</w:t>
      </w:r>
    </w:p>
    <w:p w:rsidR="006263E6" w:rsidRDefault="0061654E">
      <w:pPr>
        <w:pStyle w:val="Zkladntext20"/>
        <w:framePr w:w="9086" w:h="10779" w:hRule="exact" w:wrap="none" w:vAnchor="page" w:hAnchor="page" w:x="1325" w:y="4481"/>
        <w:numPr>
          <w:ilvl w:val="0"/>
          <w:numId w:val="5"/>
        </w:numPr>
        <w:shd w:val="clear" w:color="auto" w:fill="auto"/>
        <w:tabs>
          <w:tab w:val="left" w:pos="709"/>
        </w:tabs>
        <w:spacing w:before="0" w:after="246" w:line="274" w:lineRule="exact"/>
      </w:pPr>
      <w:r>
        <w:t>uhradit NG náklady spojené s přípravou děl na výstavu, zejména náklady na restaurování a paspartování výtvarných děl ze sbírek NG, která budou vystavena, a to na základ</w:t>
      </w:r>
      <w:r>
        <w:t>ě smlouvy výpůjčce,</w:t>
      </w:r>
    </w:p>
    <w:p w:rsidR="006263E6" w:rsidRDefault="0061654E">
      <w:pPr>
        <w:pStyle w:val="Zkladntext20"/>
        <w:framePr w:w="9086" w:h="10779" w:hRule="exact" w:wrap="none" w:vAnchor="page" w:hAnchor="page" w:x="1325" w:y="4481"/>
        <w:numPr>
          <w:ilvl w:val="0"/>
          <w:numId w:val="5"/>
        </w:numPr>
        <w:shd w:val="clear" w:color="auto" w:fill="auto"/>
        <w:tabs>
          <w:tab w:val="left" w:pos="698"/>
        </w:tabs>
        <w:spacing w:before="0" w:after="234" w:line="266" w:lineRule="exact"/>
      </w:pPr>
      <w:r>
        <w:t>zajistit personálně, technicky a administrativně instalaci, deinstalaci a provoz výstavy (ostrahu, úklid, pokladnu, energie atd.),</w:t>
      </w:r>
    </w:p>
    <w:p w:rsidR="006263E6" w:rsidRDefault="0061654E">
      <w:pPr>
        <w:pStyle w:val="Zkladntext20"/>
        <w:framePr w:w="9086" w:h="10779" w:hRule="exact" w:wrap="none" w:vAnchor="page" w:hAnchor="page" w:x="1325" w:y="4481"/>
        <w:numPr>
          <w:ilvl w:val="0"/>
          <w:numId w:val="5"/>
        </w:numPr>
        <w:shd w:val="clear" w:color="auto" w:fill="auto"/>
        <w:tabs>
          <w:tab w:val="left" w:pos="705"/>
        </w:tabs>
        <w:spacing w:before="0" w:after="240" w:line="274" w:lineRule="exact"/>
      </w:pPr>
      <w:r>
        <w:t>uhradit veškeré náklady související s užíváním prostor konání výstavy (osvětlení, úklid, zabezpečení, ene</w:t>
      </w:r>
      <w:r>
        <w:t>rgie, ostraha, šatna, pokladna),</w:t>
      </w:r>
    </w:p>
    <w:p w:rsidR="006263E6" w:rsidRDefault="0061654E">
      <w:pPr>
        <w:pStyle w:val="Zkladntext20"/>
        <w:framePr w:w="9086" w:h="10779" w:hRule="exact" w:wrap="none" w:vAnchor="page" w:hAnchor="page" w:x="1325" w:y="4481"/>
        <w:numPr>
          <w:ilvl w:val="0"/>
          <w:numId w:val="5"/>
        </w:numPr>
        <w:shd w:val="clear" w:color="auto" w:fill="auto"/>
        <w:tabs>
          <w:tab w:val="left" w:pos="705"/>
        </w:tabs>
        <w:spacing w:before="0" w:after="237" w:line="274" w:lineRule="exact"/>
      </w:pPr>
      <w:r>
        <w:t xml:space="preserve">uhradit všechny ostatní náklady spojené s přípravou, realizací, instalací a deinstalaci výstavy včetně výroby a stavby paneláže, osvětlení apod., dopravy děl na místo výstavy a zpět včetně pojištění transportu a včetně </w:t>
      </w:r>
      <w:r>
        <w:t>dopravy dalšího materiálu potřebného k výstavě (paneláž etc) a zainteresovaných osob,</w:t>
      </w:r>
    </w:p>
    <w:p w:rsidR="006263E6" w:rsidRDefault="0061654E">
      <w:pPr>
        <w:pStyle w:val="Zkladntext20"/>
        <w:framePr w:w="9086" w:h="10779" w:hRule="exact" w:wrap="none" w:vAnchor="page" w:hAnchor="page" w:x="1325" w:y="4481"/>
        <w:numPr>
          <w:ilvl w:val="0"/>
          <w:numId w:val="5"/>
        </w:numPr>
        <w:shd w:val="clear" w:color="auto" w:fill="auto"/>
        <w:tabs>
          <w:tab w:val="left" w:pos="709"/>
        </w:tabs>
        <w:spacing w:before="0" w:after="249" w:line="277" w:lineRule="exact"/>
      </w:pPr>
      <w:r>
        <w:t>zajistit na své náklady výrobu pozvánek na výstavu, kdy elektronickou verzi zašle k náhledu do NG a 6 kusů předá NG poštou nejpozději 10 dní před vernisáží,</w:t>
      </w:r>
    </w:p>
    <w:p w:rsidR="006263E6" w:rsidRDefault="0061654E">
      <w:pPr>
        <w:pStyle w:val="Zkladntext20"/>
        <w:framePr w:w="9086" w:h="10779" w:hRule="exact" w:wrap="none" w:vAnchor="page" w:hAnchor="page" w:x="1325" w:y="4481"/>
        <w:numPr>
          <w:ilvl w:val="0"/>
          <w:numId w:val="5"/>
        </w:numPr>
        <w:shd w:val="clear" w:color="auto" w:fill="auto"/>
        <w:tabs>
          <w:tab w:val="left" w:pos="702"/>
        </w:tabs>
        <w:spacing w:before="0" w:after="232" w:line="266" w:lineRule="exact"/>
      </w:pPr>
      <w:r>
        <w:t>zajistit graf</w:t>
      </w:r>
      <w:r>
        <w:t>ické zpracování výrobu dalších propagačních materiálů k výstavě (plakáty apod.),</w:t>
      </w:r>
    </w:p>
    <w:p w:rsidR="006263E6" w:rsidRDefault="0061654E">
      <w:pPr>
        <w:pStyle w:val="Zkladntext20"/>
        <w:framePr w:w="9086" w:h="10779" w:hRule="exact" w:wrap="none" w:vAnchor="page" w:hAnchor="page" w:x="1325" w:y="4481"/>
        <w:numPr>
          <w:ilvl w:val="0"/>
          <w:numId w:val="5"/>
        </w:numPr>
        <w:shd w:val="clear" w:color="auto" w:fill="auto"/>
        <w:tabs>
          <w:tab w:val="left" w:pos="709"/>
        </w:tabs>
        <w:spacing w:before="0" w:after="243" w:line="277" w:lineRule="exact"/>
      </w:pPr>
      <w:r>
        <w:t>grafickou podobu propagačních materiálů včetně katalogu a umístění/ použití loga NG konzultovat s NG, kontakt</w:t>
      </w:r>
      <w:r w:rsidR="00613FB9">
        <w:t>…………………</w:t>
      </w:r>
      <w:r>
        <w:rPr>
          <w:lang w:val="en-US" w:eastAsia="en-US" w:bidi="en-US"/>
        </w:rPr>
        <w:t>.</w:t>
      </w:r>
    </w:p>
    <w:p w:rsidR="006263E6" w:rsidRDefault="0061654E">
      <w:pPr>
        <w:pStyle w:val="Zkladntext20"/>
        <w:framePr w:w="9086" w:h="10779" w:hRule="exact" w:wrap="none" w:vAnchor="page" w:hAnchor="page" w:x="1325" w:y="4481"/>
        <w:numPr>
          <w:ilvl w:val="0"/>
          <w:numId w:val="5"/>
        </w:numPr>
        <w:shd w:val="clear" w:color="auto" w:fill="auto"/>
        <w:tabs>
          <w:tab w:val="left" w:pos="716"/>
        </w:tabs>
        <w:spacing w:before="0" w:after="246" w:line="274" w:lineRule="exact"/>
      </w:pPr>
      <w:r>
        <w:t xml:space="preserve">na všech propagačních materiálech vyrobených k této výstavě, v tiskové zprávě a v katalogu výstavy uvést, že předmětnou výstavu spolupořádá s NG s uvedením celého názvu Národní galerie v Praze, event. uvedení logem s aktivním odkazem na </w:t>
      </w:r>
      <w:r>
        <w:rPr>
          <w:lang w:val="en-US" w:eastAsia="en-US" w:bidi="en-US"/>
        </w:rPr>
        <w:t>ngprague</w:t>
      </w:r>
      <w:r>
        <w:rPr>
          <w:lang w:val="en-US" w:eastAsia="en-US" w:bidi="en-US"/>
        </w:rPr>
        <w:t>.cz;</w:t>
      </w:r>
    </w:p>
    <w:p w:rsidR="006263E6" w:rsidRDefault="0061654E">
      <w:pPr>
        <w:pStyle w:val="Zkladntext20"/>
        <w:framePr w:w="9086" w:h="10779" w:hRule="exact" w:wrap="none" w:vAnchor="page" w:hAnchor="page" w:x="1325" w:y="4481"/>
        <w:numPr>
          <w:ilvl w:val="0"/>
          <w:numId w:val="5"/>
        </w:numPr>
        <w:shd w:val="clear" w:color="auto" w:fill="auto"/>
        <w:tabs>
          <w:tab w:val="left" w:pos="709"/>
        </w:tabs>
        <w:spacing w:before="0" w:after="0" w:line="266" w:lineRule="exact"/>
      </w:pPr>
      <w:r>
        <w:t>informovat NG o veškerých skutečnostech, které by mohly mít za následek ohrožení realizace výstavy,</w:t>
      </w:r>
    </w:p>
    <w:p w:rsidR="006263E6" w:rsidRDefault="0061654E">
      <w:pPr>
        <w:pStyle w:val="ZhlavneboZpat30"/>
        <w:framePr w:wrap="none" w:vAnchor="page" w:hAnchor="page" w:x="5814" w:y="15877"/>
        <w:shd w:val="clear" w:color="auto" w:fill="auto"/>
        <w:spacing w:line="220" w:lineRule="exact"/>
      </w:pPr>
      <w:r>
        <w:t>2</w:t>
      </w:r>
    </w:p>
    <w:p w:rsidR="006263E6" w:rsidRDefault="006263E6">
      <w:pPr>
        <w:rPr>
          <w:sz w:val="2"/>
          <w:szCs w:val="2"/>
        </w:rPr>
        <w:sectPr w:rsidR="006263E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263E6" w:rsidRDefault="0061654E">
      <w:pPr>
        <w:pStyle w:val="Zkladntext20"/>
        <w:framePr w:w="9011" w:h="4162" w:hRule="exact" w:wrap="none" w:vAnchor="page" w:hAnchor="page" w:x="1363" w:y="1502"/>
        <w:numPr>
          <w:ilvl w:val="0"/>
          <w:numId w:val="5"/>
        </w:numPr>
        <w:shd w:val="clear" w:color="auto" w:fill="auto"/>
        <w:tabs>
          <w:tab w:val="left" w:pos="830"/>
        </w:tabs>
        <w:spacing w:before="0" w:after="0" w:line="558" w:lineRule="exact"/>
        <w:jc w:val="both"/>
      </w:pPr>
      <w:r>
        <w:lastRenderedPageBreak/>
        <w:t>zajistit na své náklady tiskovou konferenci a vernisáž výstavy,</w:t>
      </w:r>
    </w:p>
    <w:p w:rsidR="006263E6" w:rsidRDefault="0061654E">
      <w:pPr>
        <w:pStyle w:val="Zkladntext20"/>
        <w:framePr w:w="9011" w:h="4162" w:hRule="exact" w:wrap="none" w:vAnchor="page" w:hAnchor="page" w:x="1363" w:y="1502"/>
        <w:numPr>
          <w:ilvl w:val="0"/>
          <w:numId w:val="5"/>
        </w:numPr>
        <w:shd w:val="clear" w:color="auto" w:fill="auto"/>
        <w:tabs>
          <w:tab w:val="left" w:pos="830"/>
        </w:tabs>
        <w:spacing w:before="0" w:after="0" w:line="558" w:lineRule="exact"/>
        <w:jc w:val="both"/>
      </w:pPr>
      <w:r>
        <w:t>poskytnou NG 3 ks katalogů výstavy.</w:t>
      </w:r>
    </w:p>
    <w:p w:rsidR="006263E6" w:rsidRDefault="0061654E">
      <w:pPr>
        <w:pStyle w:val="Nadpis30"/>
        <w:framePr w:w="9011" w:h="4162" w:hRule="exact" w:wrap="none" w:vAnchor="page" w:hAnchor="page" w:x="1363" w:y="1502"/>
        <w:shd w:val="clear" w:color="auto" w:fill="auto"/>
        <w:spacing w:before="0" w:after="0" w:line="558" w:lineRule="exact"/>
        <w:ind w:right="140"/>
      </w:pPr>
      <w:bookmarkStart w:id="6" w:name="bookmark6"/>
      <w:r>
        <w:t>V.</w:t>
      </w:r>
      <w:bookmarkEnd w:id="6"/>
    </w:p>
    <w:p w:rsidR="006263E6" w:rsidRDefault="0061654E">
      <w:pPr>
        <w:pStyle w:val="Nadpis30"/>
        <w:framePr w:w="9011" w:h="4162" w:hRule="exact" w:wrap="none" w:vAnchor="page" w:hAnchor="page" w:x="1363" w:y="1502"/>
        <w:shd w:val="clear" w:color="auto" w:fill="auto"/>
        <w:spacing w:before="0" w:after="206" w:line="240" w:lineRule="exact"/>
        <w:ind w:right="140"/>
      </w:pPr>
      <w:bookmarkStart w:id="7" w:name="bookmark7"/>
      <w:r>
        <w:t>Trváni smlouvy</w:t>
      </w:r>
      <w:bookmarkEnd w:id="7"/>
    </w:p>
    <w:p w:rsidR="006263E6" w:rsidRDefault="0061654E">
      <w:pPr>
        <w:pStyle w:val="Zkladntext20"/>
        <w:framePr w:w="9011" w:h="4162" w:hRule="exact" w:wrap="none" w:vAnchor="page" w:hAnchor="page" w:x="1363" w:y="1502"/>
        <w:numPr>
          <w:ilvl w:val="0"/>
          <w:numId w:val="6"/>
        </w:numPr>
        <w:shd w:val="clear" w:color="auto" w:fill="auto"/>
        <w:tabs>
          <w:tab w:val="left" w:pos="546"/>
        </w:tabs>
        <w:spacing w:before="0" w:after="243" w:line="277" w:lineRule="exact"/>
      </w:pPr>
      <w:r>
        <w:t xml:space="preserve">Tato </w:t>
      </w:r>
      <w:r>
        <w:t>smlouva se uzavírá na dobu určitou, a to od jejího podpisu oběma stranami, resp. poslední z nich, do 15.2. 2017</w:t>
      </w:r>
    </w:p>
    <w:p w:rsidR="006263E6" w:rsidRDefault="0061654E">
      <w:pPr>
        <w:pStyle w:val="Zkladntext20"/>
        <w:framePr w:w="9011" w:h="4162" w:hRule="exact" w:wrap="none" w:vAnchor="page" w:hAnchor="page" w:x="1363" w:y="1502"/>
        <w:numPr>
          <w:ilvl w:val="0"/>
          <w:numId w:val="6"/>
        </w:numPr>
        <w:shd w:val="clear" w:color="auto" w:fill="auto"/>
        <w:tabs>
          <w:tab w:val="left" w:pos="549"/>
        </w:tabs>
        <w:spacing w:before="0" w:after="0" w:line="274" w:lineRule="exact"/>
      </w:pPr>
      <w:r>
        <w:t>Tuto smlouvu lze ukončit na základě dohody smluvních stran nebo odstoupením kterékoliv ze smluvních stran v případě hrubého porušení některého u</w:t>
      </w:r>
      <w:r>
        <w:t>stanovení této smlouvy druhou smluvní stranou. Odstoupení je účinné doručením druhé smluvní straně na adresu uvedenou v této smlouvě.</w:t>
      </w:r>
    </w:p>
    <w:p w:rsidR="006263E6" w:rsidRDefault="0061654E">
      <w:pPr>
        <w:pStyle w:val="Nadpis30"/>
        <w:framePr w:w="9011" w:h="3044" w:hRule="exact" w:wrap="none" w:vAnchor="page" w:hAnchor="page" w:x="1363" w:y="5921"/>
        <w:shd w:val="clear" w:color="auto" w:fill="auto"/>
        <w:spacing w:before="0" w:after="0" w:line="240" w:lineRule="exact"/>
        <w:ind w:right="140"/>
      </w:pPr>
      <w:bookmarkStart w:id="8" w:name="bookmark8"/>
      <w:r>
        <w:t>VI.</w:t>
      </w:r>
      <w:bookmarkEnd w:id="8"/>
    </w:p>
    <w:p w:rsidR="006263E6" w:rsidRDefault="0061654E">
      <w:pPr>
        <w:pStyle w:val="Nadpis30"/>
        <w:framePr w:w="9011" w:h="3044" w:hRule="exact" w:wrap="none" w:vAnchor="page" w:hAnchor="page" w:x="1363" w:y="5921"/>
        <w:shd w:val="clear" w:color="auto" w:fill="auto"/>
        <w:spacing w:before="0" w:after="209" w:line="240" w:lineRule="exact"/>
        <w:ind w:right="140"/>
      </w:pPr>
      <w:bookmarkStart w:id="9" w:name="bookmark9"/>
      <w:r>
        <w:t>Závěrečná ustanovení</w:t>
      </w:r>
      <w:bookmarkEnd w:id="9"/>
    </w:p>
    <w:p w:rsidR="006263E6" w:rsidRDefault="0061654E">
      <w:pPr>
        <w:pStyle w:val="Zkladntext20"/>
        <w:framePr w:w="9011" w:h="3044" w:hRule="exact" w:wrap="none" w:vAnchor="page" w:hAnchor="page" w:x="1363" w:y="5921"/>
        <w:numPr>
          <w:ilvl w:val="0"/>
          <w:numId w:val="7"/>
        </w:numPr>
        <w:shd w:val="clear" w:color="auto" w:fill="auto"/>
        <w:tabs>
          <w:tab w:val="left" w:pos="560"/>
        </w:tabs>
        <w:spacing w:before="0" w:after="243" w:line="274" w:lineRule="exact"/>
      </w:pPr>
      <w:r>
        <w:t>Tato smlouva</w:t>
      </w:r>
      <w:r w:rsidR="00613FB9">
        <w:t xml:space="preserve"> </w:t>
      </w:r>
      <w:r>
        <w:t>je vyhotovena ve 2 výtiscích, kdy každá ze smluvních stran obdrží po jednom paré.</w:t>
      </w:r>
    </w:p>
    <w:p w:rsidR="006263E6" w:rsidRDefault="0061654E">
      <w:pPr>
        <w:pStyle w:val="Zkladntext20"/>
        <w:framePr w:w="9011" w:h="3044" w:hRule="exact" w:wrap="none" w:vAnchor="page" w:hAnchor="page" w:x="1363" w:y="5921"/>
        <w:numPr>
          <w:ilvl w:val="0"/>
          <w:numId w:val="7"/>
        </w:numPr>
        <w:shd w:val="clear" w:color="auto" w:fill="auto"/>
        <w:tabs>
          <w:tab w:val="left" w:pos="535"/>
        </w:tabs>
        <w:spacing w:before="0" w:after="240" w:line="270" w:lineRule="exact"/>
        <w:jc w:val="both"/>
      </w:pPr>
      <w:r>
        <w:t>Veškeré změny či doplňky této smlouvy jsou možné pouze v písemné formě, po dohodě smluvních stran, jinak jsou neplatné.</w:t>
      </w:r>
    </w:p>
    <w:p w:rsidR="006263E6" w:rsidRDefault="0061654E">
      <w:pPr>
        <w:pStyle w:val="Zkladntext20"/>
        <w:framePr w:w="9011" w:h="3044" w:hRule="exact" w:wrap="none" w:vAnchor="page" w:hAnchor="page" w:x="1363" w:y="5921"/>
        <w:numPr>
          <w:ilvl w:val="0"/>
          <w:numId w:val="7"/>
        </w:numPr>
        <w:shd w:val="clear" w:color="auto" w:fill="auto"/>
        <w:tabs>
          <w:tab w:val="left" w:pos="535"/>
        </w:tabs>
        <w:spacing w:before="0" w:after="0" w:line="270" w:lineRule="exact"/>
      </w:pPr>
      <w:r>
        <w:t>Tato smlouva nabývá účinnosti a platnosti dnem podpisu smlouvy oběma smluvními stranami, resp. poslední z nich.</w:t>
      </w:r>
    </w:p>
    <w:p w:rsidR="00613FB9" w:rsidRDefault="0061654E">
      <w:pPr>
        <w:pStyle w:val="Zkladntext20"/>
        <w:framePr w:wrap="none" w:vAnchor="page" w:hAnchor="page" w:x="1374" w:y="9486"/>
        <w:shd w:val="clear" w:color="auto" w:fill="auto"/>
        <w:spacing w:before="0" w:after="0" w:line="240" w:lineRule="exact"/>
      </w:pPr>
      <w:r>
        <w:t>V Praze dne</w:t>
      </w:r>
      <w:r w:rsidR="00613FB9">
        <w:t xml:space="preserve"> 2. 11. 2016</w:t>
      </w:r>
    </w:p>
    <w:p w:rsidR="00613FB9" w:rsidRDefault="00613FB9">
      <w:pPr>
        <w:pStyle w:val="Zkladntext20"/>
        <w:framePr w:wrap="none" w:vAnchor="page" w:hAnchor="page" w:x="1374" w:y="9486"/>
        <w:shd w:val="clear" w:color="auto" w:fill="auto"/>
        <w:spacing w:before="0" w:after="0" w:line="240" w:lineRule="exact"/>
      </w:pPr>
    </w:p>
    <w:p w:rsidR="00613FB9" w:rsidRDefault="00613FB9">
      <w:pPr>
        <w:pStyle w:val="Zkladntext20"/>
        <w:framePr w:wrap="none" w:vAnchor="page" w:hAnchor="page" w:x="1374" w:y="9486"/>
        <w:shd w:val="clear" w:color="auto" w:fill="auto"/>
        <w:spacing w:before="0" w:after="0" w:line="240" w:lineRule="exact"/>
      </w:pPr>
    </w:p>
    <w:p w:rsidR="00613FB9" w:rsidRDefault="00613FB9">
      <w:pPr>
        <w:pStyle w:val="Zkladntext20"/>
        <w:framePr w:wrap="none" w:vAnchor="page" w:hAnchor="page" w:x="1374" w:y="9486"/>
        <w:shd w:val="clear" w:color="auto" w:fill="auto"/>
        <w:spacing w:before="0" w:after="0" w:line="240" w:lineRule="exact"/>
      </w:pPr>
    </w:p>
    <w:p w:rsidR="00613FB9" w:rsidRDefault="00613FB9">
      <w:pPr>
        <w:pStyle w:val="Zkladntext20"/>
        <w:framePr w:wrap="none" w:vAnchor="page" w:hAnchor="page" w:x="1374" w:y="9486"/>
        <w:shd w:val="clear" w:color="auto" w:fill="auto"/>
        <w:spacing w:before="0" w:after="0" w:line="240" w:lineRule="exact"/>
      </w:pPr>
    </w:p>
    <w:p w:rsidR="00613FB9" w:rsidRDefault="00613FB9">
      <w:pPr>
        <w:pStyle w:val="Zkladntext20"/>
        <w:framePr w:wrap="none" w:vAnchor="page" w:hAnchor="page" w:x="1374" w:y="9486"/>
        <w:shd w:val="clear" w:color="auto" w:fill="auto"/>
        <w:spacing w:before="0" w:after="0" w:line="240" w:lineRule="exact"/>
      </w:pPr>
    </w:p>
    <w:p w:rsidR="00613FB9" w:rsidRDefault="00613FB9">
      <w:pPr>
        <w:pStyle w:val="Zkladntext20"/>
        <w:framePr w:wrap="none" w:vAnchor="page" w:hAnchor="page" w:x="1374" w:y="9486"/>
        <w:shd w:val="clear" w:color="auto" w:fill="auto"/>
        <w:spacing w:before="0" w:after="0" w:line="240" w:lineRule="exact"/>
      </w:pPr>
      <w:r>
        <w:t>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………………………………..</w:t>
      </w:r>
    </w:p>
    <w:p w:rsidR="00613FB9" w:rsidRDefault="00613FB9">
      <w:pPr>
        <w:pStyle w:val="Zkladntext20"/>
        <w:framePr w:wrap="none" w:vAnchor="page" w:hAnchor="page" w:x="1374" w:y="9486"/>
        <w:shd w:val="clear" w:color="auto" w:fill="auto"/>
        <w:spacing w:before="0" w:after="0" w:line="240" w:lineRule="exact"/>
      </w:pPr>
      <w:r>
        <w:t>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OGV</w:t>
      </w:r>
    </w:p>
    <w:p w:rsidR="00613FB9" w:rsidRDefault="00613FB9">
      <w:pPr>
        <w:pStyle w:val="Zkladntext20"/>
        <w:framePr w:wrap="none" w:vAnchor="page" w:hAnchor="page" w:x="1374" w:y="9486"/>
        <w:shd w:val="clear" w:color="auto" w:fill="auto"/>
        <w:spacing w:before="0" w:after="0" w:line="240" w:lineRule="exact"/>
      </w:pPr>
    </w:p>
    <w:p w:rsidR="006263E6" w:rsidRDefault="0061654E">
      <w:pPr>
        <w:pStyle w:val="Zkladntext20"/>
        <w:framePr w:wrap="none" w:vAnchor="page" w:hAnchor="page" w:x="1374" w:y="9486"/>
        <w:shd w:val="clear" w:color="auto" w:fill="auto"/>
        <w:spacing w:before="0" w:after="0" w:line="240" w:lineRule="exact"/>
      </w:pPr>
      <w:r>
        <w:t xml:space="preserve"> </w:t>
      </w:r>
    </w:p>
    <w:p w:rsidR="006263E6" w:rsidRDefault="0061654E">
      <w:pPr>
        <w:pStyle w:val="Zkladntext50"/>
        <w:framePr w:wrap="none" w:vAnchor="page" w:hAnchor="page" w:x="7472" w:y="9433"/>
        <w:shd w:val="clear" w:color="auto" w:fill="auto"/>
        <w:spacing w:line="240" w:lineRule="exact"/>
        <w:rPr>
          <w:rStyle w:val="Zkladntext5NetunNekurzva"/>
        </w:rPr>
      </w:pPr>
      <w:r>
        <w:rPr>
          <w:rStyle w:val="Zkladntext5NetunNekurzva"/>
        </w:rPr>
        <w:t>V Praze dn</w:t>
      </w:r>
      <w:r>
        <w:rPr>
          <w:rStyle w:val="Zkladntext5NetunNekurzva"/>
        </w:rPr>
        <w:t xml:space="preserve">e </w:t>
      </w:r>
      <w:r w:rsidR="00613FB9">
        <w:rPr>
          <w:rStyle w:val="Zkladntext5NetunNekurzva"/>
        </w:rPr>
        <w:t>27. 10. 2016</w:t>
      </w:r>
    </w:p>
    <w:p w:rsidR="00613FB9" w:rsidRDefault="00613FB9">
      <w:pPr>
        <w:pStyle w:val="Zkladntext50"/>
        <w:framePr w:wrap="none" w:vAnchor="page" w:hAnchor="page" w:x="7472" w:y="9433"/>
        <w:shd w:val="clear" w:color="auto" w:fill="auto"/>
        <w:spacing w:line="240" w:lineRule="exact"/>
        <w:rPr>
          <w:rStyle w:val="Zkladntext5NetunNekurzva"/>
        </w:rPr>
      </w:pPr>
    </w:p>
    <w:p w:rsidR="00613FB9" w:rsidRDefault="00613FB9">
      <w:pPr>
        <w:pStyle w:val="Zkladntext50"/>
        <w:framePr w:wrap="none" w:vAnchor="page" w:hAnchor="page" w:x="7472" w:y="9433"/>
        <w:shd w:val="clear" w:color="auto" w:fill="auto"/>
        <w:spacing w:line="240" w:lineRule="exact"/>
      </w:pPr>
    </w:p>
    <w:p w:rsidR="006263E6" w:rsidRDefault="0061654E">
      <w:pPr>
        <w:pStyle w:val="ZhlavneboZpat30"/>
        <w:framePr w:wrap="none" w:vAnchor="page" w:hAnchor="page" w:x="5852" w:y="15920"/>
        <w:shd w:val="clear" w:color="auto" w:fill="auto"/>
        <w:spacing w:line="220" w:lineRule="exact"/>
      </w:pPr>
      <w:bookmarkStart w:id="10" w:name="_GoBack"/>
      <w:bookmarkEnd w:id="10"/>
      <w:r>
        <w:t>3</w:t>
      </w:r>
    </w:p>
    <w:p w:rsidR="006263E6" w:rsidRDefault="006263E6">
      <w:pPr>
        <w:rPr>
          <w:sz w:val="2"/>
          <w:szCs w:val="2"/>
        </w:rPr>
      </w:pPr>
    </w:p>
    <w:sectPr w:rsidR="006263E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54E" w:rsidRDefault="0061654E">
      <w:r>
        <w:separator/>
      </w:r>
    </w:p>
  </w:endnote>
  <w:endnote w:type="continuationSeparator" w:id="0">
    <w:p w:rsidR="0061654E" w:rsidRDefault="00616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54E" w:rsidRDefault="0061654E"/>
  </w:footnote>
  <w:footnote w:type="continuationSeparator" w:id="0">
    <w:p w:rsidR="0061654E" w:rsidRDefault="0061654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B70D2"/>
    <w:multiLevelType w:val="multilevel"/>
    <w:tmpl w:val="0C48768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981D4E"/>
    <w:multiLevelType w:val="multilevel"/>
    <w:tmpl w:val="0268972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795E82"/>
    <w:multiLevelType w:val="multilevel"/>
    <w:tmpl w:val="DEF0474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EEF78D3"/>
    <w:multiLevelType w:val="multilevel"/>
    <w:tmpl w:val="184EBDA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FA53CEC"/>
    <w:multiLevelType w:val="multilevel"/>
    <w:tmpl w:val="F5321B50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4B860F7"/>
    <w:multiLevelType w:val="multilevel"/>
    <w:tmpl w:val="836EA7A2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7297D92"/>
    <w:multiLevelType w:val="multilevel"/>
    <w:tmpl w:val="3B7EE42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263E6"/>
    <w:rsid w:val="00613FB9"/>
    <w:rsid w:val="0061654E"/>
    <w:rsid w:val="0062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30B08"/>
  <w15:docId w15:val="{4985184B-15AF-41A2-99DA-A2802E695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80"/>
      <w:u w:val="single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Dal16ptTunKurzva">
    <w:name w:val="Další + 16 pt;Tučné;Kurzíva"/>
    <w:basedOn w:val="Dal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3Netun">
    <w:name w:val="Základní text (3) + Ne 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Arial95pt">
    <w:name w:val="Základní text (2) + Arial;9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Zkladntext4Tun">
    <w:name w:val="Základní text (4) + Tučné"/>
    <w:basedOn w:val="Zkladn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Nekurzva">
    <w:name w:val="Základní text (4) + Ne kurzíva"/>
    <w:basedOn w:val="Zkladn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TunKurzva">
    <w:name w:val="Základní text (2) + Tučné;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hlavneboZpat2">
    <w:name w:val="Záhlaví nebo Zápatí (2)_"/>
    <w:basedOn w:val="Standardnpsmoodstavce"/>
    <w:link w:val="ZhlavneboZpat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14ptKurzva">
    <w:name w:val="Základní text (2) + 14 pt;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ZhlavneboZpat3">
    <w:name w:val="Záhlaví nebo Zápatí (3)_"/>
    <w:basedOn w:val="Standardnpsmoodstavce"/>
    <w:link w:val="ZhlavneboZpa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Zkladntext5NetunNekurzva">
    <w:name w:val="Základní text (5) + Ne tučné;Ne kurzíva"/>
    <w:basedOn w:val="Zkladntext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51">
    <w:name w:val="Základní text (5)"/>
    <w:basedOn w:val="Zkladntext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ahoma" w:eastAsia="Tahoma" w:hAnsi="Tahoma" w:cs="Tahoma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Zkladntext6ArialNekurzva">
    <w:name w:val="Základní text (6) + Arial;Ne kurzíva"/>
    <w:basedOn w:val="Zkladntext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7Corbel85pt">
    <w:name w:val="Základní text (7) + Corbel;8;5 pt"/>
    <w:basedOn w:val="Zkladntext7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9"/>
      <w:szCs w:val="9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TitulekobrzkuBookmanOldStyleNetun">
    <w:name w:val="Titulek obrázku + Bookman Old Style;Ne tučné"/>
    <w:basedOn w:val="Titulekobrzku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TitulekobrzkuBookmanOldStyle55ptNetundkovn0pt">
    <w:name w:val="Titulek obrázku + Bookman Old Style;5;5 pt;Ne tučné;Řádkování 0 pt"/>
    <w:basedOn w:val="Titulekobrzku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TitulekobrzkuTimesNewRoman7ptNetunKurzvadkovn-1pt">
    <w:name w:val="Titulek obrázku + Times New Roman;7 pt;Ne tučné;Kurzíva;Řádkování -1 pt"/>
    <w:basedOn w:val="Titulekobrzku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780" w:after="300" w:line="0" w:lineRule="atLeast"/>
    </w:pPr>
    <w:rPr>
      <w:rFonts w:ascii="Times New Roman" w:eastAsia="Times New Roman" w:hAnsi="Times New Roman" w:cs="Times New Roman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30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0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00" w:after="60" w:line="0" w:lineRule="atLeast"/>
      <w:jc w:val="center"/>
      <w:outlineLvl w:val="0"/>
    </w:pPr>
    <w:rPr>
      <w:rFonts w:ascii="Bookman Old Style" w:eastAsia="Bookman Old Style" w:hAnsi="Bookman Old Style" w:cs="Bookman Old Style"/>
      <w:b/>
      <w:bCs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60" w:after="300" w:line="0" w:lineRule="atLeas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1"/>
      <w:szCs w:val="21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ZhlavneboZpat30">
    <w:name w:val="Záhlaví nebo Zápatí (3)"/>
    <w:basedOn w:val="Normln"/>
    <w:link w:val="ZhlavneboZpat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</w:pPr>
    <w:rPr>
      <w:rFonts w:ascii="Tahoma" w:eastAsia="Tahoma" w:hAnsi="Tahoma" w:cs="Tahoma"/>
      <w:i/>
      <w:iCs/>
      <w:sz w:val="16"/>
      <w:szCs w:val="16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176" w:lineRule="exact"/>
    </w:pPr>
    <w:rPr>
      <w:rFonts w:ascii="Arial" w:eastAsia="Arial" w:hAnsi="Arial" w:cs="Arial"/>
      <w:sz w:val="14"/>
      <w:szCs w:val="14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  <w:sz w:val="9"/>
      <w:szCs w:val="9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180" w:lineRule="exact"/>
    </w:pPr>
    <w:rPr>
      <w:rFonts w:ascii="Arial" w:eastAsia="Arial" w:hAnsi="Arial" w:cs="Arial"/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671</Words>
  <Characters>3961</Characters>
  <Application>Microsoft Office Word</Application>
  <DocSecurity>0</DocSecurity>
  <Lines>33</Lines>
  <Paragraphs>9</Paragraphs>
  <ScaleCrop>false</ScaleCrop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c224.pk.gr-20161125100825</dc:title>
  <dc:subject/>
  <dc:creator/>
  <cp:keywords/>
  <cp:lastModifiedBy>Zdenka Šímová</cp:lastModifiedBy>
  <cp:revision>2</cp:revision>
  <dcterms:created xsi:type="dcterms:W3CDTF">2016-11-25T07:58:00Z</dcterms:created>
  <dcterms:modified xsi:type="dcterms:W3CDTF">2016-11-25T08:06:00Z</dcterms:modified>
</cp:coreProperties>
</file>