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D37" w:rsidRDefault="00577D37" w:rsidP="00577D37">
      <w:pPr>
        <w:spacing w:after="0" w:line="240" w:lineRule="auto"/>
        <w:jc w:val="center"/>
        <w:rPr>
          <w:color w:val="auto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DOMOV BARBORA Kutná Hora                                </w:t>
      </w:r>
    </w:p>
    <w:p w:rsidR="00577D37" w:rsidRDefault="00577D37" w:rsidP="00577D37">
      <w:pPr>
        <w:spacing w:after="0" w:line="240" w:lineRule="auto"/>
        <w:jc w:val="center"/>
        <w:rPr>
          <w:rFonts w:eastAsia="Lucida Sans Unicode"/>
          <w:kern w:val="2"/>
          <w:sz w:val="20"/>
          <w:szCs w:val="20"/>
          <w:lang w:eastAsia="ar-SA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POSKYTOVATEL SOCIÁLNÍCH SLUŽEB</w:t>
      </w:r>
    </w:p>
    <w:p w:rsidR="00577D37" w:rsidRDefault="00577D37" w:rsidP="00577D37">
      <w:pPr>
        <w:spacing w:after="0" w:line="240" w:lineRule="auto"/>
        <w:jc w:val="center"/>
        <w:rPr>
          <w:rFonts w:eastAsiaTheme="minorHAnsi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Evidenční číslo smlouvy:  </w:t>
      </w:r>
    </w:p>
    <w:p w:rsidR="00577D37" w:rsidRDefault="00577D37" w:rsidP="00577D37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48/1714/18</w:t>
      </w:r>
    </w:p>
    <w:p w:rsidR="003E713A" w:rsidRDefault="003E713A" w:rsidP="00577D37">
      <w:pPr>
        <w:spacing w:after="0" w:line="240" w:lineRule="auto"/>
        <w:jc w:val="center"/>
        <w:rPr>
          <w:sz w:val="20"/>
          <w:szCs w:val="20"/>
          <w:lang w:eastAsia="en-US"/>
        </w:rPr>
      </w:pPr>
    </w:p>
    <w:p w:rsidR="00577D37" w:rsidRDefault="00577D37" w:rsidP="00577D37">
      <w:pPr>
        <w:spacing w:after="0" w:line="256" w:lineRule="auto"/>
        <w:ind w:left="0" w:right="147" w:firstLine="0"/>
        <w:jc w:val="center"/>
      </w:pPr>
      <w:r>
        <w:rPr>
          <w:b/>
          <w:sz w:val="40"/>
        </w:rPr>
        <w:t xml:space="preserve">KUPNÍ SMLOUVA </w:t>
      </w:r>
    </w:p>
    <w:p w:rsidR="00577D37" w:rsidRDefault="00577D37" w:rsidP="00577D37">
      <w:pPr>
        <w:spacing w:after="0" w:line="256" w:lineRule="auto"/>
        <w:ind w:left="0" w:right="67" w:firstLine="0"/>
        <w:jc w:val="center"/>
      </w:pPr>
      <w:r>
        <w:rPr>
          <w:b/>
          <w:sz w:val="32"/>
        </w:rPr>
        <w:t xml:space="preserve"> </w:t>
      </w:r>
    </w:p>
    <w:p w:rsidR="00577D37" w:rsidRDefault="00577D37" w:rsidP="00577D37">
      <w:pPr>
        <w:spacing w:after="0" w:line="256" w:lineRule="auto"/>
        <w:ind w:left="0" w:firstLine="0"/>
        <w:jc w:val="center"/>
      </w:pPr>
      <w:r>
        <w:t xml:space="preserve">uzavřená podle § 2586 a násl. zákona č. 89/2012 občanský zákoník v platném a účinném znění (dále jen občanský zákoník) </w:t>
      </w:r>
    </w:p>
    <w:p w:rsidR="00145C02" w:rsidRDefault="00145C02" w:rsidP="00577D37">
      <w:pPr>
        <w:spacing w:after="0" w:line="256" w:lineRule="auto"/>
        <w:ind w:left="0" w:firstLine="0"/>
        <w:jc w:val="center"/>
      </w:pPr>
    </w:p>
    <w:p w:rsidR="00145C02" w:rsidRDefault="00145C02" w:rsidP="00145C02">
      <w:pPr>
        <w:spacing w:after="0" w:line="256" w:lineRule="auto"/>
        <w:ind w:left="876" w:right="0" w:firstLine="0"/>
        <w:jc w:val="center"/>
      </w:pPr>
      <w:r>
        <w:rPr>
          <w:b/>
          <w:sz w:val="28"/>
        </w:rPr>
        <w:t>1. Smluvní strany</w:t>
      </w:r>
      <w:r>
        <w:rPr>
          <w:b/>
        </w:rPr>
        <w:t xml:space="preserve"> </w:t>
      </w:r>
    </w:p>
    <w:p w:rsidR="00145C02" w:rsidRDefault="00145C02" w:rsidP="00577D37">
      <w:pPr>
        <w:spacing w:after="0" w:line="256" w:lineRule="auto"/>
        <w:ind w:left="0" w:firstLine="0"/>
        <w:jc w:val="center"/>
      </w:pPr>
    </w:p>
    <w:p w:rsidR="00145C02" w:rsidRDefault="00145C02" w:rsidP="00145C02">
      <w:pPr>
        <w:spacing w:after="0" w:line="256" w:lineRule="auto"/>
        <w:ind w:left="0" w:firstLine="0"/>
        <w:jc w:val="left"/>
      </w:pPr>
      <w:r>
        <w:rPr>
          <w:b/>
        </w:rPr>
        <w:t>Dodavatel: MGC servis s.r.o.</w:t>
      </w:r>
    </w:p>
    <w:p w:rsidR="00145C02" w:rsidRDefault="00145C02" w:rsidP="00145C02">
      <w:pPr>
        <w:spacing w:after="0" w:line="256" w:lineRule="auto"/>
        <w:ind w:left="0" w:right="0" w:firstLine="0"/>
        <w:jc w:val="left"/>
      </w:pPr>
      <w:r>
        <w:t>Sídlo firmy: Na Vyhlídce 1360 282 01 Český Brod</w:t>
      </w:r>
    </w:p>
    <w:p w:rsidR="00145C02" w:rsidRDefault="00145C02" w:rsidP="00145C02">
      <w:pPr>
        <w:spacing w:after="0" w:line="256" w:lineRule="auto"/>
        <w:ind w:left="0" w:firstLine="0"/>
        <w:jc w:val="left"/>
      </w:pPr>
      <w:r>
        <w:t>IČ: 26491516</w:t>
      </w:r>
    </w:p>
    <w:p w:rsidR="00145C02" w:rsidRDefault="00145C02" w:rsidP="00145C02">
      <w:pPr>
        <w:spacing w:after="0" w:line="256" w:lineRule="auto"/>
        <w:ind w:left="0" w:firstLine="0"/>
        <w:jc w:val="left"/>
      </w:pPr>
      <w:r>
        <w:t>DIČ: CZ26491516</w:t>
      </w:r>
    </w:p>
    <w:p w:rsidR="00145C02" w:rsidRDefault="00145C02" w:rsidP="00145C02">
      <w:pPr>
        <w:spacing w:after="0" w:line="256" w:lineRule="auto"/>
        <w:ind w:left="0" w:firstLine="0"/>
        <w:jc w:val="left"/>
      </w:pPr>
      <w:r>
        <w:t>bankovní spojení:</w:t>
      </w:r>
      <w:r>
        <w:rPr>
          <w:b/>
        </w:rPr>
        <w:t xml:space="preserve"> </w:t>
      </w:r>
      <w:r>
        <w:t xml:space="preserve">GE Money Bank, a.s., č. </w:t>
      </w:r>
      <w:proofErr w:type="spellStart"/>
      <w:r>
        <w:t>ú.</w:t>
      </w:r>
      <w:proofErr w:type="spellEnd"/>
      <w:r>
        <w:t>: 157644269/0600</w:t>
      </w:r>
    </w:p>
    <w:p w:rsidR="00145C02" w:rsidRDefault="00145C02" w:rsidP="00577D37">
      <w:pPr>
        <w:spacing w:after="0" w:line="256" w:lineRule="auto"/>
        <w:ind w:left="0" w:firstLine="0"/>
        <w:jc w:val="center"/>
      </w:pPr>
    </w:p>
    <w:p w:rsidR="00145C02" w:rsidRDefault="00145C02" w:rsidP="00145C02">
      <w:pPr>
        <w:spacing w:after="0" w:line="256" w:lineRule="auto"/>
        <w:ind w:left="0" w:firstLine="0"/>
        <w:jc w:val="left"/>
        <w:rPr>
          <w:b/>
        </w:rPr>
      </w:pPr>
      <w:r>
        <w:rPr>
          <w:b/>
        </w:rPr>
        <w:t>Odběratel: Domov Barbora Kutná Hora, poskytovatel sociálních služeb</w:t>
      </w:r>
    </w:p>
    <w:p w:rsidR="00145C02" w:rsidRDefault="00145C02" w:rsidP="00145C02">
      <w:pPr>
        <w:spacing w:after="0" w:line="256" w:lineRule="auto"/>
        <w:ind w:left="0" w:firstLine="0"/>
        <w:jc w:val="left"/>
      </w:pPr>
      <w:r>
        <w:t xml:space="preserve">Sídlo firmy: </w:t>
      </w:r>
      <w:proofErr w:type="spellStart"/>
      <w:r>
        <w:t>Pirknerovo</w:t>
      </w:r>
      <w:proofErr w:type="spellEnd"/>
      <w:r>
        <w:t xml:space="preserve"> náměstí 228</w:t>
      </w:r>
    </w:p>
    <w:p w:rsidR="00145C02" w:rsidRDefault="00145C02" w:rsidP="00145C02">
      <w:pPr>
        <w:spacing w:after="0" w:line="256" w:lineRule="auto"/>
        <w:ind w:left="0" w:right="0" w:firstLine="0"/>
        <w:jc w:val="left"/>
      </w:pPr>
      <w:r>
        <w:t xml:space="preserve">284 01 Kutná Hora </w:t>
      </w:r>
    </w:p>
    <w:p w:rsidR="00145C02" w:rsidRDefault="00145C02" w:rsidP="00145C02">
      <w:pPr>
        <w:spacing w:after="0" w:line="256" w:lineRule="auto"/>
        <w:ind w:left="0" w:right="0" w:firstLine="0"/>
        <w:jc w:val="left"/>
      </w:pPr>
      <w:r>
        <w:t>IČ: 48677752</w:t>
      </w:r>
    </w:p>
    <w:p w:rsidR="00145C02" w:rsidRDefault="00145C02" w:rsidP="00145C02">
      <w:pPr>
        <w:spacing w:after="0" w:line="256" w:lineRule="auto"/>
        <w:ind w:left="0" w:right="0" w:firstLine="0"/>
        <w:jc w:val="left"/>
      </w:pPr>
    </w:p>
    <w:p w:rsidR="00145C02" w:rsidRDefault="00145C02" w:rsidP="00145C02">
      <w:pPr>
        <w:spacing w:after="0" w:line="256" w:lineRule="auto"/>
        <w:ind w:left="0" w:right="0" w:firstLine="0"/>
        <w:jc w:val="center"/>
      </w:pPr>
      <w:r>
        <w:rPr>
          <w:b/>
          <w:sz w:val="28"/>
        </w:rPr>
        <w:t>2. Předmět plnění a místo plnění</w:t>
      </w:r>
    </w:p>
    <w:p w:rsidR="00145C02" w:rsidRDefault="00145C02" w:rsidP="00577D37">
      <w:pPr>
        <w:spacing w:after="0" w:line="256" w:lineRule="auto"/>
        <w:ind w:left="0" w:firstLine="0"/>
        <w:jc w:val="center"/>
      </w:pPr>
    </w:p>
    <w:p w:rsidR="00340E66" w:rsidRDefault="00B321C0" w:rsidP="00340E66">
      <w:pPr>
        <w:ind w:left="370"/>
        <w:rPr>
          <w:sz w:val="22"/>
        </w:rPr>
      </w:pPr>
      <w:r>
        <w:t>Předmětem této smlouvy je</w:t>
      </w:r>
      <w:r w:rsidR="00340E66">
        <w:t xml:space="preserve"> dodávka serveru HPE </w:t>
      </w:r>
      <w:proofErr w:type="spellStart"/>
      <w:r w:rsidR="00340E66">
        <w:t>ProLiant</w:t>
      </w:r>
      <w:proofErr w:type="spellEnd"/>
      <w:r w:rsidR="00340E66">
        <w:t xml:space="preserve"> DL380 Gen10 a SW.</w:t>
      </w:r>
      <w:r w:rsidR="00340E66">
        <w:rPr>
          <w:b/>
        </w:rPr>
        <w:t xml:space="preserve"> </w:t>
      </w:r>
    </w:p>
    <w:p w:rsidR="00340E66" w:rsidRDefault="00340E66" w:rsidP="00340E66">
      <w:pPr>
        <w:spacing w:after="0" w:line="256" w:lineRule="auto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8824" w:type="dxa"/>
        <w:tblInd w:w="375" w:type="dxa"/>
        <w:tblCellMar>
          <w:top w:w="5" w:type="dxa"/>
          <w:right w:w="31" w:type="dxa"/>
        </w:tblCellMar>
        <w:tblLook w:val="04A0" w:firstRow="1" w:lastRow="0" w:firstColumn="1" w:lastColumn="0" w:noHBand="0" w:noVBand="1"/>
      </w:tblPr>
      <w:tblGrid>
        <w:gridCol w:w="6509"/>
        <w:gridCol w:w="486"/>
        <w:gridCol w:w="924"/>
        <w:gridCol w:w="905"/>
      </w:tblGrid>
      <w:tr w:rsidR="00340E66" w:rsidTr="00681BCB">
        <w:trPr>
          <w:trHeight w:val="259"/>
        </w:trPr>
        <w:tc>
          <w:tcPr>
            <w:tcW w:w="650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hideMark/>
          </w:tcPr>
          <w:p w:rsidR="00340E66" w:rsidRDefault="00340E66">
            <w:pPr>
              <w:spacing w:after="0" w:line="256" w:lineRule="auto"/>
              <w:ind w:left="31" w:firstLine="0"/>
            </w:pPr>
            <w:r>
              <w:rPr>
                <w:rFonts w:ascii="Arial" w:eastAsia="Arial" w:hAnsi="Arial" w:cs="Arial"/>
                <w:sz w:val="19"/>
              </w:rPr>
              <w:t>Předmět dodávky</w:t>
            </w:r>
          </w:p>
        </w:tc>
        <w:tc>
          <w:tcPr>
            <w:tcW w:w="486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340E66" w:rsidRDefault="00340E66">
            <w:pPr>
              <w:spacing w:after="0" w:line="256" w:lineRule="auto"/>
              <w:ind w:left="0" w:firstLine="0"/>
            </w:pPr>
            <w:r>
              <w:rPr>
                <w:rFonts w:ascii="Arial" w:eastAsia="Arial" w:hAnsi="Arial" w:cs="Arial"/>
                <w:sz w:val="19"/>
              </w:rPr>
              <w:t>ks</w:t>
            </w:r>
          </w:p>
        </w:tc>
        <w:tc>
          <w:tcPr>
            <w:tcW w:w="924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340E66" w:rsidRDefault="00340E66">
            <w:pPr>
              <w:spacing w:after="0" w:line="256" w:lineRule="auto"/>
              <w:ind w:left="0" w:firstLine="0"/>
            </w:pPr>
            <w:r>
              <w:rPr>
                <w:rFonts w:ascii="Arial" w:eastAsia="Arial" w:hAnsi="Arial" w:cs="Arial"/>
                <w:sz w:val="19"/>
              </w:rPr>
              <w:t>cena ks</w:t>
            </w:r>
          </w:p>
        </w:tc>
        <w:tc>
          <w:tcPr>
            <w:tcW w:w="90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340E66" w:rsidRDefault="00340E66">
            <w:pPr>
              <w:spacing w:after="0" w:line="256" w:lineRule="auto"/>
              <w:ind w:left="0" w:firstLine="0"/>
            </w:pPr>
            <w:r>
              <w:rPr>
                <w:rFonts w:ascii="Arial" w:eastAsia="Arial" w:hAnsi="Arial" w:cs="Arial"/>
                <w:sz w:val="19"/>
              </w:rPr>
              <w:t>celkem</w:t>
            </w:r>
          </w:p>
        </w:tc>
      </w:tr>
      <w:tr w:rsidR="00340E66" w:rsidTr="00681BCB">
        <w:trPr>
          <w:trHeight w:val="242"/>
        </w:trPr>
        <w:tc>
          <w:tcPr>
            <w:tcW w:w="6509" w:type="dxa"/>
            <w:tcBorders>
              <w:top w:val="single" w:sz="8" w:space="0" w:color="000000"/>
              <w:left w:val="single" w:sz="12" w:space="0" w:color="000000"/>
              <w:bottom w:val="nil"/>
              <w:right w:val="nil"/>
            </w:tcBorders>
            <w:hideMark/>
          </w:tcPr>
          <w:p w:rsidR="00340E66" w:rsidRDefault="00340E66">
            <w:pPr>
              <w:spacing w:after="0" w:line="256" w:lineRule="auto"/>
              <w:ind w:left="31" w:firstLine="0"/>
            </w:pPr>
            <w:r>
              <w:rPr>
                <w:rFonts w:ascii="Arial" w:eastAsia="Arial" w:hAnsi="Arial" w:cs="Arial"/>
                <w:sz w:val="19"/>
              </w:rPr>
              <w:t xml:space="preserve">HPE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ProLiant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DL380 Gen10 Intel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Xeon</w:t>
            </w:r>
            <w:proofErr w:type="spellEnd"/>
            <w:r>
              <w:rPr>
                <w:rFonts w:ascii="Arial" w:eastAsia="Arial" w:hAnsi="Arial" w:cs="Arial"/>
                <w:sz w:val="19"/>
              </w:rPr>
              <w:t>-S 4110/48GB/4x300GB SAS+2x1.8TB SAS</w:t>
            </w:r>
          </w:p>
        </w:tc>
        <w:tc>
          <w:tcPr>
            <w:tcW w:w="486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340E66" w:rsidRDefault="00340E66">
            <w:pPr>
              <w:spacing w:after="0" w:line="256" w:lineRule="auto"/>
              <w:ind w:left="40" w:firstLine="0"/>
            </w:pPr>
            <w:r>
              <w:rPr>
                <w:rFonts w:ascii="Arial" w:eastAsia="Arial" w:hAnsi="Arial" w:cs="Arial"/>
                <w:sz w:val="19"/>
              </w:rPr>
              <w:t>1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340E66" w:rsidRDefault="00340E66">
            <w:pPr>
              <w:spacing w:after="0" w:line="256" w:lineRule="auto"/>
              <w:ind w:left="67" w:firstLine="0"/>
            </w:pPr>
            <w:r>
              <w:rPr>
                <w:rFonts w:ascii="Arial" w:eastAsia="Arial" w:hAnsi="Arial" w:cs="Arial"/>
                <w:sz w:val="19"/>
              </w:rPr>
              <w:t>106 250</w:t>
            </w:r>
          </w:p>
        </w:tc>
        <w:tc>
          <w:tcPr>
            <w:tcW w:w="905" w:type="dxa"/>
            <w:tcBorders>
              <w:top w:val="single" w:sz="8" w:space="0" w:color="000000"/>
              <w:left w:val="nil"/>
              <w:bottom w:val="nil"/>
              <w:right w:val="single" w:sz="12" w:space="0" w:color="000000"/>
            </w:tcBorders>
            <w:hideMark/>
          </w:tcPr>
          <w:p w:rsidR="00340E66" w:rsidRDefault="00340E66">
            <w:pPr>
              <w:spacing w:after="0" w:line="256" w:lineRule="auto"/>
              <w:ind w:left="80" w:firstLine="0"/>
            </w:pPr>
            <w:r>
              <w:rPr>
                <w:rFonts w:ascii="Arial" w:eastAsia="Arial" w:hAnsi="Arial" w:cs="Arial"/>
                <w:sz w:val="19"/>
              </w:rPr>
              <w:t>106 250</w:t>
            </w:r>
          </w:p>
        </w:tc>
      </w:tr>
      <w:tr w:rsidR="00340E66" w:rsidTr="00681BCB">
        <w:trPr>
          <w:trHeight w:val="249"/>
        </w:trPr>
        <w:tc>
          <w:tcPr>
            <w:tcW w:w="6509" w:type="dxa"/>
            <w:tcBorders>
              <w:top w:val="nil"/>
              <w:left w:val="single" w:sz="12" w:space="0" w:color="000000"/>
              <w:bottom w:val="nil"/>
              <w:right w:val="nil"/>
            </w:tcBorders>
            <w:hideMark/>
          </w:tcPr>
          <w:p w:rsidR="00340E66" w:rsidRDefault="00340E66">
            <w:pPr>
              <w:spacing w:after="0" w:line="256" w:lineRule="auto"/>
              <w:ind w:left="31" w:firstLine="0"/>
            </w:pPr>
            <w:r>
              <w:rPr>
                <w:rFonts w:ascii="Arial" w:eastAsia="Arial" w:hAnsi="Arial" w:cs="Arial"/>
                <w:sz w:val="19"/>
              </w:rPr>
              <w:t xml:space="preserve">MS Windows server 2016 Standard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ed</w:t>
            </w:r>
            <w:proofErr w:type="spellEnd"/>
            <w:r>
              <w:rPr>
                <w:rFonts w:ascii="Arial" w:eastAsia="Arial" w:hAnsi="Arial" w:cs="Arial"/>
                <w:sz w:val="19"/>
              </w:rPr>
              <w:t>.</w:t>
            </w:r>
          </w:p>
        </w:tc>
        <w:tc>
          <w:tcPr>
            <w:tcW w:w="486" w:type="dxa"/>
            <w:hideMark/>
          </w:tcPr>
          <w:p w:rsidR="00340E66" w:rsidRDefault="00340E66">
            <w:pPr>
              <w:spacing w:after="0" w:line="256" w:lineRule="auto"/>
              <w:ind w:left="40" w:firstLine="0"/>
            </w:pPr>
            <w:r>
              <w:rPr>
                <w:rFonts w:ascii="Arial" w:eastAsia="Arial" w:hAnsi="Arial" w:cs="Arial"/>
                <w:sz w:val="19"/>
              </w:rPr>
              <w:t>1</w:t>
            </w:r>
          </w:p>
        </w:tc>
        <w:tc>
          <w:tcPr>
            <w:tcW w:w="924" w:type="dxa"/>
            <w:hideMark/>
          </w:tcPr>
          <w:p w:rsidR="00340E66" w:rsidRDefault="00340E66">
            <w:pPr>
              <w:spacing w:after="0" w:line="256" w:lineRule="auto"/>
              <w:ind w:left="161" w:firstLine="0"/>
            </w:pPr>
            <w:r>
              <w:rPr>
                <w:rFonts w:ascii="Arial" w:eastAsia="Arial" w:hAnsi="Arial" w:cs="Arial"/>
                <w:sz w:val="19"/>
              </w:rPr>
              <w:t>16 525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12" w:space="0" w:color="000000"/>
            </w:tcBorders>
            <w:hideMark/>
          </w:tcPr>
          <w:p w:rsidR="00340E66" w:rsidRDefault="00340E66">
            <w:pPr>
              <w:spacing w:after="0" w:line="256" w:lineRule="auto"/>
              <w:ind w:left="0" w:right="1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16 525</w:t>
            </w:r>
          </w:p>
        </w:tc>
      </w:tr>
      <w:tr w:rsidR="00340E66" w:rsidTr="00681BCB">
        <w:trPr>
          <w:trHeight w:val="249"/>
        </w:trPr>
        <w:tc>
          <w:tcPr>
            <w:tcW w:w="6509" w:type="dxa"/>
            <w:tcBorders>
              <w:top w:val="nil"/>
              <w:left w:val="single" w:sz="12" w:space="0" w:color="000000"/>
              <w:bottom w:val="nil"/>
              <w:right w:val="nil"/>
            </w:tcBorders>
            <w:hideMark/>
          </w:tcPr>
          <w:p w:rsidR="00340E66" w:rsidRDefault="00340E66">
            <w:pPr>
              <w:spacing w:after="0" w:line="256" w:lineRule="auto"/>
              <w:ind w:left="31" w:firstLine="0"/>
            </w:pPr>
            <w:r>
              <w:rPr>
                <w:rFonts w:ascii="Arial" w:eastAsia="Arial" w:hAnsi="Arial" w:cs="Arial"/>
                <w:sz w:val="19"/>
              </w:rPr>
              <w:t xml:space="preserve">MS Windows server 2016 50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Device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CAL</w:t>
            </w:r>
          </w:p>
        </w:tc>
        <w:tc>
          <w:tcPr>
            <w:tcW w:w="486" w:type="dxa"/>
            <w:hideMark/>
          </w:tcPr>
          <w:p w:rsidR="00340E66" w:rsidRDefault="00340E66">
            <w:pPr>
              <w:spacing w:after="0" w:line="256" w:lineRule="auto"/>
              <w:ind w:left="40" w:firstLine="0"/>
            </w:pPr>
            <w:r>
              <w:rPr>
                <w:rFonts w:ascii="Arial" w:eastAsia="Arial" w:hAnsi="Arial" w:cs="Arial"/>
                <w:sz w:val="19"/>
              </w:rPr>
              <w:t>1</w:t>
            </w:r>
          </w:p>
        </w:tc>
        <w:tc>
          <w:tcPr>
            <w:tcW w:w="924" w:type="dxa"/>
            <w:hideMark/>
          </w:tcPr>
          <w:p w:rsidR="00340E66" w:rsidRDefault="00340E66">
            <w:pPr>
              <w:spacing w:after="0" w:line="256" w:lineRule="auto"/>
              <w:ind w:left="161" w:firstLine="0"/>
            </w:pPr>
            <w:r>
              <w:rPr>
                <w:rFonts w:ascii="Arial" w:eastAsia="Arial" w:hAnsi="Arial" w:cs="Arial"/>
                <w:sz w:val="19"/>
              </w:rPr>
              <w:t>31 050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12" w:space="0" w:color="000000"/>
            </w:tcBorders>
            <w:hideMark/>
          </w:tcPr>
          <w:p w:rsidR="00340E66" w:rsidRDefault="00340E66">
            <w:pPr>
              <w:spacing w:after="0" w:line="256" w:lineRule="auto"/>
              <w:ind w:left="0" w:right="1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31 050</w:t>
            </w:r>
          </w:p>
        </w:tc>
      </w:tr>
      <w:tr w:rsidR="00340E66" w:rsidTr="00681BCB">
        <w:trPr>
          <w:trHeight w:val="249"/>
        </w:trPr>
        <w:tc>
          <w:tcPr>
            <w:tcW w:w="6509" w:type="dxa"/>
            <w:tcBorders>
              <w:top w:val="nil"/>
              <w:left w:val="single" w:sz="12" w:space="0" w:color="000000"/>
              <w:bottom w:val="nil"/>
              <w:right w:val="nil"/>
            </w:tcBorders>
            <w:hideMark/>
          </w:tcPr>
          <w:p w:rsidR="00340E66" w:rsidRDefault="00340E66">
            <w:pPr>
              <w:spacing w:after="0" w:line="256" w:lineRule="auto"/>
              <w:ind w:left="31" w:firstLine="0"/>
            </w:pPr>
            <w:r>
              <w:rPr>
                <w:rFonts w:ascii="Arial" w:eastAsia="Arial" w:hAnsi="Arial" w:cs="Arial"/>
                <w:sz w:val="19"/>
              </w:rPr>
              <w:t>MS Windows server 2016 RDS CAL 5 USR licence</w:t>
            </w:r>
          </w:p>
        </w:tc>
        <w:tc>
          <w:tcPr>
            <w:tcW w:w="486" w:type="dxa"/>
            <w:hideMark/>
          </w:tcPr>
          <w:p w:rsidR="00340E66" w:rsidRDefault="00340E66">
            <w:pPr>
              <w:spacing w:after="0" w:line="256" w:lineRule="auto"/>
              <w:ind w:left="40" w:firstLine="0"/>
            </w:pPr>
            <w:r>
              <w:rPr>
                <w:rFonts w:ascii="Arial" w:eastAsia="Arial" w:hAnsi="Arial" w:cs="Arial"/>
                <w:sz w:val="19"/>
              </w:rPr>
              <w:t>1</w:t>
            </w:r>
          </w:p>
        </w:tc>
        <w:tc>
          <w:tcPr>
            <w:tcW w:w="924" w:type="dxa"/>
            <w:hideMark/>
          </w:tcPr>
          <w:p w:rsidR="00340E66" w:rsidRDefault="00340E66">
            <w:pPr>
              <w:spacing w:after="0" w:line="256" w:lineRule="auto"/>
              <w:ind w:left="161" w:firstLine="0"/>
            </w:pPr>
            <w:r>
              <w:rPr>
                <w:rFonts w:ascii="Arial" w:eastAsia="Arial" w:hAnsi="Arial" w:cs="Arial"/>
                <w:sz w:val="19"/>
              </w:rPr>
              <w:t>16 625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12" w:space="0" w:color="000000"/>
            </w:tcBorders>
            <w:hideMark/>
          </w:tcPr>
          <w:p w:rsidR="00340E66" w:rsidRDefault="00340E66">
            <w:pPr>
              <w:spacing w:after="0" w:line="256" w:lineRule="auto"/>
              <w:ind w:left="0" w:right="1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16 625</w:t>
            </w:r>
          </w:p>
        </w:tc>
      </w:tr>
      <w:tr w:rsidR="00340E66" w:rsidTr="00681BCB">
        <w:trPr>
          <w:trHeight w:val="249"/>
        </w:trPr>
        <w:tc>
          <w:tcPr>
            <w:tcW w:w="6509" w:type="dxa"/>
            <w:tcBorders>
              <w:top w:val="nil"/>
              <w:left w:val="single" w:sz="12" w:space="0" w:color="000000"/>
              <w:bottom w:val="nil"/>
              <w:right w:val="nil"/>
            </w:tcBorders>
            <w:hideMark/>
          </w:tcPr>
          <w:p w:rsidR="00340E66" w:rsidRDefault="00340E66">
            <w:pPr>
              <w:spacing w:after="0" w:line="256" w:lineRule="auto"/>
              <w:ind w:left="31" w:firstLine="0"/>
            </w:pPr>
            <w:proofErr w:type="spellStart"/>
            <w:r>
              <w:rPr>
                <w:rFonts w:ascii="Arial" w:eastAsia="Arial" w:hAnsi="Arial" w:cs="Arial"/>
                <w:sz w:val="19"/>
              </w:rPr>
              <w:t>VMware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vSphere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6 Essentials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Kit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+ 3y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Subscription</w:t>
            </w:r>
            <w:proofErr w:type="spellEnd"/>
          </w:p>
        </w:tc>
        <w:tc>
          <w:tcPr>
            <w:tcW w:w="486" w:type="dxa"/>
            <w:hideMark/>
          </w:tcPr>
          <w:p w:rsidR="00340E66" w:rsidRDefault="00340E66">
            <w:pPr>
              <w:spacing w:after="0" w:line="256" w:lineRule="auto"/>
              <w:ind w:left="40" w:firstLine="0"/>
            </w:pPr>
            <w:r>
              <w:rPr>
                <w:rFonts w:ascii="Arial" w:eastAsia="Arial" w:hAnsi="Arial" w:cs="Arial"/>
                <w:sz w:val="19"/>
              </w:rPr>
              <w:t>1</w:t>
            </w:r>
          </w:p>
        </w:tc>
        <w:tc>
          <w:tcPr>
            <w:tcW w:w="924" w:type="dxa"/>
            <w:hideMark/>
          </w:tcPr>
          <w:p w:rsidR="00340E66" w:rsidRDefault="00340E66">
            <w:pPr>
              <w:spacing w:after="0" w:line="256" w:lineRule="auto"/>
              <w:ind w:left="161" w:firstLine="0"/>
            </w:pPr>
            <w:r>
              <w:rPr>
                <w:rFonts w:ascii="Arial" w:eastAsia="Arial" w:hAnsi="Arial" w:cs="Arial"/>
                <w:sz w:val="19"/>
              </w:rPr>
              <w:t>17 465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12" w:space="0" w:color="000000"/>
            </w:tcBorders>
            <w:hideMark/>
          </w:tcPr>
          <w:p w:rsidR="00340E66" w:rsidRDefault="00340E66">
            <w:pPr>
              <w:spacing w:after="0" w:line="256" w:lineRule="auto"/>
              <w:ind w:left="0" w:right="1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17 465</w:t>
            </w:r>
          </w:p>
        </w:tc>
      </w:tr>
      <w:tr w:rsidR="00340E66" w:rsidTr="00681BCB">
        <w:trPr>
          <w:trHeight w:val="255"/>
        </w:trPr>
        <w:tc>
          <w:tcPr>
            <w:tcW w:w="6509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hideMark/>
          </w:tcPr>
          <w:p w:rsidR="00340E66" w:rsidRDefault="00340E66">
            <w:pPr>
              <w:spacing w:after="0" w:line="256" w:lineRule="auto"/>
              <w:ind w:left="31" w:firstLine="0"/>
            </w:pPr>
            <w:proofErr w:type="spellStart"/>
            <w:r>
              <w:rPr>
                <w:rFonts w:ascii="Arial" w:eastAsia="Arial" w:hAnsi="Arial" w:cs="Arial"/>
                <w:sz w:val="19"/>
              </w:rPr>
              <w:t>Veeam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Backup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Essentials Standard 2CPU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Vmware</w:t>
            </w:r>
            <w:proofErr w:type="spellEnd"/>
          </w:p>
        </w:tc>
        <w:tc>
          <w:tcPr>
            <w:tcW w:w="486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340E66" w:rsidRDefault="00340E66">
            <w:pPr>
              <w:spacing w:after="0" w:line="256" w:lineRule="auto"/>
              <w:ind w:left="40" w:firstLine="0"/>
            </w:pPr>
            <w:r>
              <w:rPr>
                <w:rFonts w:ascii="Arial" w:eastAsia="Arial" w:hAnsi="Arial" w:cs="Arial"/>
                <w:sz w:val="19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340E66" w:rsidRDefault="00340E66">
            <w:pPr>
              <w:spacing w:after="0" w:line="256" w:lineRule="auto"/>
              <w:ind w:left="161" w:firstLine="0"/>
            </w:pPr>
            <w:r>
              <w:rPr>
                <w:rFonts w:ascii="Arial" w:eastAsia="Arial" w:hAnsi="Arial" w:cs="Arial"/>
                <w:sz w:val="19"/>
              </w:rPr>
              <w:t>19 705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340E66" w:rsidRDefault="00340E66">
            <w:pPr>
              <w:spacing w:after="0" w:line="256" w:lineRule="auto"/>
              <w:ind w:left="0" w:right="1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19 705</w:t>
            </w:r>
          </w:p>
        </w:tc>
      </w:tr>
      <w:tr w:rsidR="00340E66" w:rsidTr="00681BCB">
        <w:trPr>
          <w:trHeight w:val="275"/>
        </w:trPr>
        <w:tc>
          <w:tcPr>
            <w:tcW w:w="650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99CCFF"/>
            <w:hideMark/>
          </w:tcPr>
          <w:p w:rsidR="00340E66" w:rsidRDefault="00340E66">
            <w:pPr>
              <w:spacing w:after="0" w:line="256" w:lineRule="auto"/>
              <w:ind w:left="31" w:firstLine="0"/>
            </w:pPr>
            <w:r>
              <w:rPr>
                <w:rFonts w:ascii="Arial" w:eastAsia="Arial" w:hAnsi="Arial" w:cs="Arial"/>
                <w:sz w:val="21"/>
              </w:rPr>
              <w:t>Celkem</w:t>
            </w:r>
          </w:p>
        </w:tc>
        <w:tc>
          <w:tcPr>
            <w:tcW w:w="486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shd w:val="clear" w:color="auto" w:fill="99CCFF"/>
          </w:tcPr>
          <w:p w:rsidR="00340E66" w:rsidRDefault="00340E66">
            <w:pPr>
              <w:spacing w:after="160" w:line="256" w:lineRule="auto"/>
              <w:ind w:left="0" w:firstLine="0"/>
            </w:pP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shd w:val="clear" w:color="auto" w:fill="99CCFF"/>
          </w:tcPr>
          <w:p w:rsidR="00340E66" w:rsidRDefault="00340E66">
            <w:pPr>
              <w:spacing w:after="160" w:line="256" w:lineRule="auto"/>
              <w:ind w:left="0" w:firstLine="0"/>
            </w:pPr>
          </w:p>
        </w:tc>
        <w:tc>
          <w:tcPr>
            <w:tcW w:w="90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99CCFF"/>
            <w:hideMark/>
          </w:tcPr>
          <w:p w:rsidR="00340E66" w:rsidRDefault="00340E66">
            <w:pPr>
              <w:spacing w:after="0" w:line="256" w:lineRule="auto"/>
              <w:ind w:left="22" w:firstLine="0"/>
            </w:pPr>
            <w:r>
              <w:rPr>
                <w:rFonts w:ascii="Arial" w:eastAsia="Arial" w:hAnsi="Arial" w:cs="Arial"/>
                <w:sz w:val="21"/>
              </w:rPr>
              <w:t>207 620</w:t>
            </w:r>
          </w:p>
        </w:tc>
      </w:tr>
    </w:tbl>
    <w:p w:rsidR="00340E66" w:rsidRDefault="00340E66" w:rsidP="00340E66">
      <w:pPr>
        <w:tabs>
          <w:tab w:val="center" w:pos="740"/>
          <w:tab w:val="center" w:pos="2877"/>
        </w:tabs>
        <w:ind w:left="0" w:firstLine="0"/>
        <w:rPr>
          <w:rFonts w:ascii="Calibri" w:eastAsia="Calibri" w:hAnsi="Calibri" w:cs="Calibri"/>
          <w:sz w:val="22"/>
        </w:rPr>
      </w:pPr>
      <w:r>
        <w:tab/>
        <w:t>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Uvedená cena je platná pouze jako celek </w:t>
      </w:r>
    </w:p>
    <w:p w:rsidR="00340E66" w:rsidRDefault="00340E66" w:rsidP="00340E66">
      <w:pPr>
        <w:spacing w:after="11" w:line="256" w:lineRule="auto"/>
        <w:ind w:left="0" w:firstLine="0"/>
      </w:pPr>
      <w:r>
        <w:t xml:space="preserve"> </w:t>
      </w:r>
    </w:p>
    <w:p w:rsidR="00340E66" w:rsidRDefault="00340E66" w:rsidP="00340E66">
      <w:pPr>
        <w:ind w:left="370"/>
      </w:pPr>
      <w:r>
        <w:rPr>
          <w:rFonts w:ascii="Arial" w:eastAsia="Arial" w:hAnsi="Arial" w:cs="Arial"/>
        </w:rPr>
        <w:t xml:space="preserve"> </w:t>
      </w:r>
      <w:r>
        <w:t xml:space="preserve">HPE DL380 Gen10 4110 </w:t>
      </w:r>
    </w:p>
    <w:p w:rsidR="00340E66" w:rsidRDefault="00340E66" w:rsidP="00340E66">
      <w:pPr>
        <w:spacing w:after="0" w:line="256" w:lineRule="auto"/>
        <w:ind w:left="721" w:firstLine="0"/>
      </w:pPr>
      <w:r>
        <w:rPr>
          <w:b/>
        </w:rPr>
        <w:t xml:space="preserve"> </w:t>
      </w:r>
    </w:p>
    <w:p w:rsidR="00340E66" w:rsidRDefault="00340E66" w:rsidP="00340E66">
      <w:pPr>
        <w:ind w:left="716"/>
      </w:pPr>
      <w:r>
        <w:t xml:space="preserve">Server HPE </w:t>
      </w:r>
      <w:proofErr w:type="spellStart"/>
      <w:r>
        <w:t>ProLiant</w:t>
      </w:r>
      <w:proofErr w:type="spellEnd"/>
      <w:r>
        <w:t xml:space="preserve"> DL380 Gen10 využívá špičkové technologie a tak nabízí zvýšenou flexibilitu a výkon pro různé aplikace a použití. </w:t>
      </w:r>
    </w:p>
    <w:p w:rsidR="00340E66" w:rsidRDefault="00340E66" w:rsidP="00340E66">
      <w:pPr>
        <w:spacing w:after="0" w:line="256" w:lineRule="auto"/>
        <w:ind w:left="721" w:firstLine="0"/>
      </w:pPr>
      <w:r>
        <w:t xml:space="preserve"> </w:t>
      </w:r>
    </w:p>
    <w:p w:rsidR="00340E66" w:rsidRDefault="00340E66" w:rsidP="00340E66">
      <w:pPr>
        <w:tabs>
          <w:tab w:val="center" w:pos="1297"/>
          <w:tab w:val="center" w:pos="4841"/>
        </w:tabs>
        <w:ind w:left="0" w:firstLine="0"/>
      </w:pPr>
      <w:r>
        <w:tab/>
      </w:r>
      <w:proofErr w:type="spellStart"/>
      <w:proofErr w:type="gramStart"/>
      <w:r>
        <w:t>Processor</w:t>
      </w:r>
      <w:proofErr w:type="spellEnd"/>
      <w:r>
        <w:t>(s):</w:t>
      </w:r>
      <w:proofErr w:type="gramEnd"/>
      <w:r>
        <w:t xml:space="preserve">  </w:t>
      </w:r>
      <w:r>
        <w:tab/>
        <w:t xml:space="preserve">1 x Intel® </w:t>
      </w:r>
      <w:proofErr w:type="spellStart"/>
      <w:r>
        <w:t>Xeon</w:t>
      </w:r>
      <w:proofErr w:type="spellEnd"/>
      <w:r>
        <w:t xml:space="preserve">-S 4110 (2.1GHz/8-core/85W/11MB L3 </w:t>
      </w:r>
      <w:proofErr w:type="spellStart"/>
      <w:r>
        <w:t>Cache</w:t>
      </w:r>
      <w:proofErr w:type="spellEnd"/>
      <w:r>
        <w:t xml:space="preserve">) </w:t>
      </w:r>
    </w:p>
    <w:tbl>
      <w:tblPr>
        <w:tblStyle w:val="TableGrid"/>
        <w:tblW w:w="7882" w:type="dxa"/>
        <w:tblInd w:w="721" w:type="dxa"/>
        <w:tblLook w:val="04A0" w:firstRow="1" w:lastRow="0" w:firstColumn="1" w:lastColumn="0" w:noHBand="0" w:noVBand="1"/>
      </w:tblPr>
      <w:tblGrid>
        <w:gridCol w:w="1402"/>
        <w:gridCol w:w="6480"/>
      </w:tblGrid>
      <w:tr w:rsidR="00340E66" w:rsidTr="00340E66">
        <w:trPr>
          <w:trHeight w:val="247"/>
        </w:trPr>
        <w:tc>
          <w:tcPr>
            <w:tcW w:w="1402" w:type="dxa"/>
          </w:tcPr>
          <w:p w:rsidR="00340E66" w:rsidRDefault="00340E66">
            <w:pPr>
              <w:spacing w:after="160" w:line="256" w:lineRule="auto"/>
              <w:ind w:left="0" w:firstLine="0"/>
            </w:pPr>
          </w:p>
        </w:tc>
        <w:tc>
          <w:tcPr>
            <w:tcW w:w="6480" w:type="dxa"/>
            <w:hideMark/>
          </w:tcPr>
          <w:p w:rsidR="00340E66" w:rsidRDefault="00340E66">
            <w:pPr>
              <w:spacing w:after="0" w:line="256" w:lineRule="auto"/>
              <w:ind w:left="0" w:firstLine="0"/>
            </w:pPr>
            <w:r>
              <w:t xml:space="preserve">Možnost druhého CPU. </w:t>
            </w:r>
          </w:p>
        </w:tc>
      </w:tr>
      <w:tr w:rsidR="00340E66" w:rsidTr="00340E66">
        <w:trPr>
          <w:trHeight w:val="269"/>
        </w:trPr>
        <w:tc>
          <w:tcPr>
            <w:tcW w:w="1402" w:type="dxa"/>
            <w:hideMark/>
          </w:tcPr>
          <w:p w:rsidR="00340E66" w:rsidRDefault="00340E66">
            <w:pPr>
              <w:spacing w:after="0" w:line="256" w:lineRule="auto"/>
              <w:ind w:left="0" w:firstLine="0"/>
            </w:pPr>
            <w:proofErr w:type="spellStart"/>
            <w:r>
              <w:t>Chipset</w:t>
            </w:r>
            <w:proofErr w:type="spellEnd"/>
            <w:r>
              <w:t xml:space="preserve">:  </w:t>
            </w:r>
          </w:p>
        </w:tc>
        <w:tc>
          <w:tcPr>
            <w:tcW w:w="6480" w:type="dxa"/>
            <w:hideMark/>
          </w:tcPr>
          <w:p w:rsidR="00340E66" w:rsidRDefault="00340E66">
            <w:pPr>
              <w:spacing w:after="0" w:line="256" w:lineRule="auto"/>
              <w:ind w:left="0" w:firstLine="0"/>
            </w:pPr>
            <w:r>
              <w:t xml:space="preserve">Intel® C621 </w:t>
            </w:r>
            <w:proofErr w:type="spellStart"/>
            <w:r>
              <w:t>Chipset</w:t>
            </w:r>
            <w:proofErr w:type="spellEnd"/>
            <w:r>
              <w:t xml:space="preserve">. </w:t>
            </w:r>
          </w:p>
        </w:tc>
      </w:tr>
      <w:tr w:rsidR="00340E66" w:rsidTr="00340E66">
        <w:trPr>
          <w:trHeight w:val="538"/>
        </w:trPr>
        <w:tc>
          <w:tcPr>
            <w:tcW w:w="1402" w:type="dxa"/>
            <w:hideMark/>
          </w:tcPr>
          <w:p w:rsidR="00340E66" w:rsidRDefault="00340E66">
            <w:pPr>
              <w:spacing w:after="0" w:line="256" w:lineRule="auto"/>
              <w:ind w:left="0" w:firstLine="0"/>
            </w:pPr>
            <w:proofErr w:type="spellStart"/>
            <w:r>
              <w:lastRenderedPageBreak/>
              <w:t>Memory</w:t>
            </w:r>
            <w:proofErr w:type="spellEnd"/>
            <w:r>
              <w:t xml:space="preserve">:  </w:t>
            </w:r>
          </w:p>
        </w:tc>
        <w:tc>
          <w:tcPr>
            <w:tcW w:w="6480" w:type="dxa"/>
            <w:hideMark/>
          </w:tcPr>
          <w:p w:rsidR="00340E66" w:rsidRDefault="00340E66">
            <w:pPr>
              <w:spacing w:after="0" w:line="256" w:lineRule="auto"/>
              <w:ind w:left="14" w:hanging="14"/>
            </w:pPr>
            <w:r>
              <w:t xml:space="preserve">HPE 48GB (3x16GB) </w:t>
            </w:r>
            <w:proofErr w:type="spellStart"/>
            <w:r>
              <w:t>Dual</w:t>
            </w:r>
            <w:proofErr w:type="spellEnd"/>
            <w:r>
              <w:t xml:space="preserve"> Rank x8 DDR4-2666 </w:t>
            </w:r>
            <w:proofErr w:type="spellStart"/>
            <w:r>
              <w:t>Registered</w:t>
            </w:r>
            <w:proofErr w:type="spellEnd"/>
            <w:r>
              <w:t xml:space="preserve"> Smart </w:t>
            </w:r>
            <w:proofErr w:type="spellStart"/>
            <w:r>
              <w:t>Memory</w:t>
            </w:r>
            <w:proofErr w:type="spellEnd"/>
            <w:r>
              <w:t xml:space="preserve"> Celkem 24 slotů, 12 slotů na CPU. </w:t>
            </w:r>
          </w:p>
        </w:tc>
      </w:tr>
      <w:tr w:rsidR="00340E66" w:rsidTr="00340E66">
        <w:trPr>
          <w:trHeight w:val="269"/>
        </w:trPr>
        <w:tc>
          <w:tcPr>
            <w:tcW w:w="1402" w:type="dxa"/>
            <w:hideMark/>
          </w:tcPr>
          <w:p w:rsidR="00340E66" w:rsidRDefault="00340E66">
            <w:pPr>
              <w:spacing w:after="0" w:line="256" w:lineRule="auto"/>
              <w:ind w:left="0" w:firstLine="0"/>
            </w:pPr>
            <w:r>
              <w:t xml:space="preserve">Network:  </w:t>
            </w:r>
          </w:p>
        </w:tc>
        <w:tc>
          <w:tcPr>
            <w:tcW w:w="6480" w:type="dxa"/>
            <w:hideMark/>
          </w:tcPr>
          <w:p w:rsidR="00340E66" w:rsidRDefault="00340E66">
            <w:pPr>
              <w:spacing w:after="0" w:line="256" w:lineRule="auto"/>
              <w:ind w:left="0" w:firstLine="0"/>
            </w:pPr>
            <w:r>
              <w:t xml:space="preserve">Integrovaný 1Gb 4 portový adapter (4 x 10/100/1000Gb porty). </w:t>
            </w:r>
          </w:p>
        </w:tc>
      </w:tr>
      <w:tr w:rsidR="00340E66" w:rsidTr="00340E66">
        <w:trPr>
          <w:trHeight w:val="538"/>
        </w:trPr>
        <w:tc>
          <w:tcPr>
            <w:tcW w:w="1402" w:type="dxa"/>
            <w:hideMark/>
          </w:tcPr>
          <w:p w:rsidR="00340E66" w:rsidRDefault="00340E66">
            <w:pPr>
              <w:spacing w:after="0" w:line="256" w:lineRule="auto"/>
              <w:ind w:left="0" w:firstLine="0"/>
            </w:pPr>
            <w:proofErr w:type="spellStart"/>
            <w:r>
              <w:t>Controller</w:t>
            </w:r>
            <w:proofErr w:type="spellEnd"/>
            <w:r>
              <w:t xml:space="preserve">:  </w:t>
            </w:r>
          </w:p>
        </w:tc>
        <w:tc>
          <w:tcPr>
            <w:tcW w:w="6480" w:type="dxa"/>
            <w:hideMark/>
          </w:tcPr>
          <w:p w:rsidR="00340E66" w:rsidRDefault="00340E66">
            <w:pPr>
              <w:spacing w:after="0" w:line="256" w:lineRule="auto"/>
              <w:ind w:left="0" w:right="95" w:firstLine="0"/>
            </w:pPr>
            <w:r>
              <w:t xml:space="preserve">HPE Smart </w:t>
            </w:r>
            <w:proofErr w:type="spellStart"/>
            <w:r>
              <w:t>Array</w:t>
            </w:r>
            <w:proofErr w:type="spellEnd"/>
            <w:r>
              <w:t xml:space="preserve"> P408i-a SR Gen10 </w:t>
            </w:r>
            <w:proofErr w:type="spellStart"/>
            <w:r>
              <w:t>Controller</w:t>
            </w:r>
            <w:proofErr w:type="spellEnd"/>
            <w:r>
              <w:t xml:space="preserve"> Module/2 GB FBWC RAID 0, 1, 5, 6, 10, 50, 60, 1 ADM, 10 ADM </w:t>
            </w:r>
          </w:p>
        </w:tc>
      </w:tr>
      <w:tr w:rsidR="00340E66" w:rsidTr="00340E66">
        <w:trPr>
          <w:trHeight w:val="269"/>
        </w:trPr>
        <w:tc>
          <w:tcPr>
            <w:tcW w:w="1402" w:type="dxa"/>
            <w:hideMark/>
          </w:tcPr>
          <w:p w:rsidR="00340E66" w:rsidRDefault="00340E66">
            <w:pPr>
              <w:spacing w:after="0" w:line="256" w:lineRule="auto"/>
              <w:ind w:left="0" w:firstLine="0"/>
            </w:pPr>
            <w:proofErr w:type="spellStart"/>
            <w:r>
              <w:t>Int</w:t>
            </w:r>
            <w:proofErr w:type="spellEnd"/>
            <w:r>
              <w:t xml:space="preserve">. </w:t>
            </w:r>
            <w:proofErr w:type="spellStart"/>
            <w:r>
              <w:t>Storage</w:t>
            </w:r>
            <w:proofErr w:type="spellEnd"/>
            <w:r>
              <w:t xml:space="preserve">:  </w:t>
            </w:r>
          </w:p>
        </w:tc>
        <w:tc>
          <w:tcPr>
            <w:tcW w:w="6480" w:type="dxa"/>
            <w:hideMark/>
          </w:tcPr>
          <w:p w:rsidR="00340E66" w:rsidRDefault="00340E66">
            <w:pPr>
              <w:spacing w:after="0" w:line="256" w:lineRule="auto"/>
              <w:ind w:left="0" w:firstLine="0"/>
            </w:pPr>
            <w:r>
              <w:t xml:space="preserve">4 x HP 300GB 12G SAS 10K 2.5in SC ENT HDD </w:t>
            </w:r>
          </w:p>
        </w:tc>
      </w:tr>
      <w:tr w:rsidR="00340E66" w:rsidTr="00340E66">
        <w:trPr>
          <w:trHeight w:val="785"/>
        </w:trPr>
        <w:tc>
          <w:tcPr>
            <w:tcW w:w="1402" w:type="dxa"/>
            <w:hideMark/>
          </w:tcPr>
          <w:p w:rsidR="00340E66" w:rsidRDefault="00340E66">
            <w:pPr>
              <w:spacing w:after="0" w:line="256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6480" w:type="dxa"/>
            <w:hideMark/>
          </w:tcPr>
          <w:p w:rsidR="00340E66" w:rsidRDefault="00340E66">
            <w:pPr>
              <w:spacing w:after="0" w:line="256" w:lineRule="auto"/>
              <w:ind w:left="0" w:firstLine="0"/>
            </w:pPr>
            <w:r>
              <w:t xml:space="preserve">2 x HP 1.8TB 12G SAS 10k </w:t>
            </w:r>
            <w:proofErr w:type="spellStart"/>
            <w:r>
              <w:t>rpm</w:t>
            </w:r>
            <w:proofErr w:type="spellEnd"/>
            <w:r>
              <w:t xml:space="preserve"> HPL SAS SFF (2.5in) Smart </w:t>
            </w:r>
            <w:proofErr w:type="spellStart"/>
            <w:r>
              <w:t>Carrier</w:t>
            </w:r>
            <w:proofErr w:type="spellEnd"/>
            <w:r>
              <w:t xml:space="preserve"> </w:t>
            </w:r>
          </w:p>
          <w:p w:rsidR="00340E66" w:rsidRDefault="00340E66">
            <w:pPr>
              <w:spacing w:after="0" w:line="256" w:lineRule="auto"/>
              <w:ind w:left="0" w:firstLine="0"/>
            </w:pPr>
            <w:r>
              <w:t xml:space="preserve">6 x SFF 2,5" SSD/SAS/SATA HDD </w:t>
            </w:r>
          </w:p>
          <w:p w:rsidR="00340E66" w:rsidRDefault="00340E66">
            <w:pPr>
              <w:spacing w:after="0" w:line="256" w:lineRule="auto"/>
              <w:ind w:left="0" w:firstLine="0"/>
            </w:pPr>
            <w:r>
              <w:t xml:space="preserve">Možnost doplnění dalších klecí na max. 30 HDD. </w:t>
            </w:r>
          </w:p>
        </w:tc>
      </w:tr>
    </w:tbl>
    <w:p w:rsidR="00340E66" w:rsidRDefault="00340E66" w:rsidP="00340E66">
      <w:pPr>
        <w:ind w:left="731"/>
        <w:rPr>
          <w:rFonts w:ascii="Calibri" w:eastAsia="Calibri" w:hAnsi="Calibri" w:cs="Calibri"/>
          <w:sz w:val="22"/>
        </w:rPr>
      </w:pPr>
      <w:proofErr w:type="spellStart"/>
      <w:r>
        <w:t>Optical</w:t>
      </w:r>
      <w:proofErr w:type="spellEnd"/>
      <w:r>
        <w:t xml:space="preserve"> Drive:  DVD-RW </w:t>
      </w:r>
      <w:proofErr w:type="spellStart"/>
      <w:r>
        <w:t>Optical</w:t>
      </w:r>
      <w:proofErr w:type="spellEnd"/>
      <w:r>
        <w:t xml:space="preserve"> Drive. </w:t>
      </w:r>
    </w:p>
    <w:p w:rsidR="00340E66" w:rsidRDefault="00340E66" w:rsidP="00340E66">
      <w:pPr>
        <w:ind w:left="731"/>
      </w:pPr>
      <w:proofErr w:type="spellStart"/>
      <w:r>
        <w:t>Power</w:t>
      </w:r>
      <w:proofErr w:type="spellEnd"/>
      <w:r>
        <w:t xml:space="preserve"> Supply:  2 x HPE 500W </w:t>
      </w:r>
      <w:proofErr w:type="spellStart"/>
      <w:r>
        <w:t>Flex</w:t>
      </w:r>
      <w:proofErr w:type="spellEnd"/>
      <w:r>
        <w:t xml:space="preserve"> Slot </w:t>
      </w:r>
      <w:proofErr w:type="spellStart"/>
      <w:r>
        <w:t>Platinum</w:t>
      </w:r>
      <w:proofErr w:type="spellEnd"/>
      <w:r>
        <w:t xml:space="preserve"> Hot </w:t>
      </w:r>
      <w:proofErr w:type="spellStart"/>
      <w:r>
        <w:t>Plug</w:t>
      </w:r>
      <w:proofErr w:type="spellEnd"/>
      <w:r>
        <w:t xml:space="preserve"> </w:t>
      </w:r>
      <w:proofErr w:type="spellStart"/>
      <w:r>
        <w:t>Low</w:t>
      </w:r>
      <w:proofErr w:type="spellEnd"/>
      <w:r>
        <w:t xml:space="preserve"> Halogen </w:t>
      </w:r>
      <w:proofErr w:type="spellStart"/>
      <w:r>
        <w:t>Power</w:t>
      </w:r>
      <w:proofErr w:type="spellEnd"/>
      <w:r>
        <w:t xml:space="preserve"> Supply </w:t>
      </w:r>
      <w:proofErr w:type="spellStart"/>
      <w:r>
        <w:t>Kit</w:t>
      </w:r>
      <w:proofErr w:type="spellEnd"/>
      <w:r>
        <w:t xml:space="preserve"> Správa:  </w:t>
      </w:r>
      <w:r>
        <w:tab/>
      </w:r>
      <w:proofErr w:type="spellStart"/>
      <w:r>
        <w:t>Integrated</w:t>
      </w:r>
      <w:proofErr w:type="spellEnd"/>
      <w:r>
        <w:t xml:space="preserve"> </w:t>
      </w:r>
      <w:proofErr w:type="spellStart"/>
      <w:r>
        <w:t>Lights-Out</w:t>
      </w:r>
      <w:proofErr w:type="spellEnd"/>
      <w:r>
        <w:t xml:space="preserve"> 5 (</w:t>
      </w:r>
      <w:proofErr w:type="spellStart"/>
      <w:r>
        <w:t>iLO</w:t>
      </w:r>
      <w:proofErr w:type="spellEnd"/>
      <w:r>
        <w:t xml:space="preserve"> 5), volitelně licence pro pokročilé funkce. </w:t>
      </w:r>
    </w:p>
    <w:p w:rsidR="00340E66" w:rsidRDefault="00340E66" w:rsidP="00340E66">
      <w:pPr>
        <w:tabs>
          <w:tab w:val="center" w:pos="1290"/>
          <w:tab w:val="center" w:pos="4323"/>
        </w:tabs>
        <w:ind w:left="0" w:firstLine="0"/>
      </w:pPr>
      <w:r>
        <w:tab/>
      </w:r>
      <w:proofErr w:type="spellStart"/>
      <w:r>
        <w:t>Form</w:t>
      </w:r>
      <w:proofErr w:type="spellEnd"/>
      <w:r>
        <w:t xml:space="preserve"> </w:t>
      </w:r>
      <w:proofErr w:type="spellStart"/>
      <w:r>
        <w:t>Factor</w:t>
      </w:r>
      <w:proofErr w:type="spellEnd"/>
      <w:r>
        <w:t xml:space="preserve">:  </w:t>
      </w:r>
      <w:r>
        <w:tab/>
        <w:t xml:space="preserve">2U, 2U SFF </w:t>
      </w:r>
      <w:proofErr w:type="spellStart"/>
      <w:r>
        <w:t>Easy</w:t>
      </w:r>
      <w:proofErr w:type="spellEnd"/>
      <w:r>
        <w:t xml:space="preserve"> </w:t>
      </w:r>
      <w:proofErr w:type="spellStart"/>
      <w:r>
        <w:t>Install</w:t>
      </w:r>
      <w:proofErr w:type="spellEnd"/>
      <w:r>
        <w:t xml:space="preserve"> </w:t>
      </w:r>
      <w:proofErr w:type="spellStart"/>
      <w:r>
        <w:t>Rail</w:t>
      </w:r>
      <w:proofErr w:type="spellEnd"/>
      <w:r>
        <w:t xml:space="preserve"> </w:t>
      </w:r>
      <w:proofErr w:type="spellStart"/>
      <w:r>
        <w:t>Kit</w:t>
      </w:r>
      <w:proofErr w:type="spellEnd"/>
      <w:r>
        <w:t xml:space="preserve">, hloubka 67,94 cm. </w:t>
      </w:r>
    </w:p>
    <w:p w:rsidR="00340E66" w:rsidRDefault="00340E66" w:rsidP="00340E66">
      <w:pPr>
        <w:tabs>
          <w:tab w:val="center" w:pos="1055"/>
          <w:tab w:val="center" w:pos="4741"/>
        </w:tabs>
        <w:ind w:left="0" w:firstLine="0"/>
      </w:pPr>
      <w:r>
        <w:tab/>
        <w:t xml:space="preserve">Záruka:  </w:t>
      </w:r>
      <w:r>
        <w:tab/>
        <w:t xml:space="preserve">3 roky na HW, Oprava u zákazníka následující pracovní den </w:t>
      </w:r>
    </w:p>
    <w:p w:rsidR="00340E66" w:rsidRDefault="00340E66" w:rsidP="00297BEB">
      <w:pPr>
        <w:spacing w:after="0" w:line="256" w:lineRule="auto"/>
        <w:ind w:left="721" w:firstLine="0"/>
      </w:pPr>
      <w:r>
        <w:t xml:space="preserve">  </w:t>
      </w:r>
    </w:p>
    <w:p w:rsidR="00340E66" w:rsidRDefault="00340E66" w:rsidP="00340E66">
      <w:pPr>
        <w:spacing w:after="0" w:line="256" w:lineRule="auto"/>
        <w:ind w:left="807" w:firstLine="0"/>
      </w:pPr>
      <w:r>
        <w:t xml:space="preserve"> </w:t>
      </w:r>
    </w:p>
    <w:p w:rsidR="00340E66" w:rsidRDefault="00340E66" w:rsidP="00340E66">
      <w:pPr>
        <w:spacing w:after="0" w:line="256" w:lineRule="auto"/>
        <w:ind w:left="807" w:firstLine="0"/>
      </w:pPr>
      <w:r>
        <w:t xml:space="preserve"> </w:t>
      </w:r>
    </w:p>
    <w:p w:rsidR="00340E66" w:rsidRDefault="00340E66" w:rsidP="00340E66">
      <w:pPr>
        <w:ind w:left="370"/>
      </w:pPr>
      <w:r>
        <w:rPr>
          <w:rFonts w:ascii="Arial" w:eastAsia="Arial" w:hAnsi="Arial" w:cs="Arial"/>
        </w:rPr>
        <w:t xml:space="preserve"> </w:t>
      </w:r>
      <w:r>
        <w:t xml:space="preserve">MS Windows Server 2016 Standard </w:t>
      </w:r>
      <w:proofErr w:type="spellStart"/>
      <w:r>
        <w:t>ed</w:t>
      </w:r>
      <w:proofErr w:type="spellEnd"/>
      <w:r>
        <w:t xml:space="preserve">. </w:t>
      </w:r>
    </w:p>
    <w:p w:rsidR="00340E66" w:rsidRDefault="00340E66" w:rsidP="00340E66">
      <w:pPr>
        <w:spacing w:after="0" w:line="256" w:lineRule="auto"/>
        <w:ind w:left="360" w:firstLine="0"/>
      </w:pPr>
      <w:r>
        <w:t xml:space="preserve"> </w:t>
      </w:r>
    </w:p>
    <w:p w:rsidR="00340E66" w:rsidRDefault="00340E66" w:rsidP="00340E66">
      <w:pPr>
        <w:ind w:left="716"/>
      </w:pPr>
      <w:r>
        <w:t xml:space="preserve">Edice Standard: pro prostředí s nízkou hustotou nebo </w:t>
      </w:r>
      <w:proofErr w:type="spellStart"/>
      <w:r>
        <w:t>nevirtualizovaná</w:t>
      </w:r>
      <w:proofErr w:type="spellEnd"/>
      <w:r>
        <w:t xml:space="preserve"> prostředí </w:t>
      </w:r>
    </w:p>
    <w:p w:rsidR="00340E66" w:rsidRDefault="00340E66" w:rsidP="00340E66">
      <w:pPr>
        <w:spacing w:after="0" w:line="256" w:lineRule="auto"/>
        <w:ind w:left="716"/>
      </w:pPr>
      <w:r>
        <w:rPr>
          <w:b/>
        </w:rPr>
        <w:t>TECHNICKÁ SPECIFIKACE</w:t>
      </w:r>
      <w:r>
        <w:t xml:space="preserve"> </w:t>
      </w:r>
    </w:p>
    <w:p w:rsidR="00340E66" w:rsidRDefault="00340E66" w:rsidP="00340E66">
      <w:pPr>
        <w:ind w:left="716"/>
      </w:pPr>
      <w:r>
        <w:t xml:space="preserve">Základní funkce systému Windows Server: Ano </w:t>
      </w:r>
    </w:p>
    <w:p w:rsidR="00340E66" w:rsidRDefault="00340E66" w:rsidP="00340E66">
      <w:pPr>
        <w:ind w:left="716"/>
      </w:pPr>
      <w:r>
        <w:t xml:space="preserve">OSE / kontejnery Hyper-V: 2 (pokud jsou licencována všechna fyzická jádra) </w:t>
      </w:r>
    </w:p>
    <w:p w:rsidR="00340E66" w:rsidRDefault="00340E66" w:rsidP="00340E66">
      <w:pPr>
        <w:ind w:left="716"/>
      </w:pPr>
      <w:r>
        <w:t xml:space="preserve">Kontejnery Windows Server: Neomezeno </w:t>
      </w:r>
    </w:p>
    <w:p w:rsidR="00340E66" w:rsidRDefault="00340E66" w:rsidP="00340E66">
      <w:pPr>
        <w:ind w:left="716"/>
      </w:pPr>
      <w:r>
        <w:t xml:space="preserve">Nové stíněné virtuální počítače: Ano </w:t>
      </w:r>
    </w:p>
    <w:p w:rsidR="00340E66" w:rsidRDefault="00340E66" w:rsidP="00340E66">
      <w:pPr>
        <w:ind w:left="716"/>
      </w:pPr>
      <w:r>
        <w:t xml:space="preserve">Nová sada síťových protokolů: Ano </w:t>
      </w:r>
    </w:p>
    <w:p w:rsidR="00340E66" w:rsidRDefault="00340E66" w:rsidP="00340E66">
      <w:pPr>
        <w:ind w:left="716"/>
      </w:pPr>
      <w:r>
        <w:t xml:space="preserve">Model licencování: </w:t>
      </w:r>
      <w:proofErr w:type="spellStart"/>
      <w:r>
        <w:t>Core</w:t>
      </w:r>
      <w:proofErr w:type="spellEnd"/>
      <w:r>
        <w:t xml:space="preserve"> </w:t>
      </w:r>
    </w:p>
    <w:p w:rsidR="00340E66" w:rsidRDefault="00340E66" w:rsidP="00340E66">
      <w:pPr>
        <w:spacing w:after="12" w:line="256" w:lineRule="auto"/>
        <w:ind w:left="0" w:firstLine="0"/>
      </w:pPr>
      <w:r>
        <w:t xml:space="preserve"> </w:t>
      </w:r>
    </w:p>
    <w:p w:rsidR="00340E66" w:rsidRDefault="00340E66" w:rsidP="00340E66">
      <w:pPr>
        <w:ind w:left="370"/>
      </w:pPr>
      <w:r>
        <w:rPr>
          <w:rFonts w:ascii="Arial" w:eastAsia="Arial" w:hAnsi="Arial" w:cs="Arial"/>
        </w:rPr>
        <w:t xml:space="preserve"> </w:t>
      </w:r>
      <w:proofErr w:type="spellStart"/>
      <w:r>
        <w:t>VMware</w:t>
      </w:r>
      <w:proofErr w:type="spellEnd"/>
      <w:r>
        <w:t xml:space="preserve"> </w:t>
      </w:r>
      <w:proofErr w:type="spellStart"/>
      <w:r>
        <w:t>vSphere</w:t>
      </w:r>
      <w:proofErr w:type="spellEnd"/>
      <w:r>
        <w:t xml:space="preserve"> 6 Essentials + 3r Předplatné </w:t>
      </w:r>
    </w:p>
    <w:p w:rsidR="00340E66" w:rsidRDefault="00340E66" w:rsidP="00340E66">
      <w:pPr>
        <w:spacing w:after="0" w:line="256" w:lineRule="auto"/>
        <w:ind w:left="721" w:firstLine="0"/>
      </w:pPr>
      <w:r>
        <w:t xml:space="preserve"> </w:t>
      </w:r>
    </w:p>
    <w:p w:rsidR="00340E66" w:rsidRDefault="00340E66" w:rsidP="00340E66">
      <w:pPr>
        <w:ind w:left="716"/>
      </w:pPr>
      <w:r>
        <w:t xml:space="preserve">Sada </w:t>
      </w:r>
      <w:proofErr w:type="spellStart"/>
      <w:r>
        <w:t>VMware</w:t>
      </w:r>
      <w:proofErr w:type="spellEnd"/>
      <w:r>
        <w:t xml:space="preserve"> </w:t>
      </w:r>
      <w:proofErr w:type="spellStart"/>
      <w:r>
        <w:t>vSphere</w:t>
      </w:r>
      <w:proofErr w:type="spellEnd"/>
      <w:r>
        <w:t xml:space="preserve"> 6 Essentials pro 3 počítače (max. 2 procesory na hostitele). Předplatné je nutné. </w:t>
      </w:r>
      <w:proofErr w:type="spellStart"/>
      <w:r>
        <w:t>VMware</w:t>
      </w:r>
      <w:proofErr w:type="spellEnd"/>
      <w:r>
        <w:t xml:space="preserve"> </w:t>
      </w:r>
      <w:proofErr w:type="spellStart"/>
      <w:r>
        <w:t>vSphere</w:t>
      </w:r>
      <w:proofErr w:type="spellEnd"/>
      <w:r>
        <w:t xml:space="preserve"> Essentials obsahuje </w:t>
      </w:r>
      <w:proofErr w:type="spellStart"/>
      <w:r>
        <w:t>vCenter</w:t>
      </w:r>
      <w:proofErr w:type="spellEnd"/>
      <w:r>
        <w:t xml:space="preserve"> Server Essentials a </w:t>
      </w:r>
      <w:proofErr w:type="spellStart"/>
      <w:r>
        <w:t>ESXi</w:t>
      </w:r>
      <w:proofErr w:type="spellEnd"/>
      <w:r>
        <w:t xml:space="preserve"> pro 3 hostitele plus následující vlastnosti: agenti </w:t>
      </w:r>
      <w:proofErr w:type="spellStart"/>
      <w:r>
        <w:t>vCenter</w:t>
      </w:r>
      <w:proofErr w:type="spellEnd"/>
      <w:r>
        <w:t xml:space="preserve"> a Správce aktualizací. </w:t>
      </w:r>
      <w:proofErr w:type="spellStart"/>
      <w:r>
        <w:t>VSphere</w:t>
      </w:r>
      <w:proofErr w:type="spellEnd"/>
      <w:r>
        <w:t xml:space="preserve"> Essentials je omezena pro použití až na 3 hostitele a na serverech s až dvěma procesory. Hostitelé serverů musí být spravováni v edici </w:t>
      </w:r>
      <w:proofErr w:type="spellStart"/>
      <w:r>
        <w:t>vCenter</w:t>
      </w:r>
      <w:proofErr w:type="spellEnd"/>
      <w:r>
        <w:t xml:space="preserve"> Server Essentials, která je dodávána s tímto balíčkem, a stejná edice </w:t>
      </w:r>
      <w:proofErr w:type="spellStart"/>
      <w:r>
        <w:t>vCenter</w:t>
      </w:r>
      <w:proofErr w:type="spellEnd"/>
      <w:r>
        <w:t xml:space="preserve"> Server Essentials nelze použít ke správě jiných hostitelů serverů, které nejsou součástí tohoto vydání. </w:t>
      </w:r>
    </w:p>
    <w:p w:rsidR="00340E66" w:rsidRDefault="00340E66" w:rsidP="00340E66">
      <w:pPr>
        <w:spacing w:after="11" w:line="256" w:lineRule="auto"/>
        <w:ind w:left="0" w:firstLine="0"/>
      </w:pPr>
      <w:r>
        <w:t xml:space="preserve"> </w:t>
      </w:r>
    </w:p>
    <w:p w:rsidR="00340E66" w:rsidRDefault="00340E66" w:rsidP="00340E66">
      <w:pPr>
        <w:ind w:left="370"/>
      </w:pPr>
      <w:r>
        <w:rPr>
          <w:rFonts w:ascii="Arial" w:eastAsia="Arial" w:hAnsi="Arial" w:cs="Arial"/>
        </w:rPr>
        <w:t xml:space="preserve"> </w:t>
      </w:r>
      <w:proofErr w:type="spellStart"/>
      <w:r>
        <w:t>Veeam</w:t>
      </w:r>
      <w:proofErr w:type="spellEnd"/>
      <w:r>
        <w:t xml:space="preserve"> </w:t>
      </w:r>
      <w:proofErr w:type="spellStart"/>
      <w:r>
        <w:t>Backup</w:t>
      </w:r>
      <w:proofErr w:type="spellEnd"/>
      <w:r>
        <w:t xml:space="preserve"> Essentials Standard 2CPU </w:t>
      </w:r>
      <w:proofErr w:type="spellStart"/>
      <w:r>
        <w:t>Vmware</w:t>
      </w:r>
      <w:proofErr w:type="spellEnd"/>
      <w:r>
        <w:t xml:space="preserve"> </w:t>
      </w:r>
    </w:p>
    <w:p w:rsidR="00340E66" w:rsidRDefault="00340E66" w:rsidP="00340E66">
      <w:pPr>
        <w:spacing w:after="0" w:line="256" w:lineRule="auto"/>
        <w:ind w:left="721" w:firstLine="0"/>
      </w:pPr>
      <w:r>
        <w:t xml:space="preserve"> </w:t>
      </w:r>
    </w:p>
    <w:p w:rsidR="00340E66" w:rsidRDefault="00340E66" w:rsidP="00340E66">
      <w:pPr>
        <w:ind w:left="716"/>
      </w:pPr>
      <w:proofErr w:type="spellStart"/>
      <w:r>
        <w:t>Veeam</w:t>
      </w:r>
      <w:proofErr w:type="spellEnd"/>
      <w:r>
        <w:t xml:space="preserve"> Essentials, dodávané v balíčcích pro 2 procesorové patice, představuje kompletní řešení pro ochranu dat a správu </w:t>
      </w:r>
      <w:proofErr w:type="spellStart"/>
      <w:r>
        <w:t>virtualizace</w:t>
      </w:r>
      <w:proofErr w:type="spellEnd"/>
      <w:r>
        <w:t xml:space="preserve">. Zahrnuje produkty </w:t>
      </w:r>
      <w:proofErr w:type="spellStart"/>
      <w:r>
        <w:t>Veeam</w:t>
      </w:r>
      <w:proofErr w:type="spellEnd"/>
      <w:r>
        <w:t xml:space="preserve"> </w:t>
      </w:r>
      <w:proofErr w:type="spellStart"/>
      <w:r>
        <w:t>Backup</w:t>
      </w:r>
      <w:proofErr w:type="spellEnd"/>
      <w:r>
        <w:t xml:space="preserve"> &amp; </w:t>
      </w:r>
      <w:proofErr w:type="spellStart"/>
      <w:r>
        <w:t>Replication</w:t>
      </w:r>
      <w:proofErr w:type="spellEnd"/>
      <w:r>
        <w:t xml:space="preserve"> a </w:t>
      </w:r>
      <w:proofErr w:type="spellStart"/>
      <w:r>
        <w:t>Veeam</w:t>
      </w:r>
      <w:proofErr w:type="spellEnd"/>
      <w:r>
        <w:t xml:space="preserve"> ONE v rámci jediné produktové sady a nabízí bohaté schopnosti a atraktivní cenu pro virtuální prostředí s pouhými několika hostiteli. </w:t>
      </w:r>
    </w:p>
    <w:p w:rsidR="00340E66" w:rsidRDefault="00340E66" w:rsidP="00340E66">
      <w:pPr>
        <w:ind w:left="716"/>
      </w:pPr>
      <w:r>
        <w:lastRenderedPageBreak/>
        <w:t>Součástí licence je i podpora (</w:t>
      </w:r>
      <w:proofErr w:type="spellStart"/>
      <w:r>
        <w:t>maintenance</w:t>
      </w:r>
      <w:proofErr w:type="spellEnd"/>
      <w:r>
        <w:t xml:space="preserve"> and support) na jeden rok. </w:t>
      </w:r>
    </w:p>
    <w:p w:rsidR="00340E66" w:rsidRDefault="00340E66" w:rsidP="00340E66">
      <w:pPr>
        <w:ind w:left="731"/>
      </w:pPr>
      <w:r>
        <w:t xml:space="preserve">Funkcionalita: </w:t>
      </w:r>
    </w:p>
    <w:p w:rsidR="00340E66" w:rsidRDefault="00340E66" w:rsidP="00340E66">
      <w:pPr>
        <w:ind w:left="716"/>
      </w:pPr>
      <w:r>
        <w:t xml:space="preserve">Zálohování (disk a páska) </w:t>
      </w:r>
    </w:p>
    <w:p w:rsidR="00340E66" w:rsidRDefault="00340E66" w:rsidP="00340E66">
      <w:pPr>
        <w:ind w:left="716"/>
      </w:pPr>
      <w:r>
        <w:t xml:space="preserve">Replikace (téměř nepřetržitá ochrana dat, optimalizace WAN) </w:t>
      </w:r>
    </w:p>
    <w:p w:rsidR="00340E66" w:rsidRDefault="00340E66" w:rsidP="00340E66">
      <w:pPr>
        <w:ind w:left="716"/>
      </w:pPr>
      <w:r>
        <w:t xml:space="preserve">Instant VM </w:t>
      </w:r>
      <w:proofErr w:type="spellStart"/>
      <w:r>
        <w:t>Recovery</w:t>
      </w:r>
      <w:proofErr w:type="spellEnd"/>
      <w:r>
        <w:t xml:space="preserve">® </w:t>
      </w:r>
    </w:p>
    <w:p w:rsidR="00340E66" w:rsidRDefault="00340E66" w:rsidP="00340E66">
      <w:pPr>
        <w:ind w:left="716" w:right="2379"/>
      </w:pPr>
      <w:r>
        <w:t xml:space="preserve">Flexibilní obnovení (celý VM, virtuální disky, soubory hostů) </w:t>
      </w:r>
      <w:proofErr w:type="spellStart"/>
      <w:r>
        <w:t>Veeam</w:t>
      </w:r>
      <w:proofErr w:type="spellEnd"/>
      <w:r>
        <w:t xml:space="preserve"> Explorer </w:t>
      </w:r>
      <w:proofErr w:type="spellStart"/>
      <w:r>
        <w:t>for</w:t>
      </w:r>
      <w:proofErr w:type="spellEnd"/>
      <w:r>
        <w:t xml:space="preserve"> Microsoft Exchange a SharePoint </w:t>
      </w:r>
    </w:p>
    <w:p w:rsidR="003E713A" w:rsidRDefault="003E713A" w:rsidP="00297BEB">
      <w:pPr>
        <w:spacing w:after="0" w:line="256" w:lineRule="auto"/>
      </w:pPr>
    </w:p>
    <w:p w:rsidR="003E713A" w:rsidRDefault="003E713A" w:rsidP="00B321C0">
      <w:pPr>
        <w:spacing w:after="0" w:line="276" w:lineRule="auto"/>
        <w:ind w:left="0" w:right="148" w:firstLine="0"/>
      </w:pPr>
    </w:p>
    <w:p w:rsidR="003E713A" w:rsidRDefault="003E713A" w:rsidP="00B321C0">
      <w:pPr>
        <w:spacing w:after="0" w:line="276" w:lineRule="auto"/>
        <w:ind w:left="0" w:right="148" w:firstLine="0"/>
      </w:pPr>
    </w:p>
    <w:p w:rsidR="00D02FC1" w:rsidRDefault="00D02FC1" w:rsidP="00D02FC1">
      <w:pPr>
        <w:pStyle w:val="Nadpis1"/>
      </w:pPr>
      <w:r>
        <w:t xml:space="preserve">3. Termín plnění a záruka </w:t>
      </w:r>
    </w:p>
    <w:p w:rsidR="00D02FC1" w:rsidRDefault="00D02FC1" w:rsidP="00D02FC1">
      <w:pPr>
        <w:spacing w:after="0" w:line="256" w:lineRule="auto"/>
        <w:ind w:left="0" w:right="106" w:firstLine="0"/>
        <w:jc w:val="center"/>
      </w:pPr>
      <w:r>
        <w:rPr>
          <w:b/>
          <w:sz w:val="16"/>
        </w:rPr>
        <w:t xml:space="preserve">  </w:t>
      </w:r>
    </w:p>
    <w:p w:rsidR="00D02FC1" w:rsidRDefault="00D02FC1" w:rsidP="00D02FC1">
      <w:pPr>
        <w:ind w:left="-3" w:right="138"/>
        <w:rPr>
          <w:sz w:val="16"/>
        </w:rPr>
      </w:pPr>
      <w:r>
        <w:t xml:space="preserve">Na zboží se vztahuje záruka </w:t>
      </w:r>
      <w:r>
        <w:rPr>
          <w:b/>
        </w:rPr>
        <w:t>24 měsíců</w:t>
      </w:r>
      <w:r>
        <w:t xml:space="preserve"> od data předání/převzetí zboží. Dodavatel je povinen odstranit všechny objednatelem zjištěné vady do 30 dnů od jejich oznámení zhotoviteli objednatelem. </w:t>
      </w:r>
      <w:r>
        <w:rPr>
          <w:sz w:val="16"/>
        </w:rPr>
        <w:t xml:space="preserve">  </w:t>
      </w:r>
    </w:p>
    <w:p w:rsidR="003E713A" w:rsidRDefault="003E713A" w:rsidP="008732F4">
      <w:pPr>
        <w:ind w:left="0" w:right="138" w:firstLine="0"/>
      </w:pPr>
    </w:p>
    <w:p w:rsidR="003E713A" w:rsidRDefault="003E713A" w:rsidP="00D02FC1">
      <w:pPr>
        <w:ind w:left="-3" w:right="138"/>
      </w:pPr>
    </w:p>
    <w:p w:rsidR="0011167A" w:rsidRDefault="0011167A" w:rsidP="0011167A">
      <w:pPr>
        <w:pStyle w:val="Nadpis1"/>
        <w:ind w:right="150"/>
      </w:pPr>
      <w:r>
        <w:t xml:space="preserve">4. Cena a platební podmínky </w:t>
      </w:r>
    </w:p>
    <w:p w:rsidR="0011167A" w:rsidRDefault="0011167A" w:rsidP="0011167A">
      <w:pPr>
        <w:spacing w:after="41" w:line="256" w:lineRule="auto"/>
        <w:ind w:left="0" w:right="0" w:firstLine="0"/>
        <w:jc w:val="left"/>
      </w:pPr>
      <w:r>
        <w:rPr>
          <w:b/>
          <w:sz w:val="16"/>
        </w:rPr>
        <w:t xml:space="preserve"> </w:t>
      </w:r>
    </w:p>
    <w:p w:rsidR="0011167A" w:rsidRDefault="008732F4" w:rsidP="0011167A">
      <w:pPr>
        <w:spacing w:after="68"/>
        <w:ind w:left="-3" w:right="138"/>
      </w:pPr>
      <w:r>
        <w:t>Cel</w:t>
      </w:r>
      <w:r w:rsidR="0011167A">
        <w:t xml:space="preserve">ková cena včetně DPH činí </w:t>
      </w:r>
      <w:r w:rsidR="0011167A">
        <w:rPr>
          <w:b/>
        </w:rPr>
        <w:t>2</w:t>
      </w:r>
      <w:r w:rsidR="00765CCF">
        <w:rPr>
          <w:b/>
        </w:rPr>
        <w:t>51 220,20</w:t>
      </w:r>
      <w:r w:rsidR="0011167A">
        <w:rPr>
          <w:b/>
        </w:rPr>
        <w:t xml:space="preserve"> Kč </w:t>
      </w:r>
      <w:r w:rsidR="0011167A">
        <w:t xml:space="preserve">(cena celkem bez DPH </w:t>
      </w:r>
      <w:proofErr w:type="gramStart"/>
      <w:r w:rsidR="00765CCF">
        <w:t xml:space="preserve">207 620 </w:t>
      </w:r>
      <w:r w:rsidR="0011167A">
        <w:t xml:space="preserve"> Kč</w:t>
      </w:r>
      <w:proofErr w:type="gramEnd"/>
      <w:r w:rsidR="0011167A">
        <w:t xml:space="preserve">) </w:t>
      </w:r>
    </w:p>
    <w:p w:rsidR="0011167A" w:rsidRDefault="0011167A" w:rsidP="0011167A">
      <w:pPr>
        <w:spacing w:after="71"/>
        <w:ind w:left="-3" w:right="138"/>
      </w:pPr>
      <w:r>
        <w:t xml:space="preserve">Cenu dodávky uhradí odběratel dodavateli po převzetí zboží a vystaveného daňového dokladu do 14 dnů po doručení odběrateli.  </w:t>
      </w:r>
    </w:p>
    <w:p w:rsidR="0011167A" w:rsidRDefault="0011167A" w:rsidP="0011167A">
      <w:pPr>
        <w:spacing w:after="63"/>
        <w:ind w:left="-3" w:right="138"/>
      </w:pPr>
      <w:r>
        <w:t xml:space="preserve">Fakturovaná částka bude považována za uhrazenou včas, bude-li posledního dne stanovené lhůty splatnosti odepsána z účtu objednatele. </w:t>
      </w:r>
    </w:p>
    <w:p w:rsidR="003E713A" w:rsidRDefault="003E713A" w:rsidP="0011167A">
      <w:pPr>
        <w:spacing w:after="63"/>
        <w:ind w:left="-3" w:right="138"/>
      </w:pPr>
    </w:p>
    <w:p w:rsidR="00C3761E" w:rsidRDefault="00C3761E" w:rsidP="00C3761E">
      <w:pPr>
        <w:pStyle w:val="Nadpis1"/>
        <w:ind w:right="147"/>
      </w:pPr>
      <w:r>
        <w:t xml:space="preserve">5. Odstoupení od smlouvy </w:t>
      </w:r>
    </w:p>
    <w:p w:rsidR="00C3761E" w:rsidRDefault="00C3761E" w:rsidP="00C3761E">
      <w:pPr>
        <w:spacing w:after="0" w:line="256" w:lineRule="auto"/>
        <w:ind w:left="0" w:right="106" w:firstLine="0"/>
        <w:jc w:val="center"/>
      </w:pPr>
      <w:r>
        <w:rPr>
          <w:b/>
          <w:sz w:val="16"/>
        </w:rPr>
        <w:t xml:space="preserve"> </w:t>
      </w:r>
    </w:p>
    <w:p w:rsidR="00C3761E" w:rsidRDefault="00C3761E" w:rsidP="00C3761E">
      <w:pPr>
        <w:spacing w:after="91" w:line="256" w:lineRule="auto"/>
        <w:ind w:left="0" w:right="106" w:firstLine="0"/>
        <w:jc w:val="center"/>
      </w:pPr>
      <w:r>
        <w:rPr>
          <w:b/>
          <w:sz w:val="16"/>
        </w:rPr>
        <w:t xml:space="preserve"> </w:t>
      </w:r>
    </w:p>
    <w:p w:rsidR="00C3761E" w:rsidRDefault="00C3761E" w:rsidP="00C3761E">
      <w:pPr>
        <w:ind w:left="-3" w:right="138"/>
      </w:pPr>
      <w:r>
        <w:t xml:space="preserve">Dodavatel a odběratel jsou oprávněni odstoupit od této smlouvy, jestliže jedna ze stran neplní závazky plynoucí z této smlouvy ve lhůtách zde sjednaných, a to způsobem dle Občanského zákoníku č. 89/2012 Sb. v platném znění. </w:t>
      </w:r>
    </w:p>
    <w:p w:rsidR="00E66988" w:rsidRDefault="00C3761E" w:rsidP="00C3761E">
      <w:pPr>
        <w:spacing w:after="157" w:line="256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C3761E" w:rsidRDefault="00C3761E" w:rsidP="00C3761E">
      <w:pPr>
        <w:pStyle w:val="Nadpis1"/>
        <w:ind w:right="151"/>
      </w:pPr>
      <w:r>
        <w:t xml:space="preserve">6. Smluvní pokuty </w:t>
      </w:r>
    </w:p>
    <w:p w:rsidR="00C3761E" w:rsidRDefault="00C3761E" w:rsidP="00E66988">
      <w:pPr>
        <w:spacing w:after="0" w:line="256" w:lineRule="auto"/>
        <w:ind w:left="0" w:right="106" w:firstLine="0"/>
        <w:jc w:val="center"/>
      </w:pPr>
      <w:r>
        <w:rPr>
          <w:b/>
          <w:sz w:val="16"/>
        </w:rPr>
        <w:t xml:space="preserve">  </w:t>
      </w:r>
    </w:p>
    <w:p w:rsidR="00C3761E" w:rsidRDefault="00C3761E" w:rsidP="00C3761E">
      <w:pPr>
        <w:ind w:left="-3" w:right="138"/>
      </w:pPr>
      <w:r>
        <w:t xml:space="preserve">V případě prodlení odběratele s placením faktury uhradí odběratel dodavateli úrok z prodlení ve výši stanovené právními předpisy. </w:t>
      </w:r>
    </w:p>
    <w:p w:rsidR="00C3761E" w:rsidRDefault="00C3761E" w:rsidP="00C3761E">
      <w:pPr>
        <w:spacing w:after="0" w:line="256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3E713A" w:rsidRDefault="003E713A" w:rsidP="003E713A">
      <w:pPr>
        <w:pStyle w:val="Nadpis1"/>
        <w:ind w:right="147"/>
      </w:pPr>
      <w:r>
        <w:t xml:space="preserve">7. Ostatní ujednání </w:t>
      </w:r>
    </w:p>
    <w:p w:rsidR="003E713A" w:rsidRDefault="003E713A" w:rsidP="00E66988">
      <w:pPr>
        <w:spacing w:after="0" w:line="256" w:lineRule="auto"/>
        <w:ind w:left="0" w:right="106" w:firstLine="0"/>
        <w:jc w:val="center"/>
      </w:pPr>
      <w:r>
        <w:rPr>
          <w:sz w:val="16"/>
        </w:rPr>
        <w:t xml:space="preserve">  </w:t>
      </w:r>
    </w:p>
    <w:p w:rsidR="003E713A" w:rsidRDefault="003E713A" w:rsidP="003E713A">
      <w:pPr>
        <w:numPr>
          <w:ilvl w:val="0"/>
          <w:numId w:val="1"/>
        </w:numPr>
        <w:spacing w:after="137"/>
        <w:ind w:right="138" w:hanging="358"/>
      </w:pPr>
      <w:r>
        <w:t xml:space="preserve">Smluvní vztahy vyplývající z této smlouvy se řídí českými obecně závaznými právními předpisy, skutečnosti výslovně neupravené touto smlouvou se řídí především Občanským zákoníkem č. 89/2012 Sb. v platném znění a předpisy souvisejícími. </w:t>
      </w:r>
    </w:p>
    <w:p w:rsidR="003E713A" w:rsidRDefault="003E713A" w:rsidP="003E713A">
      <w:pPr>
        <w:numPr>
          <w:ilvl w:val="0"/>
          <w:numId w:val="1"/>
        </w:numPr>
        <w:ind w:right="138" w:hanging="358"/>
      </w:pPr>
      <w:r>
        <w:lastRenderedPageBreak/>
        <w:t xml:space="preserve">Tato smlouva může být měněna či doplňována pouze písemnými a očíslovanými dodatky, podepsanými oprávněnými zástupci smluvních stran. Objednatel i zhotovitel jsou oprávněni odstoupit od této smlouvy, jestliže zhotovitel nebo objednatel neplní závazky plynoucí z této smlouvy ve lhůtách zde sjednaných, a to způsobem dle Občanského zákoníku č. 89/2012 Sb. </w:t>
      </w:r>
    </w:p>
    <w:p w:rsidR="003E713A" w:rsidRDefault="003E713A" w:rsidP="003E713A">
      <w:pPr>
        <w:spacing w:after="129"/>
        <w:ind w:left="370" w:right="138"/>
      </w:pPr>
      <w:r>
        <w:t xml:space="preserve">v platném znění. </w:t>
      </w:r>
    </w:p>
    <w:p w:rsidR="003E713A" w:rsidRDefault="003E713A" w:rsidP="003E713A">
      <w:pPr>
        <w:numPr>
          <w:ilvl w:val="0"/>
          <w:numId w:val="1"/>
        </w:numPr>
        <w:spacing w:after="112"/>
        <w:ind w:right="138" w:hanging="358"/>
      </w:pPr>
      <w:r>
        <w:t xml:space="preserve">Zhotovitel bezvýhradně souhlasí se zveřejněním plného znění smlouvy, včetně ceny v registru smluv. </w:t>
      </w:r>
    </w:p>
    <w:p w:rsidR="003E713A" w:rsidRDefault="003E713A" w:rsidP="003E713A">
      <w:pPr>
        <w:numPr>
          <w:ilvl w:val="0"/>
          <w:numId w:val="1"/>
        </w:numPr>
        <w:spacing w:after="127"/>
        <w:ind w:right="138" w:hanging="358"/>
      </w:pPr>
      <w:r>
        <w:t xml:space="preserve">Tato smlouva je vyhotovena ve dvou stejnopisech s platností originálu, z nichž objednatel obdrží jeden a zhotovitel jeden řádně podepsaný exemplář </w:t>
      </w:r>
    </w:p>
    <w:p w:rsidR="003E713A" w:rsidRDefault="003E713A" w:rsidP="003E713A">
      <w:pPr>
        <w:numPr>
          <w:ilvl w:val="0"/>
          <w:numId w:val="1"/>
        </w:numPr>
        <w:spacing w:after="87"/>
        <w:ind w:right="138" w:hanging="358"/>
      </w:pPr>
      <w:r>
        <w:t xml:space="preserve">Tato smlouva nabývá platnosti dnem jejího podpisu a účinnosti dnem uveřejnění v registru smluv. </w:t>
      </w:r>
    </w:p>
    <w:p w:rsidR="003E713A" w:rsidRDefault="003E713A" w:rsidP="003E713A">
      <w:pPr>
        <w:spacing w:after="121" w:line="256" w:lineRule="auto"/>
        <w:ind w:left="0" w:right="0" w:firstLine="0"/>
        <w:jc w:val="left"/>
      </w:pPr>
      <w:r>
        <w:t xml:space="preserve"> </w:t>
      </w:r>
    </w:p>
    <w:p w:rsidR="003E713A" w:rsidRDefault="003E713A" w:rsidP="003E713A">
      <w:pPr>
        <w:spacing w:after="121" w:line="256" w:lineRule="auto"/>
        <w:ind w:left="0" w:right="0" w:firstLine="0"/>
        <w:jc w:val="left"/>
      </w:pPr>
    </w:p>
    <w:p w:rsidR="003E713A" w:rsidRDefault="003E713A" w:rsidP="003E713A">
      <w:pPr>
        <w:spacing w:after="121" w:line="256" w:lineRule="auto"/>
        <w:ind w:left="0" w:right="0" w:firstLine="0"/>
        <w:jc w:val="left"/>
      </w:pPr>
    </w:p>
    <w:p w:rsidR="003E713A" w:rsidRDefault="003E713A" w:rsidP="003E713A">
      <w:pPr>
        <w:ind w:left="-3" w:right="138"/>
      </w:pPr>
      <w:r>
        <w:t xml:space="preserve">V Kutné Hoře dne: </w:t>
      </w:r>
      <w:r w:rsidR="00145C02">
        <w:t xml:space="preserve"> 1. 10. 2018</w:t>
      </w:r>
      <w:r>
        <w:t xml:space="preserve"> </w:t>
      </w:r>
    </w:p>
    <w:p w:rsidR="003E713A" w:rsidRDefault="003E713A" w:rsidP="003E713A">
      <w:pPr>
        <w:spacing w:after="0" w:line="256" w:lineRule="auto"/>
        <w:ind w:left="0" w:right="0" w:firstLine="0"/>
        <w:jc w:val="left"/>
      </w:pPr>
      <w:r>
        <w:t xml:space="preserve"> </w:t>
      </w:r>
    </w:p>
    <w:p w:rsidR="003E713A" w:rsidRDefault="003E713A" w:rsidP="003E713A">
      <w:pPr>
        <w:spacing w:after="0" w:line="256" w:lineRule="auto"/>
        <w:ind w:left="0" w:right="0" w:firstLine="0"/>
        <w:jc w:val="left"/>
        <w:rPr>
          <w:i/>
        </w:rPr>
      </w:pPr>
      <w:r>
        <w:rPr>
          <w:i/>
        </w:rPr>
        <w:t xml:space="preserve"> </w:t>
      </w:r>
      <w:r>
        <w:rPr>
          <w:i/>
        </w:rPr>
        <w:tab/>
        <w:t xml:space="preserve"> </w:t>
      </w:r>
    </w:p>
    <w:p w:rsidR="003E713A" w:rsidRDefault="003E713A" w:rsidP="003E713A">
      <w:pPr>
        <w:spacing w:after="0" w:line="256" w:lineRule="auto"/>
        <w:ind w:left="0" w:right="0" w:firstLine="0"/>
        <w:jc w:val="left"/>
      </w:pPr>
    </w:p>
    <w:p w:rsidR="003E713A" w:rsidRDefault="003E713A" w:rsidP="003E713A">
      <w:pPr>
        <w:spacing w:after="20" w:line="256" w:lineRule="auto"/>
        <w:ind w:left="0" w:right="0" w:firstLine="0"/>
        <w:jc w:val="left"/>
      </w:pPr>
      <w:r>
        <w:rPr>
          <w:i/>
        </w:rPr>
        <w:t xml:space="preserve"> </w:t>
      </w:r>
    </w:p>
    <w:p w:rsidR="003E713A" w:rsidRDefault="003E713A" w:rsidP="003E713A">
      <w:pPr>
        <w:ind w:left="-3" w:right="138"/>
      </w:pPr>
      <w:r>
        <w:t>…………………………………………..                     ………………………………………</w:t>
      </w:r>
      <w:bookmarkStart w:id="0" w:name="_GoBack"/>
      <w:bookmarkEnd w:id="0"/>
    </w:p>
    <w:sectPr w:rsidR="003E713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2DA" w:rsidRDefault="005722DA" w:rsidP="00145C02">
      <w:pPr>
        <w:spacing w:after="0" w:line="240" w:lineRule="auto"/>
      </w:pPr>
      <w:r>
        <w:separator/>
      </w:r>
    </w:p>
  </w:endnote>
  <w:endnote w:type="continuationSeparator" w:id="0">
    <w:p w:rsidR="005722DA" w:rsidRDefault="005722DA" w:rsidP="00145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7568300"/>
      <w:docPartObj>
        <w:docPartGallery w:val="Page Numbers (Bottom of Page)"/>
        <w:docPartUnique/>
      </w:docPartObj>
    </w:sdtPr>
    <w:sdtEndPr/>
    <w:sdtContent>
      <w:p w:rsidR="00145C02" w:rsidRDefault="00145C0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B94">
          <w:rPr>
            <w:noProof/>
          </w:rPr>
          <w:t>1</w:t>
        </w:r>
        <w:r>
          <w:fldChar w:fldCharType="end"/>
        </w:r>
      </w:p>
    </w:sdtContent>
  </w:sdt>
  <w:p w:rsidR="00145C02" w:rsidRDefault="00145C0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2DA" w:rsidRDefault="005722DA" w:rsidP="00145C02">
      <w:pPr>
        <w:spacing w:after="0" w:line="240" w:lineRule="auto"/>
      </w:pPr>
      <w:r>
        <w:separator/>
      </w:r>
    </w:p>
  </w:footnote>
  <w:footnote w:type="continuationSeparator" w:id="0">
    <w:p w:rsidR="005722DA" w:rsidRDefault="005722DA" w:rsidP="00145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951668"/>
    <w:multiLevelType w:val="hybridMultilevel"/>
    <w:tmpl w:val="97AE5B62"/>
    <w:lvl w:ilvl="0" w:tplc="253E4664">
      <w:start w:val="1"/>
      <w:numFmt w:val="lowerLetter"/>
      <w:lvlText w:val="%1)"/>
      <w:lvlJc w:val="left"/>
      <w:pPr>
        <w:ind w:left="3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B0E7E9A">
      <w:start w:val="1"/>
      <w:numFmt w:val="lowerLetter"/>
      <w:lvlText w:val="%2"/>
      <w:lvlJc w:val="left"/>
      <w:pPr>
        <w:ind w:left="1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A98E746">
      <w:start w:val="1"/>
      <w:numFmt w:val="lowerRoman"/>
      <w:lvlText w:val="%3"/>
      <w:lvlJc w:val="left"/>
      <w:pPr>
        <w:ind w:left="18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DA23028">
      <w:start w:val="1"/>
      <w:numFmt w:val="decimal"/>
      <w:lvlText w:val="%4"/>
      <w:lvlJc w:val="left"/>
      <w:pPr>
        <w:ind w:left="25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3225C8">
      <w:start w:val="1"/>
      <w:numFmt w:val="lowerLetter"/>
      <w:lvlText w:val="%5"/>
      <w:lvlJc w:val="left"/>
      <w:pPr>
        <w:ind w:left="32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F421F30">
      <w:start w:val="1"/>
      <w:numFmt w:val="lowerRoman"/>
      <w:lvlText w:val="%6"/>
      <w:lvlJc w:val="left"/>
      <w:pPr>
        <w:ind w:left="40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134DB84">
      <w:start w:val="1"/>
      <w:numFmt w:val="decimal"/>
      <w:lvlText w:val="%7"/>
      <w:lvlJc w:val="left"/>
      <w:pPr>
        <w:ind w:left="47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C46BFB0">
      <w:start w:val="1"/>
      <w:numFmt w:val="lowerLetter"/>
      <w:lvlText w:val="%8"/>
      <w:lvlJc w:val="left"/>
      <w:pPr>
        <w:ind w:left="54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C7A67E4">
      <w:start w:val="1"/>
      <w:numFmt w:val="lowerRoman"/>
      <w:lvlText w:val="%9"/>
      <w:lvlJc w:val="left"/>
      <w:pPr>
        <w:ind w:left="61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37"/>
    <w:rsid w:val="0011167A"/>
    <w:rsid w:val="00145C02"/>
    <w:rsid w:val="00297BEB"/>
    <w:rsid w:val="00340E66"/>
    <w:rsid w:val="003E0B94"/>
    <w:rsid w:val="003E713A"/>
    <w:rsid w:val="004D7BBB"/>
    <w:rsid w:val="004E5325"/>
    <w:rsid w:val="005722DA"/>
    <w:rsid w:val="00577D37"/>
    <w:rsid w:val="00681BCB"/>
    <w:rsid w:val="00765CCF"/>
    <w:rsid w:val="007C3FC0"/>
    <w:rsid w:val="008732F4"/>
    <w:rsid w:val="00914712"/>
    <w:rsid w:val="00AB533E"/>
    <w:rsid w:val="00B321C0"/>
    <w:rsid w:val="00B64A27"/>
    <w:rsid w:val="00C3761E"/>
    <w:rsid w:val="00D02FC1"/>
    <w:rsid w:val="00D13A43"/>
    <w:rsid w:val="00E66988"/>
    <w:rsid w:val="00F2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DC0F5-E160-4A45-93A3-4E6A62F4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7D37"/>
    <w:pPr>
      <w:spacing w:after="3" w:line="266" w:lineRule="auto"/>
      <w:ind w:left="10" w:right="84" w:hanging="10"/>
      <w:jc w:val="both"/>
    </w:pPr>
    <w:rPr>
      <w:rFonts w:ascii="Times New Roman" w:eastAsia="Times New Roman" w:hAnsi="Times New Roman" w:cs="Times New Roman"/>
      <w:color w:val="000000"/>
      <w:sz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D02FC1"/>
    <w:pPr>
      <w:keepNext/>
      <w:keepLines/>
      <w:spacing w:after="0" w:line="256" w:lineRule="auto"/>
      <w:ind w:left="10" w:right="15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577D3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D02FC1"/>
    <w:rPr>
      <w:rFonts w:ascii="Times New Roman" w:eastAsia="Times New Roman" w:hAnsi="Times New Roman" w:cs="Times New Roman"/>
      <w:b/>
      <w:color w:val="000000"/>
      <w:sz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45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5C02"/>
    <w:rPr>
      <w:rFonts w:ascii="Times New Roman" w:eastAsia="Times New Roman" w:hAnsi="Times New Roman" w:cs="Times New Roman"/>
      <w:color w:val="000000"/>
      <w:sz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45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5C02"/>
    <w:rPr>
      <w:rFonts w:ascii="Times New Roman" w:eastAsia="Times New Roman" w:hAnsi="Times New Roman" w:cs="Times New Roman"/>
      <w:color w:val="000000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0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949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Eko</dc:creator>
  <cp:keywords/>
  <dc:description/>
  <cp:lastModifiedBy>Eko Eko</cp:lastModifiedBy>
  <cp:revision>8</cp:revision>
  <dcterms:created xsi:type="dcterms:W3CDTF">2018-10-19T09:58:00Z</dcterms:created>
  <dcterms:modified xsi:type="dcterms:W3CDTF">2018-10-19T11:25:00Z</dcterms:modified>
</cp:coreProperties>
</file>