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7089" w:rsidRDefault="00CC708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cs-CZ"/>
        </w:rPr>
        <w:drawing>
          <wp:inline distT="114300" distB="114300" distL="114300" distR="114300">
            <wp:extent cx="4649625" cy="1036202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link_MSMT_VVV_hor_cb_cz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625" cy="103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089" w:rsidRDefault="00CC7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Administraci projektu v rámci „výzvy č. </w:t>
      </w:r>
      <w:proofErr w:type="gramStart"/>
      <w:r>
        <w:rPr>
          <w:b/>
          <w:sz w:val="28"/>
          <w:szCs w:val="28"/>
        </w:rPr>
        <w:t>63</w:t>
      </w:r>
      <w:proofErr w:type="gramEnd"/>
      <w:r>
        <w:rPr>
          <w:b/>
          <w:sz w:val="28"/>
          <w:szCs w:val="28"/>
        </w:rPr>
        <w:t xml:space="preserve">– </w:t>
      </w:r>
      <w:proofErr w:type="gramStart"/>
      <w:r>
        <w:rPr>
          <w:b/>
          <w:sz w:val="28"/>
          <w:szCs w:val="28"/>
        </w:rPr>
        <w:t>OP</w:t>
      </w:r>
      <w:proofErr w:type="gramEnd"/>
      <w:r>
        <w:rPr>
          <w:b/>
          <w:sz w:val="28"/>
          <w:szCs w:val="28"/>
        </w:rPr>
        <w:t xml:space="preserve"> VVV - Šablony II“</w:t>
      </w:r>
    </w:p>
    <w:p w:rsidR="00CC7089" w:rsidRDefault="00CC7089">
      <w:pPr>
        <w:jc w:val="both"/>
      </w:pPr>
    </w:p>
    <w:p w:rsidR="00CC7089" w:rsidRDefault="00CC708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Táboritská 880/14, 130 00 Praha 3</w:t>
      </w:r>
    </w:p>
    <w:p w:rsidR="00CC7089" w:rsidRDefault="00CC7089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CC7089" w:rsidRDefault="00CC7089">
      <w:pP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Vojtěchem </w:t>
      </w:r>
      <w:proofErr w:type="spellStart"/>
      <w:r>
        <w:rPr>
          <w:sz w:val="22"/>
          <w:szCs w:val="22"/>
        </w:rPr>
        <w:t>Sýsem</w:t>
      </w:r>
      <w:proofErr w:type="spellEnd"/>
      <w:r>
        <w:rPr>
          <w:sz w:val="22"/>
          <w:szCs w:val="22"/>
        </w:rPr>
        <w:t>, jednatelem společnosti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CC7089" w:rsidRDefault="00CC7089">
      <w:pPr>
        <w:jc w:val="both"/>
        <w:rPr>
          <w:sz w:val="22"/>
          <w:szCs w:val="22"/>
        </w:rPr>
      </w:pPr>
    </w:p>
    <w:p w:rsidR="00CC7089" w:rsidRDefault="00CC708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Pr="00326A79">
        <w:rPr>
          <w:noProof/>
          <w:sz w:val="22"/>
          <w:szCs w:val="22"/>
        </w:rPr>
        <w:t>II. Mateřská škola Jiráskova 1141, Moravská Třebová, okres Svitavy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Pr="00326A79">
        <w:rPr>
          <w:noProof/>
          <w:sz w:val="22"/>
          <w:szCs w:val="22"/>
        </w:rPr>
        <w:t>Jiráskova 1141, 57101 Moravská Třebová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Pr="00326A79">
        <w:rPr>
          <w:noProof/>
          <w:sz w:val="22"/>
          <w:szCs w:val="22"/>
        </w:rPr>
        <w:t>70880603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osoba: </w:t>
      </w:r>
      <w:r w:rsidRPr="00326A79">
        <w:rPr>
          <w:noProof/>
          <w:sz w:val="22"/>
          <w:szCs w:val="22"/>
        </w:rPr>
        <w:t>Mgr. Magda Srncová</w:t>
      </w:r>
      <w:r>
        <w:rPr>
          <w:sz w:val="22"/>
          <w:szCs w:val="22"/>
        </w:rPr>
        <w:t>, ředitelka školy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(jméno + kontakt): </w:t>
      </w:r>
      <w:r w:rsidRPr="00326A79">
        <w:rPr>
          <w:noProof/>
          <w:sz w:val="22"/>
          <w:szCs w:val="22"/>
        </w:rPr>
        <w:t>Mgr. Magda Srncová</w:t>
      </w:r>
      <w:r>
        <w:rPr>
          <w:sz w:val="22"/>
          <w:szCs w:val="22"/>
        </w:rPr>
        <w:t xml:space="preserve">, email: </w:t>
      </w:r>
      <w:r w:rsidR="00340458">
        <w:rPr>
          <w:noProof/>
          <w:sz w:val="22"/>
          <w:szCs w:val="22"/>
        </w:rPr>
        <w:t>............................</w:t>
      </w:r>
    </w:p>
    <w:p w:rsidR="00CC7089" w:rsidRDefault="00CC7089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:rsidR="00CC7089" w:rsidRDefault="00CC7089">
      <w:pPr>
        <w:jc w:val="center"/>
        <w:rPr>
          <w:b/>
        </w:rPr>
      </w:pPr>
    </w:p>
    <w:p w:rsidR="00CC7089" w:rsidRDefault="00CC7089">
      <w:pPr>
        <w:jc w:val="center"/>
        <w:rPr>
          <w:b/>
        </w:rPr>
      </w:pPr>
      <w:r>
        <w:rPr>
          <w:b/>
        </w:rPr>
        <w:t>I. Předmět služby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3"/>
        </w:numPr>
        <w:jc w:val="both"/>
      </w:pPr>
      <w:r>
        <w:t xml:space="preserve">Předmětem této služby je poskytnutí pomoci při realizaci projektů v rámci výzvy č. 63 – OP VVV - Šablony II, která byla vyhlášená Ministerstvem školství, mládeže a tělovýchovy ČR (MŠMT) dne </w:t>
      </w:r>
      <w:proofErr w:type="gramStart"/>
      <w:r>
        <w:t>28.2.2018</w:t>
      </w:r>
      <w:proofErr w:type="gramEnd"/>
      <w:r>
        <w:t>.</w:t>
      </w:r>
    </w:p>
    <w:p w:rsidR="00CC7089" w:rsidRDefault="00CC7089">
      <w:pPr>
        <w:jc w:val="both"/>
        <w:rPr>
          <w:b/>
        </w:rPr>
      </w:pPr>
    </w:p>
    <w:p w:rsidR="00CC7089" w:rsidRDefault="00CC7089">
      <w:pPr>
        <w:numPr>
          <w:ilvl w:val="0"/>
          <w:numId w:val="3"/>
        </w:numPr>
        <w:jc w:val="both"/>
      </w:pPr>
      <w:r>
        <w:t>Poskytovatel se zavazuje poskytnout příjemci tyto služby:</w:t>
      </w:r>
    </w:p>
    <w:p w:rsidR="00CC7089" w:rsidRDefault="00CC7089">
      <w:pPr>
        <w:jc w:val="both"/>
      </w:pPr>
    </w:p>
    <w:p w:rsidR="00CC7089" w:rsidRDefault="00CC7089">
      <w:pP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CC7089" w:rsidRDefault="00CC7089">
      <w:pPr>
        <w:numPr>
          <w:ilvl w:val="0"/>
          <w:numId w:val="1"/>
        </w:numPr>
        <w:jc w:val="both"/>
      </w:pPr>
      <w:r>
        <w:t>pravidelné konzultace průběhu projektu a metodická doporučení ze strany poskytovatele v místě sídla příjemce</w:t>
      </w:r>
    </w:p>
    <w:p w:rsidR="00CC7089" w:rsidRDefault="00CC7089">
      <w:pPr>
        <w:numPr>
          <w:ilvl w:val="0"/>
          <w:numId w:val="1"/>
        </w:numPr>
        <w:jc w:val="both"/>
      </w:pPr>
      <w:r>
        <w:t>zpracování a předkládání monitorovacích zpráv</w:t>
      </w:r>
    </w:p>
    <w:p w:rsidR="00CC7089" w:rsidRDefault="00CC7089">
      <w:pPr>
        <w:numPr>
          <w:ilvl w:val="0"/>
          <w:numId w:val="1"/>
        </w:numPr>
        <w:jc w:val="both"/>
      </w:pPr>
      <w:r>
        <w:t>uchovávání dokladů o dosažení monitorovacích indikátorů a cílů projektu</w:t>
      </w:r>
    </w:p>
    <w:p w:rsidR="00CC7089" w:rsidRDefault="00CC7089">
      <w:pPr>
        <w:numPr>
          <w:ilvl w:val="0"/>
          <w:numId w:val="1"/>
        </w:numPr>
        <w:jc w:val="both"/>
      </w:pPr>
      <w:r>
        <w:t>zpracování a předkládání žádostí o platbu</w:t>
      </w:r>
    </w:p>
    <w:p w:rsidR="00CC7089" w:rsidRDefault="00CC7089">
      <w:pPr>
        <w:numPr>
          <w:ilvl w:val="0"/>
          <w:numId w:val="1"/>
        </w:numPr>
        <w:jc w:val="both"/>
      </w:pPr>
      <w:r>
        <w:t>organizování výběrových řízení (budou-li potřeba)</w:t>
      </w:r>
    </w:p>
    <w:p w:rsidR="00CC7089" w:rsidRDefault="00CC7089">
      <w:pPr>
        <w:numPr>
          <w:ilvl w:val="0"/>
          <w:numId w:val="1"/>
        </w:numP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CC7089" w:rsidRDefault="00CC7089">
      <w:pPr>
        <w:numPr>
          <w:ilvl w:val="0"/>
          <w:numId w:val="1"/>
        </w:numPr>
        <w:jc w:val="both"/>
      </w:pPr>
      <w:r>
        <w:t>vyjednání změn v projektu (budou-li potřeba)</w:t>
      </w:r>
    </w:p>
    <w:p w:rsidR="00CC7089" w:rsidRDefault="00CC7089">
      <w:pPr>
        <w:jc w:val="both"/>
      </w:pPr>
    </w:p>
    <w:p w:rsidR="00CC7089" w:rsidRDefault="00CC7089">
      <w:pPr>
        <w:jc w:val="both"/>
      </w:pPr>
    </w:p>
    <w:p w:rsidR="00CC7089" w:rsidRDefault="00CC7089">
      <w:pPr>
        <w:jc w:val="center"/>
        <w:rPr>
          <w:b/>
        </w:rPr>
      </w:pPr>
      <w:r>
        <w:rPr>
          <w:b/>
        </w:rPr>
        <w:t>II. Odměna</w:t>
      </w:r>
    </w:p>
    <w:p w:rsidR="00CC7089" w:rsidRDefault="00CC7089">
      <w:pPr>
        <w:jc w:val="both"/>
        <w:rPr>
          <w:sz w:val="22"/>
          <w:szCs w:val="22"/>
        </w:rPr>
      </w:pPr>
    </w:p>
    <w:p w:rsidR="00CC7089" w:rsidRDefault="00CC7089">
      <w:pPr>
        <w:numPr>
          <w:ilvl w:val="0"/>
          <w:numId w:val="6"/>
        </w:numP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zavazuje uhradit poskytovateli odměnu 8 % z celkové částky způsobilých nákladů projektu školy. Uvedená částka je bez DPH. K odměně bude připočítána DPH v aktuální zákonné výši.</w:t>
      </w:r>
    </w:p>
    <w:p w:rsidR="00CC7089" w:rsidRDefault="00CC7089">
      <w:pPr>
        <w:ind w:left="1080"/>
        <w:jc w:val="both"/>
      </w:pPr>
    </w:p>
    <w:p w:rsidR="00CC7089" w:rsidRDefault="00CC7089">
      <w:pPr>
        <w:numPr>
          <w:ilvl w:val="0"/>
          <w:numId w:val="6"/>
        </w:numPr>
        <w:ind w:left="360"/>
        <w:jc w:val="both"/>
      </w:pPr>
      <w:r>
        <w:t xml:space="preserve">Odměna bude splatná ve splátkách, vždy v závislosti na výši obdržených financí na účet příjemce v rámci daného projektu“. (Tedy např.: v okamžiku kdy příjemce obdrží na svůj účet 50% financí z celkové částky způsobilých nákladů projektu, vystaví poskytovatel fakturu na </w:t>
      </w:r>
      <w:r>
        <w:lastRenderedPageBreak/>
        <w:t>50% z jeho celkové odměny.). Jednotlivé splátky budou vyplaceny na základě daňového dokladu (faktury) vystaveného poskytovatelem.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6"/>
        </w:numPr>
        <w:ind w:left="360"/>
        <w:jc w:val="both"/>
      </w:pPr>
      <w:r>
        <w:t xml:space="preserve">Každá část odměny bude vyplacena na základě daňového dokladu (faktury) vystaveného poskytovatelem se splatností 14 kalendářních </w:t>
      </w:r>
      <w:proofErr w:type="gramStart"/>
      <w:r>
        <w:t>dní..</w:t>
      </w:r>
      <w:proofErr w:type="gramEnd"/>
      <w:r>
        <w:t xml:space="preserve"> </w:t>
      </w:r>
    </w:p>
    <w:p w:rsidR="00CC7089" w:rsidRDefault="00CC7089">
      <w:pPr>
        <w:jc w:val="both"/>
      </w:pPr>
    </w:p>
    <w:p w:rsidR="00CC7089" w:rsidRDefault="00CC7089">
      <w:pPr>
        <w:jc w:val="both"/>
      </w:pPr>
    </w:p>
    <w:p w:rsidR="00CC7089" w:rsidRDefault="00CC7089">
      <w:pPr>
        <w:jc w:val="center"/>
        <w:rPr>
          <w:b/>
        </w:rPr>
      </w:pPr>
      <w:r>
        <w:rPr>
          <w:b/>
        </w:rPr>
        <w:t>III. Odpovědnost poskytovatele</w:t>
      </w:r>
    </w:p>
    <w:p w:rsidR="00CC7089" w:rsidRDefault="00CC7089">
      <w:pPr>
        <w:ind w:left="360"/>
        <w:jc w:val="both"/>
      </w:pPr>
    </w:p>
    <w:p w:rsidR="00CC7089" w:rsidRDefault="00CC7089">
      <w:pPr>
        <w:numPr>
          <w:ilvl w:val="0"/>
          <w:numId w:val="5"/>
        </w:numPr>
        <w:ind w:left="360"/>
        <w:jc w:val="both"/>
      </w:pPr>
      <w:r>
        <w:t>Poskytovatel přebírá odpovědnost za nesrovnalosti či chyby vzniklé v důsledku jeho činnosti.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5"/>
        </w:numPr>
        <w:ind w:left="360"/>
        <w:jc w:val="both"/>
      </w:pPr>
      <w:r>
        <w:t>Poskytovatel se zavazuje uhradit škodu vzniklou příjemci na základě chybného jednání poskytovatele.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5"/>
        </w:numP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:rsidR="00CC7089" w:rsidRDefault="00CC7089">
      <w:pPr>
        <w:jc w:val="both"/>
      </w:pPr>
    </w:p>
    <w:p w:rsidR="00CC7089" w:rsidRDefault="00CC7089">
      <w:pPr>
        <w:jc w:val="both"/>
      </w:pPr>
    </w:p>
    <w:p w:rsidR="00CC7089" w:rsidRDefault="00CC7089">
      <w:pPr>
        <w:jc w:val="center"/>
        <w:rPr>
          <w:b/>
        </w:rPr>
      </w:pPr>
      <w:r>
        <w:rPr>
          <w:b/>
        </w:rPr>
        <w:t>IV. Ukončení smlouvy</w:t>
      </w:r>
    </w:p>
    <w:p w:rsidR="00CC7089" w:rsidRDefault="00CC7089">
      <w:pPr>
        <w:ind w:left="360"/>
        <w:jc w:val="both"/>
      </w:pPr>
    </w:p>
    <w:p w:rsidR="00CC7089" w:rsidRDefault="00CC7089">
      <w:pPr>
        <w:numPr>
          <w:ilvl w:val="0"/>
          <w:numId w:val="2"/>
        </w:numP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2"/>
        </w:numP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2"/>
        </w:numP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:rsidR="00CC7089" w:rsidRDefault="00CC7089">
      <w:pPr>
        <w:jc w:val="both"/>
      </w:pPr>
    </w:p>
    <w:p w:rsidR="00CC7089" w:rsidRDefault="00CC7089"/>
    <w:p w:rsidR="00CC7089" w:rsidRDefault="00CC7089">
      <w:pPr>
        <w:jc w:val="center"/>
        <w:rPr>
          <w:b/>
        </w:rPr>
      </w:pPr>
      <w:r>
        <w:rPr>
          <w:b/>
        </w:rPr>
        <w:t>V. Obecná ustanovení</w:t>
      </w:r>
    </w:p>
    <w:p w:rsidR="00CC7089" w:rsidRDefault="00CC7089">
      <w:pPr>
        <w:ind w:left="360"/>
        <w:jc w:val="both"/>
      </w:pPr>
    </w:p>
    <w:p w:rsidR="00CC7089" w:rsidRDefault="00CC7089">
      <w:pPr>
        <w:numPr>
          <w:ilvl w:val="0"/>
          <w:numId w:val="4"/>
        </w:numPr>
        <w:jc w:val="both"/>
      </w:pPr>
      <w:r>
        <w:t>Doplňky a změny této smlouvy musí být učiněny písemně formou vzestupně číslovaných dodatků a podepsány oběma smluvními stranami.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4"/>
        </w:numPr>
        <w:jc w:val="both"/>
      </w:pPr>
      <w:r>
        <w:t>Tato Smlouva je vyhotovena ve dvou stejnopisech s platností originálu, po jednom pro každou ze smluvních stran.</w:t>
      </w:r>
    </w:p>
    <w:p w:rsidR="00CC7089" w:rsidRDefault="00CC7089">
      <w:pPr>
        <w:jc w:val="both"/>
      </w:pPr>
    </w:p>
    <w:p w:rsidR="00CC7089" w:rsidRDefault="00CC7089">
      <w:pPr>
        <w:numPr>
          <w:ilvl w:val="0"/>
          <w:numId w:val="4"/>
        </w:numPr>
        <w:jc w:val="both"/>
      </w:pPr>
      <w:r>
        <w:t>Tato Smlouva je uzavírána na základě pravé a svobodné vůle smluvních stran, určitě a srozumitelně, nikoliv v tísni.</w:t>
      </w:r>
    </w:p>
    <w:p w:rsidR="00CC7089" w:rsidRDefault="00CC7089">
      <w:pPr>
        <w:ind w:left="720"/>
      </w:pPr>
    </w:p>
    <w:p w:rsidR="00CC7089" w:rsidRDefault="00CC7089">
      <w:pPr>
        <w:jc w:val="both"/>
      </w:pPr>
    </w:p>
    <w:p w:rsidR="00CC7089" w:rsidRDefault="00CC7089">
      <w:r>
        <w:t xml:space="preserve">V……………. </w:t>
      </w:r>
      <w:proofErr w:type="gramStart"/>
      <w:r>
        <w:t>dne</w:t>
      </w:r>
      <w:proofErr w:type="gramEnd"/>
      <w:r>
        <w:t xml:space="preserve"> ……………...</w:t>
      </w:r>
      <w:r>
        <w:tab/>
      </w:r>
      <w:r>
        <w:tab/>
      </w:r>
      <w:r>
        <w:tab/>
        <w:t>V……………. dne ……………...</w:t>
      </w:r>
    </w:p>
    <w:p w:rsidR="00CC7089" w:rsidRDefault="00CC7089"/>
    <w:p w:rsidR="00CC7089" w:rsidRDefault="00CC7089"/>
    <w:p w:rsidR="00CC7089" w:rsidRDefault="00CC7089"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CC7089" w:rsidRDefault="00CC7089">
      <w:pPr>
        <w:sectPr w:rsidR="00CC7089">
          <w:pgSz w:w="11906" w:h="16838"/>
          <w:pgMar w:top="680" w:right="1134" w:bottom="680" w:left="1134" w:header="0" w:footer="708" w:gutter="0"/>
          <w:pgNumType w:start="1"/>
          <w:cols w:space="708"/>
        </w:sectP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:rsidR="00CC7089" w:rsidRDefault="00CC7089"/>
    <w:sectPr w:rsidR="00CC7089" w:rsidSect="00CC7089">
      <w:type w:val="continuous"/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7A9"/>
    <w:multiLevelType w:val="multilevel"/>
    <w:tmpl w:val="2840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38CB"/>
    <w:multiLevelType w:val="multilevel"/>
    <w:tmpl w:val="271A8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E7E03"/>
    <w:multiLevelType w:val="multilevel"/>
    <w:tmpl w:val="F948F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7A18C1"/>
    <w:multiLevelType w:val="multilevel"/>
    <w:tmpl w:val="CDB66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90804"/>
    <w:multiLevelType w:val="multilevel"/>
    <w:tmpl w:val="78107EA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FE787A"/>
    <w:multiLevelType w:val="multilevel"/>
    <w:tmpl w:val="73BEA8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2138"/>
    <w:rsid w:val="00022138"/>
    <w:rsid w:val="00340458"/>
    <w:rsid w:val="0045372F"/>
    <w:rsid w:val="00765EB3"/>
    <w:rsid w:val="00C22390"/>
    <w:rsid w:val="00CC1DE1"/>
    <w:rsid w:val="00C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Veverková</dc:creator>
  <cp:lastModifiedBy>Uživatel systému Windows</cp:lastModifiedBy>
  <cp:revision>5</cp:revision>
  <cp:lastPrinted>2018-10-18T07:04:00Z</cp:lastPrinted>
  <dcterms:created xsi:type="dcterms:W3CDTF">2018-03-07T12:22:00Z</dcterms:created>
  <dcterms:modified xsi:type="dcterms:W3CDTF">2018-10-18T07:05:00Z</dcterms:modified>
</cp:coreProperties>
</file>