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A5" w:rsidRDefault="00FD1E80">
      <w:pPr>
        <w:framePr w:wrap="none" w:vAnchor="page" w:hAnchor="page" w:x="1931" w:y="127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SCAN\\SMLOUVY 2017 (scan bez podpisu)\\media\\image2.jpeg"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pt;height:30pt">
            <v:imagedata r:id="rId8" r:href="rId9"/>
          </v:shape>
        </w:pict>
      </w:r>
      <w:r>
        <w:fldChar w:fldCharType="end"/>
      </w:r>
    </w:p>
    <w:p w:rsidR="00AC28A5" w:rsidRDefault="00FD1E80">
      <w:pPr>
        <w:pStyle w:val="Heading10"/>
        <w:framePr w:wrap="none" w:vAnchor="page" w:hAnchor="page" w:x="1033" w:y="1807"/>
        <w:shd w:val="clear" w:color="auto" w:fill="auto"/>
        <w:ind w:left="24"/>
      </w:pPr>
      <w:bookmarkStart w:id="0" w:name="bookmark0"/>
      <w:r>
        <w:t>Kooperativa</w:t>
      </w:r>
      <w:bookmarkEnd w:id="0"/>
    </w:p>
    <w:p w:rsidR="00AC28A5" w:rsidRDefault="00FD1E80">
      <w:pPr>
        <w:pStyle w:val="Heading30"/>
        <w:framePr w:wrap="none" w:vAnchor="page" w:hAnchor="page" w:x="1033" w:y="2402"/>
        <w:shd w:val="clear" w:color="auto" w:fill="auto"/>
        <w:spacing w:after="0"/>
        <w:ind w:firstLine="0"/>
      </w:pPr>
      <w:bookmarkStart w:id="1" w:name="bookmark1"/>
      <w:r>
        <w:rPr>
          <w:lang w:val="en-US" w:eastAsia="en-US" w:bidi="en-US"/>
        </w:rPr>
        <w:t>VIENNA INSURANCE GROUP</w:t>
      </w:r>
      <w:bookmarkEnd w:id="1"/>
    </w:p>
    <w:p w:rsidR="00AC28A5" w:rsidRDefault="00FD1E80">
      <w:pPr>
        <w:pStyle w:val="Heading20"/>
        <w:framePr w:w="8573" w:h="759" w:hRule="exact" w:wrap="none" w:vAnchor="page" w:hAnchor="page" w:x="1033" w:y="3829"/>
        <w:shd w:val="clear" w:color="auto" w:fill="auto"/>
        <w:spacing w:before="0"/>
      </w:pPr>
      <w:bookmarkStart w:id="2" w:name="bookmark2"/>
      <w:r>
        <w:t xml:space="preserve">Dodatek </w:t>
      </w:r>
      <w:r w:rsidRPr="004B64AC">
        <w:rPr>
          <w:rStyle w:val="Heading210pt"/>
          <w:b/>
          <w:bCs/>
          <w:sz w:val="28"/>
          <w:szCs w:val="28"/>
        </w:rPr>
        <w:t>č.</w:t>
      </w:r>
      <w:r>
        <w:rPr>
          <w:rStyle w:val="Heading210pt"/>
          <w:b/>
          <w:bCs/>
        </w:rPr>
        <w:t xml:space="preserve"> </w:t>
      </w:r>
      <w:r>
        <w:rPr>
          <w:lang w:val="en-US" w:eastAsia="en-US" w:bidi="en-US"/>
        </w:rPr>
        <w:t>11</w:t>
      </w:r>
      <w:bookmarkEnd w:id="2"/>
    </w:p>
    <w:p w:rsidR="00AC28A5" w:rsidRDefault="00FD1E80">
      <w:pPr>
        <w:pStyle w:val="Heading20"/>
        <w:framePr w:w="8573" w:h="759" w:hRule="exact" w:wrap="none" w:vAnchor="page" w:hAnchor="page" w:x="1033" w:y="3829"/>
        <w:shd w:val="clear" w:color="auto" w:fill="auto"/>
        <w:spacing w:before="0"/>
      </w:pPr>
      <w:bookmarkStart w:id="3" w:name="bookmark3"/>
      <w:r>
        <w:rPr>
          <w:lang w:val="en-US" w:eastAsia="en-US" w:bidi="en-US"/>
        </w:rPr>
        <w:t xml:space="preserve">k </w:t>
      </w:r>
      <w:r>
        <w:t xml:space="preserve">pojistné smlouvě </w:t>
      </w:r>
      <w:r w:rsidRPr="004B64AC">
        <w:rPr>
          <w:rStyle w:val="Heading210pt"/>
          <w:b/>
          <w:bCs/>
          <w:sz w:val="28"/>
          <w:szCs w:val="28"/>
        </w:rPr>
        <w:t>č.</w:t>
      </w:r>
      <w:r>
        <w:rPr>
          <w:rStyle w:val="Heading210pt"/>
          <w:b/>
          <w:bCs/>
        </w:rPr>
        <w:t xml:space="preserve"> </w:t>
      </w:r>
      <w:r>
        <w:t>7720476747 ze dne 15.04.2010</w:t>
      </w:r>
      <w:bookmarkEnd w:id="3"/>
    </w:p>
    <w:p w:rsidR="00AC28A5" w:rsidRDefault="00FD1E80" w:rsidP="004B64AC">
      <w:pPr>
        <w:pStyle w:val="Heading20"/>
        <w:framePr w:w="8573" w:h="5431" w:hRule="exact" w:wrap="none" w:vAnchor="page" w:hAnchor="page" w:x="1033" w:y="4717"/>
        <w:shd w:val="clear" w:color="auto" w:fill="auto"/>
        <w:spacing w:before="0" w:after="770"/>
      </w:pPr>
      <w:r>
        <w:rPr>
          <w:rStyle w:val="Heading2TrebuchetMS95ptNotBold"/>
        </w:rPr>
        <w:t>sjednané mez</w:t>
      </w:r>
      <w:r>
        <w:rPr>
          <w:rStyle w:val="Heading2TrebuchetMS95ptNotBold"/>
        </w:rPr>
        <w:t>i smluvními stranami:</w:t>
      </w:r>
    </w:p>
    <w:p w:rsidR="00AC28A5" w:rsidRDefault="00FD1E80" w:rsidP="004B64AC">
      <w:pPr>
        <w:pStyle w:val="Bodytext30"/>
        <w:framePr w:w="8573" w:h="5431" w:hRule="exact" w:wrap="none" w:vAnchor="page" w:hAnchor="page" w:x="1033" w:y="4717"/>
        <w:shd w:val="clear" w:color="auto" w:fill="auto"/>
        <w:spacing w:before="0" w:after="310"/>
      </w:pPr>
      <w:r>
        <w:t>Úsek pojištění hospodářských rizik</w:t>
      </w:r>
    </w:p>
    <w:p w:rsidR="00AC28A5" w:rsidRDefault="00FD1E80" w:rsidP="004B64AC">
      <w:pPr>
        <w:pStyle w:val="Heading20"/>
        <w:framePr w:w="8573" w:h="5431" w:hRule="exact" w:wrap="none" w:vAnchor="page" w:hAnchor="page" w:x="1033" w:y="4717"/>
        <w:shd w:val="clear" w:color="auto" w:fill="auto"/>
        <w:spacing w:before="0" w:after="99"/>
      </w:pPr>
      <w:bookmarkStart w:id="4" w:name="bookmark4"/>
      <w:r>
        <w:t xml:space="preserve">Kooperativa pojišťovna, a.s., </w:t>
      </w:r>
      <w:r>
        <w:rPr>
          <w:lang w:val="en-US" w:eastAsia="en-US" w:bidi="en-US"/>
        </w:rPr>
        <w:t xml:space="preserve">Vienna </w:t>
      </w:r>
      <w:r>
        <w:t>Insurance Group</w:t>
      </w:r>
      <w:bookmarkEnd w:id="4"/>
    </w:p>
    <w:p w:rsidR="00AC28A5" w:rsidRDefault="00FD1E80" w:rsidP="004B64AC">
      <w:pPr>
        <w:pStyle w:val="Bodytext30"/>
        <w:framePr w:w="8573" w:h="5431" w:hRule="exact" w:wrap="none" w:vAnchor="page" w:hAnchor="page" w:x="1033" w:y="4717"/>
        <w:shd w:val="clear" w:color="auto" w:fill="auto"/>
        <w:spacing w:before="0" w:after="0" w:line="389" w:lineRule="exact"/>
      </w:pPr>
      <w:r>
        <w:t xml:space="preserve">se sídlem Praha 8, Pobřežní 665/21, PSČ 186 00, Česká republika </w:t>
      </w:r>
      <w:r w:rsidR="004B64AC">
        <w:t xml:space="preserve">                                        </w:t>
      </w:r>
      <w:r>
        <w:t>IČO: 47116617</w:t>
      </w:r>
    </w:p>
    <w:p w:rsidR="00AC28A5" w:rsidRDefault="00FD1E80" w:rsidP="004B64AC">
      <w:pPr>
        <w:pStyle w:val="Bodytext20"/>
        <w:framePr w:w="8573" w:h="5431" w:hRule="exact" w:wrap="none" w:vAnchor="page" w:hAnchor="page" w:x="1033" w:y="4717"/>
        <w:shd w:val="clear" w:color="auto" w:fill="auto"/>
        <w:ind w:firstLine="0"/>
      </w:pPr>
      <w:r>
        <w:t xml:space="preserve">zapsaná v obchodním rejstříku vedeném Městským soudem v Praze, sp. zn. B 1897 (dále jen </w:t>
      </w:r>
      <w:r>
        <w:rPr>
          <w:rStyle w:val="Bodytext2Bold"/>
        </w:rPr>
        <w:t>„pojistitel")</w:t>
      </w:r>
    </w:p>
    <w:p w:rsidR="00AC28A5" w:rsidRDefault="00FD1E80" w:rsidP="004B64AC">
      <w:pPr>
        <w:pStyle w:val="Bodytext20"/>
        <w:framePr w:w="8573" w:h="5431" w:hRule="exact" w:wrap="none" w:vAnchor="page" w:hAnchor="page" w:x="1033" w:y="4717"/>
        <w:shd w:val="clear" w:color="auto" w:fill="auto"/>
        <w:tabs>
          <w:tab w:val="left" w:pos="4930"/>
        </w:tabs>
        <w:ind w:firstLine="0"/>
      </w:pPr>
      <w:r>
        <w:t xml:space="preserve">zastoupený na základě zmocnění níže podepsanými osobami </w:t>
      </w:r>
      <w:r w:rsidR="004B64AC">
        <w:t xml:space="preserve">                                                               </w:t>
      </w:r>
      <w:r>
        <w:t xml:space="preserve">Ing. Romanem Vaňkem - vedoucím referátu hospodářských rizik </w:t>
      </w:r>
      <w:r w:rsidR="004B64AC">
        <w:t xml:space="preserve">                                            </w:t>
      </w:r>
      <w:r>
        <w:t>Radkem Pospíšilem - underwriterem</w:t>
      </w:r>
      <w:r>
        <w:tab/>
      </w:r>
    </w:p>
    <w:p w:rsidR="00AC28A5" w:rsidRDefault="00FD1E80" w:rsidP="004B64AC">
      <w:pPr>
        <w:pStyle w:val="Bodytext20"/>
        <w:framePr w:w="8573" w:h="5431" w:hRule="exact" w:wrap="none" w:vAnchor="page" w:hAnchor="page" w:x="1033" w:y="4717"/>
        <w:shd w:val="clear" w:color="auto" w:fill="auto"/>
        <w:spacing w:line="230" w:lineRule="exact"/>
        <w:ind w:firstLine="0"/>
      </w:pPr>
      <w:r>
        <w:t>Pr</w:t>
      </w:r>
      <w:r>
        <w:t xml:space="preserve">acoviště: Kooperativa pojišťovna, a.s., </w:t>
      </w:r>
      <w:r>
        <w:rPr>
          <w:lang w:val="en-US" w:eastAsia="en-US" w:bidi="en-US"/>
        </w:rPr>
        <w:t xml:space="preserve">Vienna </w:t>
      </w:r>
      <w:r>
        <w:t>Insurance Group, Nádražní 14, PSČ 660 50 Brno, tel.: 543534152</w:t>
      </w:r>
    </w:p>
    <w:p w:rsidR="00AC28A5" w:rsidRDefault="00FD1E80">
      <w:pPr>
        <w:pStyle w:val="Heading20"/>
        <w:framePr w:w="8573" w:h="1958" w:hRule="exact" w:wrap="none" w:vAnchor="page" w:hAnchor="page" w:x="1033" w:y="11889"/>
        <w:shd w:val="clear" w:color="auto" w:fill="auto"/>
        <w:spacing w:before="0" w:after="99"/>
      </w:pPr>
      <w:bookmarkStart w:id="5" w:name="bookmark5"/>
      <w:r>
        <w:t>Hudební divadlo v Karl</w:t>
      </w:r>
      <w:r w:rsidR="004B64AC">
        <w:t>í</w:t>
      </w:r>
      <w:r>
        <w:t>ně, příspěvková organizace</w:t>
      </w:r>
      <w:bookmarkEnd w:id="5"/>
    </w:p>
    <w:p w:rsidR="00AC28A5" w:rsidRDefault="00FD1E80">
      <w:pPr>
        <w:pStyle w:val="Bodytext30"/>
        <w:framePr w:w="8573" w:h="1958" w:hRule="exact" w:wrap="none" w:vAnchor="page" w:hAnchor="page" w:x="1033" w:y="11889"/>
        <w:shd w:val="clear" w:color="auto" w:fill="auto"/>
        <w:spacing w:before="0" w:after="0" w:line="389" w:lineRule="exact"/>
      </w:pPr>
      <w:r>
        <w:t xml:space="preserve">se sídlem Křižíkova 283/10,186 00 Praha 8 - Karlín, Česká republika </w:t>
      </w:r>
      <w:r w:rsidR="004B64AC">
        <w:t xml:space="preserve">                                             </w:t>
      </w:r>
      <w:r>
        <w:t>IČO: 00064335</w:t>
      </w:r>
    </w:p>
    <w:p w:rsidR="00AC28A5" w:rsidRDefault="00FD1E80">
      <w:pPr>
        <w:pStyle w:val="Bodytext40"/>
        <w:framePr w:w="8573" w:h="1958" w:hRule="exact" w:wrap="none" w:vAnchor="page" w:hAnchor="page" w:x="1033" w:y="11889"/>
        <w:shd w:val="clear" w:color="auto" w:fill="auto"/>
      </w:pPr>
      <w:r>
        <w:rPr>
          <w:rStyle w:val="Bodytext4NotBold"/>
        </w:rPr>
        <w:t xml:space="preserve">(dále jen </w:t>
      </w:r>
      <w:r>
        <w:t>„pojistník”)</w:t>
      </w:r>
    </w:p>
    <w:p w:rsidR="00AC28A5" w:rsidRDefault="00FD1E80">
      <w:pPr>
        <w:pStyle w:val="Bodytext20"/>
        <w:framePr w:w="8573" w:h="1958" w:hRule="exact" w:wrap="none" w:vAnchor="page" w:hAnchor="page" w:x="1033" w:y="11889"/>
        <w:shd w:val="clear" w:color="auto" w:fill="auto"/>
        <w:spacing w:line="200" w:lineRule="exact"/>
        <w:ind w:firstLine="0"/>
      </w:pPr>
      <w:r>
        <w:t>zastoupený: Mgr. Lenka Novotná - technická ředitelka HDK na základě plné moci</w:t>
      </w:r>
    </w:p>
    <w:p w:rsidR="00AC28A5" w:rsidRDefault="00FD1E80">
      <w:pPr>
        <w:pStyle w:val="Bodytext20"/>
        <w:framePr w:wrap="none" w:vAnchor="page" w:hAnchor="page" w:x="1033" w:y="15021"/>
        <w:shd w:val="clear" w:color="auto" w:fill="auto"/>
        <w:spacing w:line="200" w:lineRule="exact"/>
        <w:ind w:firstLine="0"/>
      </w:pPr>
      <w:r>
        <w:t>Tento dodatek obsahuje pouze ta ujednání pojistné smlouvy, v nichž dochází ke změně.</w:t>
      </w:r>
    </w:p>
    <w:p w:rsidR="00AC28A5" w:rsidRDefault="00FD1E80">
      <w:pPr>
        <w:pStyle w:val="Bodytext20"/>
        <w:framePr w:wrap="none" w:vAnchor="page" w:hAnchor="page" w:x="1033" w:y="10510"/>
        <w:shd w:val="clear" w:color="auto" w:fill="auto"/>
        <w:spacing w:line="230" w:lineRule="exact"/>
        <w:ind w:firstLine="0"/>
      </w:pPr>
      <w:r>
        <w:rPr>
          <w:rStyle w:val="Bodytext21"/>
        </w:rPr>
        <w:t>a</w:t>
      </w:r>
    </w:p>
    <w:p w:rsidR="00AC28A5" w:rsidRDefault="00AC28A5">
      <w:pPr>
        <w:rPr>
          <w:sz w:val="2"/>
          <w:szCs w:val="2"/>
        </w:rPr>
        <w:sectPr w:rsidR="00AC28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28A5" w:rsidRDefault="004B64AC">
      <w:pPr>
        <w:pStyle w:val="Heading30"/>
        <w:framePr w:w="9998" w:h="530" w:hRule="exact" w:wrap="none" w:vAnchor="page" w:hAnchor="page" w:x="933" w:y="1216"/>
        <w:shd w:val="clear" w:color="auto" w:fill="auto"/>
        <w:spacing w:after="0"/>
        <w:ind w:right="20" w:firstLine="0"/>
        <w:jc w:val="center"/>
      </w:pPr>
      <w:bookmarkStart w:id="6" w:name="bookmark6"/>
      <w:r>
        <w:lastRenderedPageBreak/>
        <w:t>Č</w:t>
      </w:r>
      <w:r w:rsidR="00FD1E80">
        <w:t>lánek 1.</w:t>
      </w:r>
      <w:bookmarkEnd w:id="6"/>
    </w:p>
    <w:p w:rsidR="00AC28A5" w:rsidRDefault="00FD1E80">
      <w:pPr>
        <w:pStyle w:val="Bodytext40"/>
        <w:framePr w:w="9998" w:h="530" w:hRule="exact" w:wrap="none" w:vAnchor="page" w:hAnchor="page" w:x="933" w:y="1216"/>
        <w:shd w:val="clear" w:color="auto" w:fill="auto"/>
        <w:spacing w:after="0"/>
        <w:ind w:right="20"/>
        <w:jc w:val="center"/>
      </w:pPr>
      <w:r>
        <w:t>Úvodní ustanovení</w:t>
      </w:r>
    </w:p>
    <w:p w:rsidR="00AC28A5" w:rsidRDefault="00FD1E80">
      <w:pPr>
        <w:pStyle w:val="Bodytext20"/>
        <w:framePr w:w="9998" w:h="5880" w:hRule="exact" w:wrap="none" w:vAnchor="page" w:hAnchor="page" w:x="933" w:y="1963"/>
        <w:shd w:val="clear" w:color="auto" w:fill="auto"/>
        <w:spacing w:after="380" w:line="200" w:lineRule="exact"/>
        <w:ind w:right="20" w:firstLine="0"/>
        <w:jc w:val="center"/>
      </w:pPr>
      <w:r>
        <w:t>Beze změny.</w:t>
      </w:r>
    </w:p>
    <w:p w:rsidR="00AC28A5" w:rsidRDefault="004B64AC">
      <w:pPr>
        <w:pStyle w:val="Heading30"/>
        <w:framePr w:w="9998" w:h="5880" w:hRule="exact" w:wrap="none" w:vAnchor="page" w:hAnchor="page" w:x="933" w:y="1963"/>
        <w:shd w:val="clear" w:color="auto" w:fill="auto"/>
        <w:spacing w:after="0"/>
        <w:ind w:right="20" w:firstLine="0"/>
        <w:jc w:val="center"/>
      </w:pPr>
      <w:bookmarkStart w:id="7" w:name="bookmark7"/>
      <w:r>
        <w:t>Č</w:t>
      </w:r>
      <w:r w:rsidR="00FD1E80">
        <w:t>lánek II.</w:t>
      </w:r>
      <w:bookmarkEnd w:id="7"/>
    </w:p>
    <w:p w:rsidR="00AC28A5" w:rsidRDefault="00FD1E80">
      <w:pPr>
        <w:pStyle w:val="Bodytext40"/>
        <w:framePr w:w="9998" w:h="5880" w:hRule="exact" w:wrap="none" w:vAnchor="page" w:hAnchor="page" w:x="933" w:y="1963"/>
        <w:shd w:val="clear" w:color="auto" w:fill="auto"/>
        <w:spacing w:after="152"/>
        <w:ind w:right="20"/>
        <w:jc w:val="center"/>
      </w:pPr>
      <w:r>
        <w:t>Druhy a způsoby pojištění, předměty pojištění</w:t>
      </w:r>
    </w:p>
    <w:p w:rsidR="00AC28A5" w:rsidRDefault="00FD1E80">
      <w:pPr>
        <w:pStyle w:val="Heading30"/>
        <w:framePr w:w="9998" w:h="5880" w:hRule="exact" w:wrap="none" w:vAnchor="page" w:hAnchor="page" w:x="933" w:y="1963"/>
        <w:numPr>
          <w:ilvl w:val="0"/>
          <w:numId w:val="1"/>
        </w:numPr>
        <w:shd w:val="clear" w:color="auto" w:fill="auto"/>
        <w:tabs>
          <w:tab w:val="left" w:pos="459"/>
        </w:tabs>
        <w:spacing w:after="0" w:line="360" w:lineRule="exact"/>
        <w:ind w:firstLine="0"/>
      </w:pPr>
      <w:bookmarkStart w:id="8" w:name="bookmark8"/>
      <w:r>
        <w:t>Obecná ujednání pro pojištění majetku</w:t>
      </w:r>
      <w:bookmarkEnd w:id="8"/>
    </w:p>
    <w:p w:rsidR="00AC28A5" w:rsidRDefault="00FD1E80">
      <w:pPr>
        <w:pStyle w:val="Bodytext20"/>
        <w:framePr w:w="9998" w:h="5880" w:hRule="exact" w:wrap="none" w:vAnchor="page" w:hAnchor="page" w:x="933" w:y="1963"/>
        <w:numPr>
          <w:ilvl w:val="1"/>
          <w:numId w:val="1"/>
        </w:numPr>
        <w:shd w:val="clear" w:color="auto" w:fill="auto"/>
        <w:tabs>
          <w:tab w:val="left" w:pos="478"/>
        </w:tabs>
        <w:spacing w:line="360" w:lineRule="exact"/>
        <w:ind w:firstLine="0"/>
      </w:pPr>
      <w:r>
        <w:t>Beze změny.</w:t>
      </w:r>
    </w:p>
    <w:p w:rsidR="00AC28A5" w:rsidRDefault="00FD1E80">
      <w:pPr>
        <w:pStyle w:val="Bodytext20"/>
        <w:framePr w:w="9998" w:h="5880" w:hRule="exact" w:wrap="none" w:vAnchor="page" w:hAnchor="page" w:x="933" w:y="1963"/>
        <w:numPr>
          <w:ilvl w:val="1"/>
          <w:numId w:val="1"/>
        </w:numPr>
        <w:shd w:val="clear" w:color="auto" w:fill="auto"/>
        <w:tabs>
          <w:tab w:val="left" w:pos="478"/>
        </w:tabs>
        <w:spacing w:line="360" w:lineRule="exact"/>
        <w:ind w:firstLine="0"/>
      </w:pPr>
      <w:r>
        <w:t>Beze změny.</w:t>
      </w:r>
    </w:p>
    <w:p w:rsidR="00AC28A5" w:rsidRDefault="00FD1E80">
      <w:pPr>
        <w:pStyle w:val="Bodytext20"/>
        <w:framePr w:w="9998" w:h="5880" w:hRule="exact" w:wrap="none" w:vAnchor="page" w:hAnchor="page" w:x="933" w:y="1963"/>
        <w:numPr>
          <w:ilvl w:val="1"/>
          <w:numId w:val="1"/>
        </w:numPr>
        <w:shd w:val="clear" w:color="auto" w:fill="auto"/>
        <w:tabs>
          <w:tab w:val="left" w:pos="478"/>
        </w:tabs>
        <w:spacing w:line="360" w:lineRule="exact"/>
        <w:ind w:firstLine="0"/>
      </w:pPr>
      <w:r>
        <w:t>Pro pojištění majetku je místem pojištění:</w:t>
      </w:r>
    </w:p>
    <w:p w:rsidR="00AC28A5" w:rsidRDefault="00FD1E80">
      <w:pPr>
        <w:pStyle w:val="Bodytext40"/>
        <w:framePr w:w="9998" w:h="5880" w:hRule="exact" w:wrap="none" w:vAnchor="page" w:hAnchor="page" w:x="933" w:y="1963"/>
        <w:shd w:val="clear" w:color="auto" w:fill="auto"/>
        <w:spacing w:after="0" w:line="360" w:lineRule="exact"/>
        <w:ind w:left="460"/>
        <w:jc w:val="both"/>
      </w:pPr>
      <w:r>
        <w:t>Křižíkova 283/10,186 00 Praha 8 - Karlín;</w:t>
      </w:r>
    </w:p>
    <w:p w:rsidR="00AC28A5" w:rsidRDefault="00FD1E80">
      <w:pPr>
        <w:pStyle w:val="Bodytext40"/>
        <w:framePr w:w="9998" w:h="5880" w:hRule="exact" w:wrap="none" w:vAnchor="page" w:hAnchor="page" w:x="933" w:y="1963"/>
        <w:shd w:val="clear" w:color="auto" w:fill="auto"/>
        <w:spacing w:after="140"/>
        <w:ind w:left="460"/>
        <w:jc w:val="both"/>
      </w:pPr>
      <w:r>
        <w:t>Za Nouzov</w:t>
      </w:r>
      <w:r w:rsidR="004B64AC">
        <w:t>e</w:t>
      </w:r>
      <w:r>
        <w:t>m 293, st.</w:t>
      </w:r>
      <w:r w:rsidR="004B64AC">
        <w:t xml:space="preserve"> </w:t>
      </w:r>
      <w:r>
        <w:t>parc. č.</w:t>
      </w:r>
      <w:r>
        <w:t>334, 281 67 Stříbrná Skalice;</w:t>
      </w:r>
    </w:p>
    <w:p w:rsidR="00AC28A5" w:rsidRDefault="00FD1E80">
      <w:pPr>
        <w:pStyle w:val="Bodytext20"/>
        <w:framePr w:w="9998" w:h="5880" w:hRule="exact" w:wrap="none" w:vAnchor="page" w:hAnchor="page" w:x="933" w:y="1963"/>
        <w:shd w:val="clear" w:color="auto" w:fill="auto"/>
        <w:spacing w:after="280" w:line="200" w:lineRule="exact"/>
        <w:ind w:left="460" w:firstLine="0"/>
        <w:jc w:val="both"/>
      </w:pPr>
      <w:r>
        <w:t>není-li dále uvedeno jinak.</w:t>
      </w:r>
    </w:p>
    <w:p w:rsidR="00AC28A5" w:rsidRDefault="00FD1E80">
      <w:pPr>
        <w:pStyle w:val="Heading30"/>
        <w:framePr w:w="9998" w:h="5880" w:hRule="exact" w:wrap="none" w:vAnchor="page" w:hAnchor="page" w:x="933" w:y="1963"/>
        <w:numPr>
          <w:ilvl w:val="0"/>
          <w:numId w:val="1"/>
        </w:numPr>
        <w:shd w:val="clear" w:color="auto" w:fill="auto"/>
        <w:tabs>
          <w:tab w:val="left" w:pos="459"/>
        </w:tabs>
        <w:spacing w:after="112"/>
        <w:ind w:firstLine="0"/>
      </w:pPr>
      <w:bookmarkStart w:id="9" w:name="bookmark9"/>
      <w:r>
        <w:t>Přehled sjednaných pojištění</w:t>
      </w:r>
      <w:bookmarkEnd w:id="9"/>
    </w:p>
    <w:p w:rsidR="00AC28A5" w:rsidRDefault="00FD1E80">
      <w:pPr>
        <w:pStyle w:val="Bodytext20"/>
        <w:framePr w:w="9998" w:h="5880" w:hRule="exact" w:wrap="none" w:vAnchor="page" w:hAnchor="page" w:x="933" w:y="1963"/>
        <w:shd w:val="clear" w:color="auto" w:fill="auto"/>
        <w:spacing w:after="168" w:line="235" w:lineRule="exact"/>
        <w:ind w:left="460" w:firstLine="0"/>
        <w:jc w:val="both"/>
      </w:pPr>
      <w:r>
        <w:t>S účinností od 17.08.2018 se v tabulce 2.1.1. pro předmět pojištění uvedený pod poř. č.</w:t>
      </w:r>
      <w:r w:rsidR="004B64AC">
        <w:t xml:space="preserve"> </w:t>
      </w:r>
      <w:r>
        <w:t xml:space="preserve">2., navyšuje pojistná částka z 65.051.000,- Kč na </w:t>
      </w:r>
      <w:r>
        <w:rPr>
          <w:rStyle w:val="Bodytext2Bold"/>
        </w:rPr>
        <w:t>69.151.000,- Kč.</w:t>
      </w:r>
    </w:p>
    <w:p w:rsidR="00AC28A5" w:rsidRDefault="00FD1E80">
      <w:pPr>
        <w:pStyle w:val="Bodytext20"/>
        <w:framePr w:w="9998" w:h="5880" w:hRule="exact" w:wrap="none" w:vAnchor="page" w:hAnchor="page" w:x="933" w:y="1963"/>
        <w:shd w:val="clear" w:color="auto" w:fill="auto"/>
        <w:spacing w:line="200" w:lineRule="exact"/>
        <w:ind w:left="460" w:firstLine="0"/>
        <w:jc w:val="both"/>
      </w:pPr>
      <w:r>
        <w:t xml:space="preserve">Uplynutím dne 16.08.2018 se vyřazují z pojištění předměty uvedené v </w:t>
      </w:r>
      <w:r>
        <w:rPr>
          <w:rStyle w:val="Bodytext2Bold"/>
        </w:rPr>
        <w:t xml:space="preserve">tabulce 2.1.2., </w:t>
      </w:r>
      <w:r>
        <w:t>včetně místa pojištění</w:t>
      </w:r>
    </w:p>
    <w:p w:rsidR="00AC28A5" w:rsidRDefault="00FD1E80">
      <w:pPr>
        <w:pStyle w:val="Bodytext40"/>
        <w:framePr w:w="9998" w:h="5880" w:hRule="exact" w:wrap="none" w:vAnchor="page" w:hAnchor="page" w:x="933" w:y="1963"/>
        <w:shd w:val="clear" w:color="auto" w:fill="auto"/>
        <w:spacing w:after="112"/>
        <w:ind w:left="460"/>
        <w:jc w:val="both"/>
      </w:pPr>
      <w:r>
        <w:t>Zenklova 291/113,180 00 Praha 8 - Libeň.</w:t>
      </w:r>
    </w:p>
    <w:p w:rsidR="00AC28A5" w:rsidRDefault="00FD1E80">
      <w:pPr>
        <w:pStyle w:val="Bodytext40"/>
        <w:framePr w:w="9998" w:h="5880" w:hRule="exact" w:wrap="none" w:vAnchor="page" w:hAnchor="page" w:x="933" w:y="1963"/>
        <w:shd w:val="clear" w:color="auto" w:fill="auto"/>
        <w:spacing w:after="0" w:line="235" w:lineRule="exact"/>
        <w:ind w:left="460"/>
        <w:jc w:val="both"/>
      </w:pPr>
      <w:r>
        <w:rPr>
          <w:rStyle w:val="Bodytext4NotBold"/>
        </w:rPr>
        <w:t xml:space="preserve">Uplynutím dne 16.08.2018 se v </w:t>
      </w:r>
      <w:r>
        <w:t xml:space="preserve">tabulkách 2.2.1. </w:t>
      </w:r>
      <w:r>
        <w:rPr>
          <w:lang w:val="en-US" w:eastAsia="en-US" w:bidi="en-US"/>
        </w:rPr>
        <w:t xml:space="preserve">a </w:t>
      </w:r>
      <w:r>
        <w:t xml:space="preserve">2.3.1., </w:t>
      </w:r>
      <w:r>
        <w:rPr>
          <w:rStyle w:val="Bodytext4NotBold"/>
        </w:rPr>
        <w:t xml:space="preserve">vyřazuje místo pojištění </w:t>
      </w:r>
      <w:r>
        <w:t>Zenklova 291/113,180 00 Pr</w:t>
      </w:r>
      <w:r>
        <w:t>aha 8 - Libeň.</w:t>
      </w:r>
    </w:p>
    <w:p w:rsidR="00AC28A5" w:rsidRDefault="00FD1E80">
      <w:pPr>
        <w:pStyle w:val="Headerorfooter0"/>
        <w:framePr w:wrap="none" w:vAnchor="page" w:hAnchor="page" w:x="5858" w:y="15820"/>
        <w:shd w:val="clear" w:color="auto" w:fill="auto"/>
      </w:pPr>
      <w:r>
        <w:t>2</w:t>
      </w:r>
    </w:p>
    <w:p w:rsidR="00AC28A5" w:rsidRDefault="00AC28A5">
      <w:pPr>
        <w:rPr>
          <w:sz w:val="2"/>
          <w:szCs w:val="2"/>
        </w:rPr>
        <w:sectPr w:rsidR="00AC28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28A5" w:rsidRDefault="00FD1E80">
      <w:pPr>
        <w:pStyle w:val="Heading30"/>
        <w:framePr w:w="4843" w:h="797" w:hRule="exact" w:wrap="none" w:vAnchor="page" w:hAnchor="page" w:x="983" w:y="1179"/>
        <w:shd w:val="clear" w:color="auto" w:fill="auto"/>
        <w:tabs>
          <w:tab w:val="left" w:leader="underscore" w:pos="4814"/>
        </w:tabs>
        <w:spacing w:after="0" w:line="245" w:lineRule="exact"/>
        <w:ind w:firstLine="0"/>
        <w:jc w:val="both"/>
      </w:pPr>
      <w:bookmarkStart w:id="10" w:name="bookmark10"/>
      <w:r>
        <w:rPr>
          <w:rStyle w:val="Heading31"/>
          <w:b/>
          <w:bCs/>
        </w:rPr>
        <w:lastRenderedPageBreak/>
        <w:t>2.1.1. Živelní pojištěni</w:t>
      </w:r>
      <w:r>
        <w:tab/>
      </w:r>
      <w:bookmarkEnd w:id="10"/>
    </w:p>
    <w:p w:rsidR="00AC28A5" w:rsidRDefault="00FD1E80">
      <w:pPr>
        <w:pStyle w:val="Bodytext50"/>
        <w:framePr w:w="4843" w:h="797" w:hRule="exact" w:wrap="none" w:vAnchor="page" w:hAnchor="page" w:x="983" w:y="1179"/>
        <w:shd w:val="clear" w:color="auto" w:fill="auto"/>
        <w:ind w:firstLine="0"/>
      </w:pPr>
      <w:r>
        <w:rPr>
          <w:rStyle w:val="Bodytext5Bold"/>
        </w:rPr>
        <w:t xml:space="preserve">Místo pojištění: </w:t>
      </w:r>
      <w:r>
        <w:rPr>
          <w:rStyle w:val="Bodytext51"/>
        </w:rPr>
        <w:t xml:space="preserve">Křižíkova 283/10,186 00 Praha 8 - Karlin </w:t>
      </w:r>
      <w:r>
        <w:rPr>
          <w:rStyle w:val="Bodytext5Bold"/>
        </w:rPr>
        <w:t xml:space="preserve">Rozsah pojištění: </w:t>
      </w:r>
      <w:r>
        <w:rPr>
          <w:rStyle w:val="Bodytext51"/>
        </w:rPr>
        <w:t>"požár", "náraz</w:t>
      </w:r>
      <w:r>
        <w:rPr>
          <w:rStyle w:val="Bodytext51"/>
          <w:vertAlign w:val="superscript"/>
        </w:rPr>
        <w:t>11</w:t>
      </w:r>
      <w:r>
        <w:rPr>
          <w:rStyle w:val="Bodytext51"/>
        </w:rPr>
        <w:t>, "povodeň", "vodovod", "kouř"</w:t>
      </w:r>
    </w:p>
    <w:p w:rsidR="00AC28A5" w:rsidRDefault="00FD1E80">
      <w:pPr>
        <w:pStyle w:val="Tablecaption0"/>
        <w:framePr w:wrap="none" w:vAnchor="page" w:hAnchor="page" w:x="1026" w:y="1961"/>
        <w:shd w:val="clear" w:color="auto" w:fill="auto"/>
      </w:pPr>
      <w:r>
        <w:rPr>
          <w:rStyle w:val="TablecaptionBold"/>
        </w:rPr>
        <w:t xml:space="preserve">Pojištění se řídí: </w:t>
      </w:r>
      <w:r>
        <w:t>VPP P -100/05, ZPP P -150/05 a doložkami DOB1,</w:t>
      </w:r>
      <w:r>
        <w:t xml:space="preserve"> DOB3, DOB5, DOB7, DZ2, DZ6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819"/>
        <w:gridCol w:w="1536"/>
        <w:gridCol w:w="2654"/>
        <w:gridCol w:w="1171"/>
        <w:gridCol w:w="1210"/>
        <w:gridCol w:w="1061"/>
      </w:tblGrid>
      <w:tr w:rsidR="00AC28A5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190" w:lineRule="exact"/>
              <w:ind w:firstLine="0"/>
            </w:pPr>
            <w:r>
              <w:rPr>
                <w:rStyle w:val="Bodytext28ptBold"/>
              </w:rPr>
              <w:t>Poř.</w:t>
            </w:r>
          </w:p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190" w:lineRule="exact"/>
              <w:ind w:firstLine="0"/>
            </w:pPr>
            <w:r>
              <w:rPr>
                <w:rStyle w:val="Bodytext28ptBold"/>
              </w:rPr>
              <w:t>číslo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8ptBold"/>
              </w:rPr>
              <w:t>Předmět pojištění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Bodytext28ptBold"/>
              </w:rPr>
              <w:t>Agregovaná/ celková/ pojistná částka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ptBold"/>
              </w:rPr>
              <w:t>Spoluúčast</w:t>
            </w:r>
            <w:r>
              <w:rPr>
                <w:rStyle w:val="Bodytext28ptBold"/>
                <w:vertAlign w:val="superscript"/>
              </w:rPr>
              <w:t>51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269" w:lineRule="exact"/>
              <w:ind w:firstLine="0"/>
              <w:jc w:val="both"/>
            </w:pPr>
            <w:r>
              <w:rPr>
                <w:rStyle w:val="Bodytext28ptBold"/>
              </w:rPr>
              <w:t>Pojištění se sjednává*</w:t>
            </w:r>
            <w:r>
              <w:rPr>
                <w:rStyle w:val="Bodytext28ptBold"/>
                <w:vertAlign w:val="superscript"/>
              </w:rPr>
              <w:t>1121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Bodytext28ptBold"/>
              </w:rPr>
              <w:t>Maximální roční limit pojistného plnění</w:t>
            </w:r>
            <w:r>
              <w:rPr>
                <w:rStyle w:val="Bodytext28ptBold"/>
                <w:vertAlign w:val="superscript"/>
              </w:rPr>
              <w:t>31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240" w:lineRule="exact"/>
              <w:ind w:firstLine="320"/>
              <w:jc w:val="both"/>
            </w:pPr>
            <w:r>
              <w:rPr>
                <w:rStyle w:val="Bodytext28ptBold"/>
              </w:rPr>
              <w:t>Limit pojistného plnění pro jednu poj. událost</w:t>
            </w:r>
            <w:r>
              <w:rPr>
                <w:rStyle w:val="Bodytext28ptBold"/>
                <w:vertAlign w:val="superscript"/>
              </w:rPr>
              <w:t>41</w:t>
            </w:r>
          </w:p>
        </w:tc>
      </w:tr>
      <w:tr w:rsidR="00AC28A5">
        <w:tblPrEx>
          <w:tblCellMar>
            <w:top w:w="0" w:type="dxa"/>
            <w:bottom w:w="0" w:type="dxa"/>
          </w:tblCellMar>
        </w:tblPrEx>
        <w:trPr>
          <w:trHeight w:hRule="exact" w:val="281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8pt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235" w:lineRule="exact"/>
              <w:ind w:firstLine="0"/>
            </w:pPr>
            <w:r>
              <w:rPr>
                <w:rStyle w:val="Bodytext28pt"/>
              </w:rPr>
              <w:t xml:space="preserve">soubor cizích stavebních součástí - zvukové a osvětlovací techniky, jevištních prvků a technologií, technologie pro připojení TV přenosů, soubor venkovních propagačních panelů (markýzy, neony, </w:t>
            </w:r>
            <w:r>
              <w:rPr>
                <w:rStyle w:val="Bodytext28ptBold"/>
              </w:rPr>
              <w:t xml:space="preserve">LCD a LED panely, </w:t>
            </w:r>
            <w:r>
              <w:rPr>
                <w:rStyle w:val="Bodytext28pt"/>
              </w:rPr>
              <w:t>atp.)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pt"/>
              </w:rPr>
              <w:t>71 173 000 Kč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235" w:lineRule="exact"/>
              <w:ind w:firstLine="0"/>
              <w:jc w:val="right"/>
            </w:pPr>
            <w:r>
              <w:rPr>
                <w:rStyle w:val="Bodytext28pt"/>
              </w:rPr>
              <w:t>"požár" 10 000 Kč "náraz"</w:t>
            </w:r>
            <w:r>
              <w:rPr>
                <w:rStyle w:val="Bodytext28pt"/>
              </w:rPr>
              <w:t xml:space="preserve"> 10 000 Kč "povodeň” 10%, min 20 000 Kč "vodovod" 10 000 Kč "kouř" 10 000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8A5" w:rsidRDefault="00AC28A5" w:rsidP="001F4283">
            <w:pPr>
              <w:framePr w:w="9950" w:h="6763" w:wrap="none" w:vAnchor="page" w:hAnchor="page" w:x="1021" w:y="234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8A5" w:rsidRDefault="00AC28A5" w:rsidP="001F4283">
            <w:pPr>
              <w:framePr w:w="9950" w:h="6763" w:wrap="none" w:vAnchor="page" w:hAnchor="page" w:x="1021" w:y="234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8A5" w:rsidRDefault="00AC28A5" w:rsidP="001F4283">
            <w:pPr>
              <w:framePr w:w="9950" w:h="6763" w:wrap="none" w:vAnchor="page" w:hAnchor="page" w:x="1021" w:y="2341"/>
              <w:rPr>
                <w:sz w:val="10"/>
                <w:szCs w:val="10"/>
              </w:rPr>
            </w:pPr>
          </w:p>
        </w:tc>
      </w:tr>
      <w:tr w:rsidR="00AC28A5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8ptBold"/>
              </w:rPr>
              <w:t>2.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235" w:lineRule="exact"/>
              <w:ind w:firstLine="0"/>
            </w:pPr>
            <w:r>
              <w:rPr>
                <w:rStyle w:val="Bodytext28ptBold"/>
              </w:rPr>
              <w:t>soubor ostatních vlastních a cizích věcí movitých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ptBold"/>
              </w:rPr>
              <w:t>69 151000 Kč</w:t>
            </w:r>
          </w:p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AC28A5" w:rsidP="001F4283">
            <w:pPr>
              <w:framePr w:w="9950" w:h="6763" w:wrap="none" w:vAnchor="page" w:hAnchor="page" w:x="1021" w:y="234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8A5" w:rsidRDefault="00AC28A5" w:rsidP="001F4283">
            <w:pPr>
              <w:framePr w:w="9950" w:h="6763" w:wrap="none" w:vAnchor="page" w:hAnchor="page" w:x="1021" w:y="234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8A5" w:rsidRDefault="00AC28A5" w:rsidP="001F4283">
            <w:pPr>
              <w:framePr w:w="9950" w:h="6763" w:wrap="none" w:vAnchor="page" w:hAnchor="page" w:x="1021" w:y="234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8A5" w:rsidRDefault="00AC28A5" w:rsidP="001F4283">
            <w:pPr>
              <w:framePr w:w="9950" w:h="6763" w:wrap="none" w:vAnchor="page" w:hAnchor="page" w:x="1021" w:y="2341"/>
              <w:rPr>
                <w:sz w:val="10"/>
                <w:szCs w:val="10"/>
              </w:rPr>
            </w:pPr>
          </w:p>
        </w:tc>
      </w:tr>
      <w:tr w:rsidR="00AC28A5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8pt"/>
              </w:rPr>
              <w:t>3.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235" w:lineRule="exact"/>
              <w:ind w:firstLine="0"/>
            </w:pPr>
            <w:r>
              <w:rPr>
                <w:rStyle w:val="Bodytext28pt"/>
              </w:rPr>
              <w:t>cizí věci převzaté - věci návštěvníků uložené v šatnách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8A5" w:rsidRDefault="00AC28A5" w:rsidP="001F4283">
            <w:pPr>
              <w:framePr w:w="9950" w:h="6763" w:wrap="none" w:vAnchor="page" w:hAnchor="page" w:x="1021" w:y="234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pt"/>
              </w:rPr>
              <w:t>1 000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pt"/>
              </w:rPr>
              <w:t>1.</w:t>
            </w:r>
            <w:r w:rsidR="00507211">
              <w:rPr>
                <w:rStyle w:val="Bodytext28pt"/>
              </w:rPr>
              <w:t xml:space="preserve"> </w:t>
            </w:r>
            <w:r>
              <w:rPr>
                <w:rStyle w:val="Bodytext28pt"/>
              </w:rPr>
              <w:t>riziko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190" w:lineRule="exact"/>
              <w:ind w:firstLine="0"/>
            </w:pPr>
            <w:r>
              <w:rPr>
                <w:rStyle w:val="Bodytext28pt"/>
              </w:rPr>
              <w:t>1 000 000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8A5" w:rsidRDefault="00AC28A5" w:rsidP="001F4283">
            <w:pPr>
              <w:framePr w:w="9950" w:h="6763" w:wrap="none" w:vAnchor="page" w:hAnchor="page" w:x="1021" w:y="2341"/>
              <w:rPr>
                <w:sz w:val="10"/>
                <w:szCs w:val="10"/>
              </w:rPr>
            </w:pPr>
          </w:p>
        </w:tc>
      </w:tr>
      <w:tr w:rsidR="00AC28A5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8pt"/>
              </w:rPr>
              <w:t>4.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190" w:lineRule="exact"/>
              <w:ind w:firstLine="0"/>
            </w:pPr>
            <w:r>
              <w:rPr>
                <w:rStyle w:val="Bodytext28pt"/>
              </w:rPr>
              <w:t xml:space="preserve">soubor </w:t>
            </w:r>
            <w:r>
              <w:rPr>
                <w:rStyle w:val="Bodytext28pt"/>
              </w:rPr>
              <w:t>zásob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pt"/>
              </w:rPr>
              <w:t>1100 000 Kč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235" w:lineRule="exact"/>
              <w:ind w:firstLine="0"/>
              <w:jc w:val="right"/>
            </w:pPr>
            <w:r>
              <w:rPr>
                <w:rStyle w:val="Bodytext28pt"/>
              </w:rPr>
              <w:t xml:space="preserve">"požár" 5 000 Kč </w:t>
            </w:r>
            <w:r w:rsidR="001F4283">
              <w:rPr>
                <w:rStyle w:val="Bodytext28pt"/>
              </w:rPr>
              <w:t xml:space="preserve">                                </w:t>
            </w:r>
            <w:r>
              <w:rPr>
                <w:rStyle w:val="Bodytext28pt"/>
              </w:rPr>
              <w:t xml:space="preserve">"náraz" 5 000 Kč </w:t>
            </w:r>
            <w:r w:rsidR="001F4283">
              <w:rPr>
                <w:rStyle w:val="Bodytext28pt"/>
              </w:rPr>
              <w:t xml:space="preserve">                                                                  </w:t>
            </w:r>
            <w:r>
              <w:rPr>
                <w:rStyle w:val="Bodytext28pt"/>
              </w:rPr>
              <w:t>povodeň" 10%, min 20 000 Kč "vodovod” 5 000 Kč</w:t>
            </w:r>
            <w:r>
              <w:rPr>
                <w:rStyle w:val="Bodytext28pt"/>
              </w:rPr>
              <w:t xml:space="preserve"> </w:t>
            </w:r>
            <w:r w:rsidR="001F4283">
              <w:rPr>
                <w:rStyle w:val="Bodytext28pt"/>
              </w:rPr>
              <w:t xml:space="preserve">                        </w:t>
            </w:r>
            <w:r>
              <w:rPr>
                <w:rStyle w:val="Bodytext28pt"/>
              </w:rPr>
              <w:t>"kouř" 5 000 Kč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8A5" w:rsidRDefault="00AC28A5" w:rsidP="001F4283">
            <w:pPr>
              <w:framePr w:w="9950" w:h="6763" w:wrap="none" w:vAnchor="page" w:hAnchor="page" w:x="1021" w:y="234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8A5" w:rsidRDefault="00AC28A5" w:rsidP="001F4283">
            <w:pPr>
              <w:framePr w:w="9950" w:h="6763" w:wrap="none" w:vAnchor="page" w:hAnchor="page" w:x="1021" w:y="234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8A5" w:rsidRDefault="00AC28A5" w:rsidP="001F4283">
            <w:pPr>
              <w:framePr w:w="9950" w:h="6763" w:wrap="none" w:vAnchor="page" w:hAnchor="page" w:x="1021" w:y="2341"/>
              <w:rPr>
                <w:sz w:val="10"/>
                <w:szCs w:val="10"/>
              </w:rPr>
            </w:pPr>
          </w:p>
        </w:tc>
      </w:tr>
      <w:tr w:rsidR="00AC28A5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8pt"/>
              </w:rPr>
              <w:t>5.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190" w:lineRule="exact"/>
              <w:ind w:firstLine="0"/>
            </w:pPr>
            <w:r>
              <w:rPr>
                <w:rStyle w:val="Bodytext28pt"/>
              </w:rPr>
              <w:t>cennosti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8A5" w:rsidRDefault="00AC28A5" w:rsidP="001F4283">
            <w:pPr>
              <w:framePr w:w="9950" w:h="6763" w:wrap="none" w:vAnchor="page" w:hAnchor="page" w:x="1021" w:y="2341"/>
              <w:rPr>
                <w:sz w:val="10"/>
                <w:szCs w:val="10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28A5" w:rsidRDefault="00AC28A5" w:rsidP="001F4283">
            <w:pPr>
              <w:framePr w:w="9950" w:h="6763" w:wrap="none" w:vAnchor="page" w:hAnchor="page" w:x="1021" w:y="234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pt"/>
              </w:rPr>
              <w:t>1.riziko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28A5" w:rsidRDefault="00FD1E80" w:rsidP="001F4283">
            <w:pPr>
              <w:pStyle w:val="Bodytext20"/>
              <w:framePr w:w="9950" w:h="6763" w:wrap="none" w:vAnchor="page" w:hAnchor="page" w:x="1021" w:y="2341"/>
              <w:shd w:val="clear" w:color="auto" w:fill="auto"/>
              <w:spacing w:line="190" w:lineRule="exact"/>
              <w:ind w:firstLine="0"/>
            </w:pPr>
            <w:r>
              <w:rPr>
                <w:rStyle w:val="Bodytext28pt"/>
              </w:rPr>
              <w:t>1 400 000 Kč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8A5" w:rsidRDefault="00AC28A5" w:rsidP="001F4283">
            <w:pPr>
              <w:framePr w:w="9950" w:h="6763" w:wrap="none" w:vAnchor="page" w:hAnchor="page" w:x="1021" w:y="2341"/>
              <w:rPr>
                <w:sz w:val="10"/>
                <w:szCs w:val="10"/>
              </w:rPr>
            </w:pPr>
          </w:p>
        </w:tc>
      </w:tr>
    </w:tbl>
    <w:p w:rsidR="00AC28A5" w:rsidRDefault="00FD1E80" w:rsidP="00547926">
      <w:pPr>
        <w:pStyle w:val="Tablecaption0"/>
        <w:framePr w:wrap="none" w:vAnchor="page" w:hAnchor="page" w:x="946" w:y="11041"/>
        <w:shd w:val="clear" w:color="auto" w:fill="auto"/>
      </w:pPr>
      <w:r>
        <w:rPr>
          <w:rStyle w:val="Tablecaption1"/>
        </w:rPr>
        <w:t>Poznámky:</w:t>
      </w:r>
    </w:p>
    <w:p w:rsidR="00AC28A5" w:rsidRDefault="00FD1E80" w:rsidP="00547926">
      <w:pPr>
        <w:pStyle w:val="Tablecaption0"/>
        <w:framePr w:wrap="none" w:vAnchor="page" w:hAnchor="page" w:x="969" w:y="11386"/>
        <w:shd w:val="clear" w:color="auto" w:fill="auto"/>
      </w:pPr>
      <w:r>
        <w:t>* není-li uvedeno, platí ustanovení či. II. odst. 1.1.</w:t>
      </w:r>
    </w:p>
    <w:p w:rsidR="00AC28A5" w:rsidRDefault="00FD1E80">
      <w:pPr>
        <w:pStyle w:val="Headerorfooter0"/>
        <w:framePr w:wrap="none" w:vAnchor="page" w:hAnchor="page" w:x="5893" w:y="15807"/>
        <w:shd w:val="clear" w:color="auto" w:fill="auto"/>
      </w:pPr>
      <w:r>
        <w:t>3</w:t>
      </w:r>
    </w:p>
    <w:p w:rsidR="00AC28A5" w:rsidRDefault="00AC28A5">
      <w:pPr>
        <w:rPr>
          <w:sz w:val="2"/>
          <w:szCs w:val="2"/>
        </w:rPr>
        <w:sectPr w:rsidR="00AC28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28A5" w:rsidRDefault="00FD1E80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8.95pt;margin-top:93.4pt;width:237.1pt;height:0;z-index:-25166028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46.55pt;margin-top:99.15pt;width:496.8pt;height:0;z-index:-251659264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46.55pt;margin-top:170.7pt;width:496.55pt;height:0;z-index:-251658240;mso-position-horizontal-relative:page;mso-position-vertical-relative:page" filled="t" strokeweight="2.1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46.3pt;margin-top:232.35pt;width:496.55pt;height:0;z-index:-25165721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AC28A5" w:rsidRDefault="00FD1E80">
      <w:pPr>
        <w:pStyle w:val="Heading30"/>
        <w:framePr w:wrap="none" w:vAnchor="page" w:hAnchor="page" w:x="903" w:y="1226"/>
        <w:numPr>
          <w:ilvl w:val="0"/>
          <w:numId w:val="2"/>
        </w:numPr>
        <w:shd w:val="clear" w:color="auto" w:fill="auto"/>
        <w:tabs>
          <w:tab w:val="left" w:pos="739"/>
        </w:tabs>
        <w:spacing w:after="0"/>
        <w:ind w:left="19" w:firstLine="0"/>
      </w:pPr>
      <w:bookmarkStart w:id="11" w:name="bookmark11"/>
      <w:r>
        <w:rPr>
          <w:rStyle w:val="Heading31"/>
          <w:b/>
          <w:bCs/>
        </w:rPr>
        <w:t>Živelní pojištění - uplynutím dne 16.08.2018 vyřazeno z pojištění</w:t>
      </w:r>
      <w:bookmarkEnd w:id="11"/>
    </w:p>
    <w:p w:rsidR="00AC28A5" w:rsidRDefault="00FD1E80">
      <w:pPr>
        <w:pStyle w:val="Bodytext50"/>
        <w:framePr w:wrap="none" w:vAnchor="page" w:hAnchor="page" w:x="961" w:y="1456"/>
        <w:shd w:val="clear" w:color="auto" w:fill="auto"/>
        <w:spacing w:line="190" w:lineRule="exact"/>
        <w:ind w:firstLine="0"/>
      </w:pPr>
      <w:r>
        <w:rPr>
          <w:rStyle w:val="Bodytext5Bold0"/>
        </w:rPr>
        <w:t>Mí</w:t>
      </w:r>
      <w:r>
        <w:rPr>
          <w:rStyle w:val="Bodytext5Bold"/>
        </w:rPr>
        <w:t>s</w:t>
      </w:r>
      <w:r>
        <w:rPr>
          <w:rStyle w:val="Bodytext5Bold0"/>
        </w:rPr>
        <w:t>to poji</w:t>
      </w:r>
      <w:r>
        <w:rPr>
          <w:rStyle w:val="Bodytext5Bold"/>
        </w:rPr>
        <w:t>š</w:t>
      </w:r>
      <w:r>
        <w:rPr>
          <w:rStyle w:val="Bodytext5Bold0"/>
        </w:rPr>
        <w:t>t</w:t>
      </w:r>
      <w:r>
        <w:rPr>
          <w:rStyle w:val="Bodytext5Bold"/>
        </w:rPr>
        <w:t>ě</w:t>
      </w:r>
      <w:r>
        <w:rPr>
          <w:rStyle w:val="Bodytext5Bold0"/>
        </w:rPr>
        <w:t xml:space="preserve">ní: </w:t>
      </w:r>
      <w:r>
        <w:rPr>
          <w:rStyle w:val="Bodytext52"/>
        </w:rPr>
        <w:t>Zenk</w:t>
      </w:r>
      <w:r w:rsidR="000F174C">
        <w:rPr>
          <w:rStyle w:val="Bodytext52"/>
        </w:rPr>
        <w:t>l</w:t>
      </w:r>
      <w:r>
        <w:rPr>
          <w:rStyle w:val="Bodytext52"/>
        </w:rPr>
        <w:t>ova 291/113,180 00 Praha 8</w:t>
      </w:r>
      <w:r>
        <w:rPr>
          <w:rStyle w:val="Bodytext51"/>
        </w:rPr>
        <w:t xml:space="preserve"> - </w:t>
      </w:r>
      <w:r>
        <w:rPr>
          <w:rStyle w:val="Bodytext52"/>
        </w:rPr>
        <w:t>Lib</w:t>
      </w:r>
      <w:r>
        <w:rPr>
          <w:rStyle w:val="Bodytext51"/>
        </w:rPr>
        <w:t>e</w:t>
      </w:r>
      <w:r>
        <w:rPr>
          <w:rStyle w:val="Bodytext52"/>
        </w:rPr>
        <w:t>ň</w:t>
      </w:r>
    </w:p>
    <w:p w:rsidR="00AC28A5" w:rsidRDefault="00FD1E80">
      <w:pPr>
        <w:pStyle w:val="Bodytext50"/>
        <w:framePr w:wrap="none" w:vAnchor="page" w:hAnchor="page" w:x="903" w:y="1736"/>
        <w:shd w:val="clear" w:color="auto" w:fill="auto"/>
        <w:spacing w:line="190" w:lineRule="exact"/>
        <w:ind w:left="67" w:firstLine="0"/>
      </w:pPr>
      <w:r>
        <w:rPr>
          <w:rStyle w:val="Bodytext5Bold1"/>
        </w:rPr>
        <w:t>Rozsah pojiš</w:t>
      </w:r>
      <w:r>
        <w:rPr>
          <w:rStyle w:val="Bodytext5Bold2"/>
        </w:rPr>
        <w:t xml:space="preserve">tění: </w:t>
      </w:r>
      <w:r>
        <w:rPr>
          <w:rStyle w:val="Bodytext53"/>
        </w:rPr>
        <w:t>"požár", "n</w:t>
      </w:r>
      <w:r>
        <w:t>ár</w:t>
      </w:r>
      <w:r>
        <w:rPr>
          <w:rStyle w:val="Bodytext53"/>
        </w:rPr>
        <w:t>az", "povodeň", "vodovod", "kouř"</w:t>
      </w:r>
    </w:p>
    <w:p w:rsidR="00AC28A5" w:rsidRDefault="00FD1E80">
      <w:pPr>
        <w:pStyle w:val="Bodytext50"/>
        <w:framePr w:wrap="none" w:vAnchor="page" w:hAnchor="page" w:x="970" w:y="1994"/>
        <w:shd w:val="clear" w:color="auto" w:fill="auto"/>
        <w:spacing w:line="190" w:lineRule="exact"/>
        <w:ind w:firstLine="0"/>
      </w:pPr>
      <w:r>
        <w:rPr>
          <w:rStyle w:val="Bodytext5Bold2"/>
        </w:rPr>
        <w:t>Poji</w:t>
      </w:r>
      <w:r>
        <w:rPr>
          <w:rStyle w:val="Bodytext5Bold1"/>
        </w:rPr>
        <w:t>š</w:t>
      </w:r>
      <w:r>
        <w:rPr>
          <w:rStyle w:val="Bodytext5Bold2"/>
        </w:rPr>
        <w:t>t</w:t>
      </w:r>
      <w:r>
        <w:rPr>
          <w:rStyle w:val="Bodytext5Bold1"/>
        </w:rPr>
        <w:t>ě</w:t>
      </w:r>
      <w:r>
        <w:rPr>
          <w:rStyle w:val="Bodytext5Bold2"/>
        </w:rPr>
        <w:t>ní</w:t>
      </w:r>
      <w:r>
        <w:rPr>
          <w:rStyle w:val="Bodytext5Bold1"/>
        </w:rPr>
        <w:t xml:space="preserve"> se </w:t>
      </w:r>
      <w:r>
        <w:rPr>
          <w:rStyle w:val="Bodytext5Bold2"/>
        </w:rPr>
        <w:t xml:space="preserve">řídí: </w:t>
      </w:r>
      <w:r>
        <w:rPr>
          <w:rStyle w:val="Bodytext53"/>
        </w:rPr>
        <w:t>VPP P 10</w:t>
      </w:r>
      <w:r>
        <w:t>0</w:t>
      </w:r>
      <w:r>
        <w:rPr>
          <w:rStyle w:val="Bodytext53"/>
        </w:rPr>
        <w:t>/05, ZPP P</w:t>
      </w:r>
      <w:r>
        <w:t xml:space="preserve"> -</w:t>
      </w:r>
      <w:r>
        <w:rPr>
          <w:rStyle w:val="Bodytext53"/>
        </w:rPr>
        <w:t>150/05 a doložkami DO</w:t>
      </w:r>
      <w:r>
        <w:t>B</w:t>
      </w:r>
      <w:r>
        <w:rPr>
          <w:rStyle w:val="Bodytext53"/>
        </w:rPr>
        <w:t xml:space="preserve">1, </w:t>
      </w:r>
      <w:r>
        <w:rPr>
          <w:rStyle w:val="Bodytext53"/>
        </w:rPr>
        <w:t>BQ83, DQ85, DOB7</w:t>
      </w:r>
      <w:r>
        <w:t>T-PZ2</w:t>
      </w:r>
    </w:p>
    <w:p w:rsidR="00AC28A5" w:rsidRDefault="000F174C">
      <w:pPr>
        <w:pStyle w:val="Bodytext70"/>
        <w:framePr w:w="1018" w:h="1267" w:hRule="exact" w:wrap="none" w:vAnchor="page" w:hAnchor="page" w:x="9831" w:y="2114"/>
        <w:shd w:val="clear" w:color="auto" w:fill="auto"/>
        <w:spacing w:line="235" w:lineRule="exact"/>
        <w:ind w:firstLine="280"/>
        <w:rPr>
          <w:rStyle w:val="Bodytext71"/>
          <w:b/>
          <w:bCs/>
        </w:rPr>
      </w:pPr>
      <w:r>
        <w:rPr>
          <w:rStyle w:val="Bodytext795ptNotBold"/>
        </w:rPr>
        <w:t>Li</w:t>
      </w:r>
      <w:r w:rsidR="00FD1E80">
        <w:rPr>
          <w:rStyle w:val="Bodytext795ptNotBold"/>
        </w:rPr>
        <w:t>m</w:t>
      </w:r>
      <w:r>
        <w:rPr>
          <w:rStyle w:val="Bodytext795ptNotBold"/>
        </w:rPr>
        <w:t>it</w:t>
      </w:r>
      <w:r w:rsidR="00FD1E80">
        <w:rPr>
          <w:rStyle w:val="Bodytext795ptNotBold"/>
        </w:rPr>
        <w:t xml:space="preserve"> </w:t>
      </w:r>
      <w:r w:rsidR="00FD1E80">
        <w:rPr>
          <w:rStyle w:val="Bodytext71"/>
          <w:b/>
          <w:bCs/>
        </w:rPr>
        <w:t>poji</w:t>
      </w:r>
      <w:r w:rsidR="00FD1E80">
        <w:t>s</w:t>
      </w:r>
      <w:r w:rsidR="00FD1E80">
        <w:rPr>
          <w:rStyle w:val="Bodytext71"/>
          <w:b/>
          <w:bCs/>
        </w:rPr>
        <w:t>tn</w:t>
      </w:r>
      <w:r w:rsidR="00FD1E80">
        <w:t>é</w:t>
      </w:r>
      <w:r w:rsidR="00FD1E80">
        <w:rPr>
          <w:rStyle w:val="Bodytext71"/>
          <w:b/>
          <w:bCs/>
        </w:rPr>
        <w:t>ho pln</w:t>
      </w:r>
      <w:r w:rsidR="00FD1E80">
        <w:t>ě</w:t>
      </w:r>
      <w:r w:rsidR="00FD1E80">
        <w:rPr>
          <w:rStyle w:val="Bodytext71"/>
          <w:b/>
          <w:bCs/>
        </w:rPr>
        <w:t>ní pro</w:t>
      </w:r>
    </w:p>
    <w:p w:rsidR="00AC28A5" w:rsidRDefault="000F174C" w:rsidP="000F174C">
      <w:pPr>
        <w:pStyle w:val="Bodytext70"/>
        <w:framePr w:w="1018" w:h="1267" w:hRule="exact" w:wrap="none" w:vAnchor="page" w:hAnchor="page" w:x="9831" w:y="2114"/>
        <w:shd w:val="clear" w:color="auto" w:fill="auto"/>
        <w:spacing w:line="235" w:lineRule="exact"/>
        <w:ind w:firstLine="280"/>
      </w:pPr>
      <w:r>
        <w:rPr>
          <w:rStyle w:val="Bodytext71"/>
          <w:b/>
          <w:bCs/>
        </w:rPr>
        <w:t>jednu poj.</w:t>
      </w:r>
      <w:r w:rsidR="00FD1E80">
        <w:rPr>
          <w:rStyle w:val="Bodytext71"/>
          <w:b/>
          <w:bCs/>
        </w:rPr>
        <w:t>ud</w:t>
      </w:r>
      <w:r w:rsidR="00FD1E80">
        <w:t>á</w:t>
      </w:r>
      <w:r w:rsidR="00FD1E80">
        <w:rPr>
          <w:rStyle w:val="Bodytext71"/>
          <w:b/>
          <w:bCs/>
        </w:rPr>
        <w:t>lo</w:t>
      </w:r>
      <w:r w:rsidR="00FD1E80">
        <w:t>s</w:t>
      </w:r>
      <w:r w:rsidR="00FD1E80">
        <w:rPr>
          <w:rStyle w:val="Bodytext71"/>
          <w:b/>
          <w:bCs/>
        </w:rPr>
        <w:t>t</w:t>
      </w:r>
      <w:r w:rsidR="00FD1E80">
        <w:t>"</w:t>
      </w:r>
    </w:p>
    <w:p w:rsidR="00AC28A5" w:rsidRDefault="00FD1E80">
      <w:pPr>
        <w:pStyle w:val="Bodytext60"/>
        <w:framePr w:wrap="none" w:vAnchor="page" w:hAnchor="page" w:x="999" w:y="2894"/>
        <w:shd w:val="clear" w:color="auto" w:fill="auto"/>
      </w:pPr>
      <w:r>
        <w:t>Po</w:t>
      </w:r>
      <w:r w:rsidR="000F174C">
        <w:t>ř.</w:t>
      </w:r>
    </w:p>
    <w:p w:rsidR="00AC28A5" w:rsidRDefault="00FD1E80">
      <w:pPr>
        <w:pStyle w:val="Bodytext70"/>
        <w:framePr w:wrap="none" w:vAnchor="page" w:hAnchor="page" w:x="989" w:y="3133"/>
        <w:shd w:val="clear" w:color="auto" w:fill="auto"/>
      </w:pPr>
      <w:r>
        <w:rPr>
          <w:rStyle w:val="Bodytext71"/>
          <w:b/>
          <w:bCs/>
        </w:rPr>
        <w:t>čí</w:t>
      </w:r>
      <w:r>
        <w:t>s</w:t>
      </w:r>
      <w:r>
        <w:rPr>
          <w:rStyle w:val="Bodytext71"/>
          <w:b/>
          <w:bCs/>
        </w:rPr>
        <w:t>lo</w:t>
      </w:r>
    </w:p>
    <w:p w:rsidR="00AC28A5" w:rsidRDefault="00FD1E80">
      <w:pPr>
        <w:pStyle w:val="Bodytext70"/>
        <w:framePr w:wrap="none" w:vAnchor="page" w:hAnchor="page" w:x="1556" w:y="3118"/>
        <w:shd w:val="clear" w:color="auto" w:fill="auto"/>
      </w:pPr>
      <w:r>
        <w:rPr>
          <w:rStyle w:val="Bodytext71"/>
          <w:b/>
          <w:bCs/>
        </w:rPr>
        <w:t>Př</w:t>
      </w:r>
      <w:r>
        <w:t>e</w:t>
      </w:r>
      <w:r>
        <w:rPr>
          <w:rStyle w:val="Bodytext71"/>
          <w:b/>
          <w:bCs/>
        </w:rPr>
        <w:t>dm</w:t>
      </w:r>
      <w:r>
        <w:t>ě</w:t>
      </w:r>
      <w:r>
        <w:rPr>
          <w:rStyle w:val="Bodytext71"/>
          <w:b/>
          <w:bCs/>
        </w:rPr>
        <w:t>t poji</w:t>
      </w:r>
      <w:r>
        <w:t>š</w:t>
      </w:r>
      <w:r>
        <w:rPr>
          <w:rStyle w:val="Bodytext71"/>
          <w:b/>
          <w:bCs/>
        </w:rPr>
        <w:t>t</w:t>
      </w:r>
      <w:r>
        <w:t>ě</w:t>
      </w:r>
      <w:r>
        <w:rPr>
          <w:rStyle w:val="Bodytext71"/>
          <w:b/>
          <w:bCs/>
        </w:rPr>
        <w:t>ní</w:t>
      </w:r>
    </w:p>
    <w:p w:rsidR="00AC28A5" w:rsidRDefault="00FD1E80" w:rsidP="007B29E2">
      <w:pPr>
        <w:pStyle w:val="Bodytext70"/>
        <w:framePr w:w="4081" w:h="523" w:hRule="exact" w:wrap="none" w:vAnchor="page" w:hAnchor="page" w:x="3322" w:y="2622"/>
        <w:shd w:val="clear" w:color="auto" w:fill="auto"/>
        <w:spacing w:line="235" w:lineRule="exact"/>
      </w:pPr>
      <w:r>
        <w:rPr>
          <w:rStyle w:val="Bodytext71"/>
          <w:b/>
          <w:bCs/>
        </w:rPr>
        <w:t>Agr</w:t>
      </w:r>
      <w:r>
        <w:t>e</w:t>
      </w:r>
      <w:r>
        <w:rPr>
          <w:rStyle w:val="Bodytext71"/>
          <w:b/>
          <w:bCs/>
        </w:rPr>
        <w:t>govaná/</w:t>
      </w:r>
      <w:r>
        <w:rPr>
          <w:rStyle w:val="Bodytext71"/>
          <w:b/>
          <w:bCs/>
        </w:rPr>
        <w:br/>
        <w:t>c</w:t>
      </w:r>
      <w:r>
        <w:t>e</w:t>
      </w:r>
      <w:r>
        <w:rPr>
          <w:rStyle w:val="Bodytext71"/>
          <w:b/>
          <w:bCs/>
        </w:rPr>
        <w:t>lková/ pojistná</w:t>
      </w:r>
      <w:r w:rsidR="007B29E2">
        <w:rPr>
          <w:rStyle w:val="Bodytext71"/>
          <w:b/>
          <w:bCs/>
        </w:rPr>
        <w:t xml:space="preserve">                                  Spoluúčast</w:t>
      </w:r>
    </w:p>
    <w:p w:rsidR="00AC28A5" w:rsidRDefault="00FD1E80">
      <w:pPr>
        <w:pStyle w:val="Bodytext70"/>
        <w:framePr w:wrap="none" w:vAnchor="page" w:hAnchor="page" w:x="3706" w:y="3128"/>
        <w:shd w:val="clear" w:color="auto" w:fill="auto"/>
      </w:pPr>
      <w:r>
        <w:rPr>
          <w:rStyle w:val="Bodytext71"/>
          <w:b/>
          <w:bCs/>
        </w:rPr>
        <w:t>č</w:t>
      </w:r>
      <w:r>
        <w:t>ás</w:t>
      </w:r>
      <w:r>
        <w:rPr>
          <w:rStyle w:val="Bodytext71"/>
          <w:b/>
          <w:bCs/>
        </w:rPr>
        <w:t>tk</w:t>
      </w:r>
      <w:r>
        <w:t>a</w:t>
      </w:r>
    </w:p>
    <w:p w:rsidR="00AC28A5" w:rsidRDefault="00FD1E80">
      <w:pPr>
        <w:pStyle w:val="Bodytext70"/>
        <w:framePr w:wrap="none" w:vAnchor="page" w:hAnchor="page" w:x="7517" w:y="2878"/>
        <w:shd w:val="clear" w:color="auto" w:fill="auto"/>
      </w:pPr>
      <w:r>
        <w:rPr>
          <w:rStyle w:val="Bodytext71"/>
          <w:b/>
          <w:bCs/>
        </w:rPr>
        <w:t>Poji</w:t>
      </w:r>
      <w:r>
        <w:t>š</w:t>
      </w:r>
      <w:r>
        <w:rPr>
          <w:rStyle w:val="Bodytext71"/>
          <w:b/>
          <w:bCs/>
        </w:rPr>
        <w:t>tění se</w:t>
      </w:r>
    </w:p>
    <w:p w:rsidR="00AC28A5" w:rsidRDefault="00FD1E80">
      <w:pPr>
        <w:pStyle w:val="Bodytext70"/>
        <w:framePr w:wrap="none" w:vAnchor="page" w:hAnchor="page" w:x="7556" w:y="3162"/>
        <w:shd w:val="clear" w:color="auto" w:fill="auto"/>
      </w:pPr>
      <w:r>
        <w:t>s</w:t>
      </w:r>
      <w:r>
        <w:rPr>
          <w:rStyle w:val="Bodytext71"/>
          <w:b/>
          <w:bCs/>
        </w:rPr>
        <w:t>j</w:t>
      </w:r>
      <w:r>
        <w:t>e</w:t>
      </w:r>
      <w:r>
        <w:rPr>
          <w:rStyle w:val="Bodytext71"/>
          <w:b/>
          <w:bCs/>
        </w:rPr>
        <w:t>dnává</w:t>
      </w:r>
    </w:p>
    <w:p w:rsidR="00AC28A5" w:rsidRDefault="00AC28A5">
      <w:pPr>
        <w:framePr w:wrap="none" w:vAnchor="page" w:hAnchor="page" w:x="8161" w:y="2967"/>
      </w:pPr>
    </w:p>
    <w:p w:rsidR="00AC28A5" w:rsidRDefault="00FD1E80">
      <w:pPr>
        <w:pStyle w:val="Bodytext70"/>
        <w:framePr w:w="1008" w:h="1032" w:hRule="exact" w:wrap="none" w:vAnchor="page" w:hAnchor="page" w:x="8717" w:y="2360"/>
        <w:shd w:val="clear" w:color="auto" w:fill="auto"/>
        <w:spacing w:line="245" w:lineRule="exact"/>
        <w:jc w:val="center"/>
      </w:pPr>
      <w:r>
        <w:rPr>
          <w:rStyle w:val="Bodytext71"/>
          <w:b/>
          <w:bCs/>
        </w:rPr>
        <w:t>Maxim</w:t>
      </w:r>
      <w:r>
        <w:t>á</w:t>
      </w:r>
      <w:r>
        <w:rPr>
          <w:rStyle w:val="Bodytext71"/>
          <w:b/>
          <w:bCs/>
        </w:rPr>
        <w:t>lní</w:t>
      </w:r>
      <w:r>
        <w:rPr>
          <w:rStyle w:val="Bodytext71"/>
          <w:b/>
          <w:bCs/>
        </w:rPr>
        <w:br/>
        <w:t>roční limit</w:t>
      </w:r>
      <w:r>
        <w:t>-</w:t>
      </w:r>
      <w:r>
        <w:br/>
      </w:r>
      <w:r>
        <w:rPr>
          <w:rStyle w:val="Bodytext71"/>
          <w:b/>
          <w:bCs/>
        </w:rPr>
        <w:t>poji</w:t>
      </w:r>
      <w:r>
        <w:t>s</w:t>
      </w:r>
      <w:r>
        <w:rPr>
          <w:rStyle w:val="Bodytext71"/>
          <w:b/>
          <w:bCs/>
        </w:rPr>
        <w:t>tn</w:t>
      </w:r>
      <w:r>
        <w:t>é</w:t>
      </w:r>
      <w:r>
        <w:rPr>
          <w:rStyle w:val="Bodytext71"/>
          <w:b/>
          <w:bCs/>
        </w:rPr>
        <w:t>h</w:t>
      </w:r>
      <w:r>
        <w:t>o-</w:t>
      </w:r>
    </w:p>
    <w:p w:rsidR="00AC28A5" w:rsidRDefault="00FD1E80">
      <w:pPr>
        <w:pStyle w:val="Bodytext70"/>
        <w:framePr w:w="1008" w:h="1032" w:hRule="exact" w:wrap="none" w:vAnchor="page" w:hAnchor="page" w:x="8717" w:y="2360"/>
        <w:shd w:val="clear" w:color="auto" w:fill="auto"/>
        <w:spacing w:line="245" w:lineRule="exact"/>
        <w:ind w:right="288"/>
        <w:jc w:val="center"/>
      </w:pPr>
      <w:r>
        <w:t>p</w:t>
      </w:r>
      <w:r w:rsidR="000F174C">
        <w:t>l</w:t>
      </w:r>
      <w:r>
        <w:t>n</w:t>
      </w:r>
      <w:r w:rsidR="000F174C">
        <w:t>ě</w:t>
      </w:r>
      <w:r>
        <w:t>ní</w:t>
      </w:r>
    </w:p>
    <w:p w:rsidR="00AC28A5" w:rsidRDefault="00AC28A5">
      <w:pPr>
        <w:framePr w:wrap="none" w:vAnchor="page" w:hAnchor="page" w:x="9361" w:y="2957"/>
      </w:pPr>
    </w:p>
    <w:p w:rsidR="00AC28A5" w:rsidRDefault="000F174C">
      <w:pPr>
        <w:pStyle w:val="Bodytext50"/>
        <w:framePr w:w="9955" w:h="518" w:hRule="exact" w:wrap="none" w:vAnchor="page" w:hAnchor="page" w:x="903" w:y="3419"/>
        <w:shd w:val="clear" w:color="auto" w:fill="auto"/>
        <w:spacing w:line="235" w:lineRule="exact"/>
        <w:ind w:left="5160" w:right="3460" w:firstLine="0"/>
        <w:jc w:val="right"/>
      </w:pPr>
      <w:r>
        <w:rPr>
          <w:rStyle w:val="Bodytext53"/>
        </w:rPr>
        <w:t xml:space="preserve">požár </w:t>
      </w:r>
      <w:r w:rsidR="00FD1E80">
        <w:rPr>
          <w:rStyle w:val="Bodytext53"/>
        </w:rPr>
        <w:t xml:space="preserve">10 000 Kč "náraz" 10 </w:t>
      </w:r>
      <w:r w:rsidR="00FD1E80">
        <w:rPr>
          <w:rStyle w:val="Bodytext53"/>
        </w:rPr>
        <w:t>000 Kč</w:t>
      </w:r>
    </w:p>
    <w:p w:rsidR="00AC28A5" w:rsidRDefault="00FD1E80">
      <w:pPr>
        <w:pStyle w:val="Bodytext50"/>
        <w:framePr w:wrap="none" w:vAnchor="page" w:hAnchor="page" w:x="1450" w:y="3915"/>
        <w:shd w:val="clear" w:color="auto" w:fill="auto"/>
        <w:spacing w:line="190" w:lineRule="exact"/>
        <w:ind w:firstLine="0"/>
      </w:pPr>
      <w:r>
        <w:rPr>
          <w:rStyle w:val="Bodytext53"/>
        </w:rPr>
        <w:t>vlastních a cizích vě</w:t>
      </w:r>
      <w:r w:rsidR="007B29E2">
        <w:rPr>
          <w:rStyle w:val="Bodytext53"/>
        </w:rPr>
        <w:t>cí</w:t>
      </w:r>
    </w:p>
    <w:p w:rsidR="00AC28A5" w:rsidRDefault="00FD1E80">
      <w:pPr>
        <w:pStyle w:val="Bodytext50"/>
        <w:framePr w:wrap="none" w:vAnchor="page" w:hAnchor="page" w:x="3658" w:y="3921"/>
        <w:shd w:val="clear" w:color="auto" w:fill="auto"/>
        <w:spacing w:line="190" w:lineRule="exact"/>
        <w:ind w:firstLine="0"/>
      </w:pPr>
      <w:r>
        <w:rPr>
          <w:rStyle w:val="Bodytext53"/>
        </w:rPr>
        <w:t>2 887 000 Kč</w:t>
      </w:r>
    </w:p>
    <w:p w:rsidR="00AC28A5" w:rsidRDefault="00FD1E80">
      <w:pPr>
        <w:pStyle w:val="Bodytext50"/>
        <w:framePr w:wrap="none" w:vAnchor="page" w:hAnchor="page" w:x="5031" w:y="3911"/>
        <w:shd w:val="clear" w:color="auto" w:fill="auto"/>
        <w:spacing w:line="190" w:lineRule="exact"/>
        <w:ind w:firstLine="0"/>
      </w:pPr>
      <w:r>
        <w:rPr>
          <w:rStyle w:val="Bodytext53"/>
        </w:rPr>
        <w:t>"povo</w:t>
      </w:r>
      <w:r>
        <w:t>de</w:t>
      </w:r>
      <w:r>
        <w:rPr>
          <w:rStyle w:val="Bodytext53"/>
        </w:rPr>
        <w:t>ň"</w:t>
      </w:r>
      <w:r>
        <w:t>-</w:t>
      </w:r>
      <w:r w:rsidR="000F174C">
        <w:t>10</w:t>
      </w:r>
      <w:r>
        <w:rPr>
          <w:rStyle w:val="Bodytext53"/>
        </w:rPr>
        <w:t>%, min 20 000 Kč</w:t>
      </w:r>
    </w:p>
    <w:p w:rsidR="00AC28A5" w:rsidRDefault="00FD1E80">
      <w:pPr>
        <w:pStyle w:val="Bodytext50"/>
        <w:framePr w:wrap="none" w:vAnchor="page" w:hAnchor="page" w:x="1460" w:y="4146"/>
        <w:shd w:val="clear" w:color="auto" w:fill="auto"/>
        <w:spacing w:line="190" w:lineRule="exact"/>
        <w:ind w:firstLine="0"/>
      </w:pPr>
      <w:r>
        <w:rPr>
          <w:rStyle w:val="Bodytext53"/>
        </w:rPr>
        <w:t>movitých</w:t>
      </w:r>
    </w:p>
    <w:p w:rsidR="00AC28A5" w:rsidRDefault="00FD1E80">
      <w:pPr>
        <w:pStyle w:val="Bodytext50"/>
        <w:framePr w:w="1670" w:h="513" w:hRule="exact" w:wrap="none" w:vAnchor="page" w:hAnchor="page" w:x="5751" w:y="4130"/>
        <w:shd w:val="clear" w:color="auto" w:fill="auto"/>
        <w:spacing w:line="240" w:lineRule="exact"/>
        <w:ind w:firstLine="0"/>
        <w:jc w:val="right"/>
      </w:pPr>
      <w:r>
        <w:rPr>
          <w:rStyle w:val="Bodytext53"/>
        </w:rPr>
        <w:t>"vodovod" 10 000 Kč "kouř" 10 000 Kč</w:t>
      </w:r>
    </w:p>
    <w:p w:rsidR="00AC28A5" w:rsidRDefault="00FD1E80">
      <w:pPr>
        <w:pStyle w:val="Bodytext50"/>
        <w:framePr w:wrap="none" w:vAnchor="page" w:hAnchor="page" w:x="903" w:y="4669"/>
        <w:shd w:val="clear" w:color="auto" w:fill="auto"/>
        <w:spacing w:line="190" w:lineRule="exact"/>
        <w:ind w:right="800" w:firstLine="0"/>
      </w:pPr>
      <w:r>
        <w:rPr>
          <w:rStyle w:val="Bodytext53"/>
        </w:rPr>
        <w:t>Poznámky:</w:t>
      </w:r>
    </w:p>
    <w:p w:rsidR="00AC28A5" w:rsidRDefault="00FD1E80">
      <w:pPr>
        <w:pStyle w:val="Bodytext50"/>
        <w:framePr w:wrap="none" w:vAnchor="page" w:hAnchor="page" w:x="903" w:y="4909"/>
        <w:shd w:val="clear" w:color="auto" w:fill="auto"/>
        <w:spacing w:line="190" w:lineRule="exact"/>
        <w:ind w:right="800" w:firstLine="0"/>
      </w:pPr>
      <w:r>
        <w:rPr>
          <w:rStyle w:val="Bodytext28pt"/>
        </w:rPr>
        <w:t>' není-li uvedeno, platí ustanovení čL II. odst. 1.</w:t>
      </w:r>
      <w:r w:rsidR="007B29E2">
        <w:rPr>
          <w:rStyle w:val="Bodytext28pt"/>
        </w:rPr>
        <w:t>1</w:t>
      </w:r>
      <w:r>
        <w:rPr>
          <w:rStyle w:val="Bodytext28pt"/>
        </w:rPr>
        <w:t>.</w:t>
      </w:r>
    </w:p>
    <w:p w:rsidR="00AC28A5" w:rsidRDefault="00FD1E80">
      <w:pPr>
        <w:pStyle w:val="Heading30"/>
        <w:framePr w:w="9955" w:h="772" w:hRule="exact" w:wrap="none" w:vAnchor="page" w:hAnchor="page" w:x="903" w:y="5330"/>
        <w:numPr>
          <w:ilvl w:val="0"/>
          <w:numId w:val="3"/>
        </w:numPr>
        <w:shd w:val="clear" w:color="auto" w:fill="auto"/>
        <w:tabs>
          <w:tab w:val="left" w:pos="725"/>
          <w:tab w:val="left" w:leader="underscore" w:pos="9108"/>
        </w:tabs>
        <w:spacing w:after="0" w:line="240" w:lineRule="exact"/>
        <w:ind w:firstLine="0"/>
      </w:pPr>
      <w:bookmarkStart w:id="12" w:name="bookmark12"/>
      <w:r>
        <w:rPr>
          <w:rStyle w:val="Heading31"/>
          <w:b/>
          <w:bCs/>
        </w:rPr>
        <w:t>Pojištění pro případ odcizení</w:t>
      </w:r>
      <w:r>
        <w:tab/>
      </w:r>
      <w:bookmarkEnd w:id="12"/>
    </w:p>
    <w:p w:rsidR="00AC28A5" w:rsidRDefault="00FD1E80">
      <w:pPr>
        <w:pStyle w:val="Bodytext50"/>
        <w:framePr w:w="9955" w:h="772" w:hRule="exact" w:wrap="none" w:vAnchor="page" w:hAnchor="page" w:x="903" w:y="5330"/>
        <w:shd w:val="clear" w:color="auto" w:fill="auto"/>
        <w:tabs>
          <w:tab w:val="left" w:leader="underscore" w:pos="9108"/>
        </w:tabs>
        <w:spacing w:line="240" w:lineRule="exact"/>
        <w:ind w:right="800" w:firstLine="0"/>
      </w:pPr>
      <w:r>
        <w:rPr>
          <w:rStyle w:val="Bodytext5Bold"/>
        </w:rPr>
        <w:t xml:space="preserve">Místo pojištění: </w:t>
      </w:r>
      <w:r>
        <w:rPr>
          <w:rStyle w:val="Bodytext51"/>
        </w:rPr>
        <w:t>Křižíkova 283/10,186 00 Praha 8 - Karlín; Za Nouzov</w:t>
      </w:r>
      <w:r w:rsidR="007B29E2">
        <w:rPr>
          <w:rStyle w:val="Bodytext51"/>
        </w:rPr>
        <w:t>e</w:t>
      </w:r>
      <w:r>
        <w:rPr>
          <w:rStyle w:val="Bodytext51"/>
        </w:rPr>
        <w:t>m 293, st.</w:t>
      </w:r>
      <w:r w:rsidR="007B29E2">
        <w:rPr>
          <w:rStyle w:val="Bodytext51"/>
        </w:rPr>
        <w:t xml:space="preserve"> </w:t>
      </w:r>
      <w:r>
        <w:rPr>
          <w:rStyle w:val="Bodytext51"/>
        </w:rPr>
        <w:t xml:space="preserve">parc. č. 334, 281 67 Stříbrná Skalice </w:t>
      </w:r>
      <w:r w:rsidR="007B29E2">
        <w:rPr>
          <w:rStyle w:val="Bodytext51"/>
        </w:rPr>
        <w:t xml:space="preserve">                  </w:t>
      </w:r>
      <w:r>
        <w:rPr>
          <w:rStyle w:val="Bodytext5Bold"/>
        </w:rPr>
        <w:t xml:space="preserve">Rozsah pojištění: </w:t>
      </w:r>
      <w:r>
        <w:rPr>
          <w:rStyle w:val="Bodytext51"/>
        </w:rPr>
        <w:t>poj, nebezpečí „odcizení"</w:t>
      </w:r>
      <w:r>
        <w:tab/>
      </w:r>
    </w:p>
    <w:p w:rsidR="00AC28A5" w:rsidRDefault="00FD1E80">
      <w:pPr>
        <w:pStyle w:val="Tablecaption0"/>
        <w:framePr w:wrap="none" w:vAnchor="page" w:hAnchor="page" w:x="956" w:y="6108"/>
        <w:shd w:val="clear" w:color="auto" w:fill="auto"/>
      </w:pPr>
      <w:r>
        <w:rPr>
          <w:rStyle w:val="TablecaptionBold0"/>
        </w:rPr>
        <w:t xml:space="preserve">Pojištěni se řídí: </w:t>
      </w:r>
      <w:r>
        <w:rPr>
          <w:rStyle w:val="Tablecaption1"/>
        </w:rPr>
        <w:t>VPP P -100/05, ZPP P - 200/05 a doložkami D0B1, DOB3, DOZ1, DOZ2, D0Z5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578"/>
        <w:gridCol w:w="1354"/>
        <w:gridCol w:w="1152"/>
        <w:gridCol w:w="1320"/>
        <w:gridCol w:w="1478"/>
        <w:gridCol w:w="1536"/>
      </w:tblGrid>
      <w:tr w:rsidR="00AC28A5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190" w:lineRule="exact"/>
              <w:ind w:firstLine="0"/>
            </w:pPr>
            <w:r>
              <w:rPr>
                <w:rStyle w:val="Bodytext28ptBold"/>
              </w:rPr>
              <w:t>Poř.</w:t>
            </w:r>
          </w:p>
          <w:p w:rsidR="00AC28A5" w:rsidRDefault="00FD1E80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190" w:lineRule="exact"/>
              <w:ind w:firstLine="0"/>
            </w:pPr>
            <w:r>
              <w:rPr>
                <w:rStyle w:val="Bodytext28ptBold"/>
              </w:rPr>
              <w:t>číslo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ptBold"/>
              </w:rPr>
              <w:t>Předmět po</w:t>
            </w:r>
            <w:r>
              <w:rPr>
                <w:rStyle w:val="Bodytext28ptBold"/>
              </w:rPr>
              <w:t>jištění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Bodytext28ptBold"/>
              </w:rPr>
              <w:t>Agregovaná/ celková/ pojistná částka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 w:rsidP="007B29E2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ptBold"/>
              </w:rPr>
              <w:t>Spoluúčast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 w:rsidP="007B29E2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Bodytext28ptBold"/>
              </w:rPr>
              <w:t>Pojištěni se sjednává*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 w:rsidP="007B29E2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Bodytext28ptBold"/>
              </w:rPr>
              <w:t>Maximální roční limit pojistného plnění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8A5" w:rsidRDefault="00FD1E80" w:rsidP="007B29E2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Bodytext28ptBold"/>
              </w:rPr>
              <w:t>Limit pojistného plnění pro jednu poj. událost</w:t>
            </w:r>
          </w:p>
        </w:tc>
      </w:tr>
      <w:tr w:rsidR="00AC28A5">
        <w:tblPrEx>
          <w:tblCellMar>
            <w:top w:w="0" w:type="dxa"/>
            <w:bottom w:w="0" w:type="dxa"/>
          </w:tblCellMar>
        </w:tblPrEx>
        <w:trPr>
          <w:trHeight w:hRule="exact" w:val="217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190" w:lineRule="exact"/>
              <w:ind w:left="220" w:firstLine="0"/>
            </w:pPr>
            <w:r>
              <w:rPr>
                <w:rStyle w:val="Bodytext28pt"/>
              </w:rPr>
              <w:t>1.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235" w:lineRule="exact"/>
              <w:ind w:firstLine="0"/>
            </w:pPr>
            <w:r>
              <w:rPr>
                <w:rStyle w:val="Bodytext28pt"/>
              </w:rPr>
              <w:t xml:space="preserve">soubor cizích stavebních součástí - zvukové a osvětlovací techniky, jevištních prvků a technologií, technologie pro připojení TV přenosů, soubor venkovních propagačních panelů (markýzy, neony, </w:t>
            </w:r>
            <w:r>
              <w:rPr>
                <w:rStyle w:val="Bodytext28ptBold"/>
              </w:rPr>
              <w:t xml:space="preserve">LCD a LED panely, </w:t>
            </w:r>
            <w:r>
              <w:rPr>
                <w:rStyle w:val="Bodytext28pt"/>
              </w:rPr>
              <w:t>atp.)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 w:rsidP="007B29E2">
            <w:pPr>
              <w:pStyle w:val="Bodytext20"/>
              <w:framePr w:w="9936" w:h="4488" w:wrap="none" w:vAnchor="page" w:hAnchor="page" w:x="922" w:y="6333"/>
              <w:shd w:val="clear" w:color="auto" w:fill="auto"/>
              <w:spacing w:before="100" w:line="190" w:lineRule="exact"/>
              <w:ind w:firstLine="0"/>
              <w:jc w:val="right"/>
            </w:pPr>
            <w:r>
              <w:rPr>
                <w:rStyle w:val="Bodytext28pt"/>
              </w:rPr>
              <w:t>5</w:t>
            </w:r>
            <w:r>
              <w:rPr>
                <w:rStyle w:val="Bodytext28pt"/>
              </w:rPr>
              <w:t xml:space="preserve"> 0</w:t>
            </w:r>
            <w:r w:rsidR="007B29E2">
              <w:rPr>
                <w:rStyle w:val="Bodytext28pt"/>
              </w:rPr>
              <w:t>0</w:t>
            </w:r>
            <w:r>
              <w:rPr>
                <w:rStyle w:val="Bodytext28pt"/>
              </w:rPr>
              <w:t>0 Kč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7B29E2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pt"/>
              </w:rPr>
              <w:t>1</w:t>
            </w:r>
            <w:r w:rsidR="00FD1E80">
              <w:rPr>
                <w:rStyle w:val="Bodytext28pt"/>
              </w:rPr>
              <w:t>.riziko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190" w:lineRule="exact"/>
              <w:ind w:left="240" w:firstLine="0"/>
            </w:pPr>
            <w:r>
              <w:rPr>
                <w:rStyle w:val="Bodytext28pt"/>
              </w:rPr>
              <w:t>5 000 000 Kč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</w:tr>
      <w:tr w:rsidR="00AC28A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190" w:lineRule="exact"/>
              <w:ind w:left="220" w:firstLine="0"/>
            </w:pPr>
            <w:r>
              <w:rPr>
                <w:rStyle w:val="Bodytext28pt"/>
              </w:rPr>
              <w:t>2.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235" w:lineRule="exact"/>
              <w:ind w:firstLine="0"/>
            </w:pPr>
            <w:r>
              <w:rPr>
                <w:rStyle w:val="Bodytext28pt"/>
              </w:rPr>
              <w:t>soubor ostatních vlastních a cizích věcí movitých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</w:tr>
      <w:tr w:rsidR="00AC28A5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190" w:lineRule="exact"/>
              <w:ind w:left="220" w:firstLine="0"/>
            </w:pPr>
            <w:r>
              <w:rPr>
                <w:rStyle w:val="Bodytext28pt"/>
              </w:rPr>
              <w:t>3.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240" w:lineRule="exact"/>
              <w:ind w:firstLine="0"/>
            </w:pPr>
            <w:r>
              <w:rPr>
                <w:rStyle w:val="Bodytext28pt"/>
              </w:rPr>
              <w:t>cizí věci převzaté - věcí návštěvníků uložené v šatnách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</w:tr>
      <w:tr w:rsidR="00AC28A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190" w:lineRule="exact"/>
              <w:ind w:left="220" w:firstLine="0"/>
            </w:pPr>
            <w:r>
              <w:rPr>
                <w:rStyle w:val="Bodytext28pt"/>
              </w:rPr>
              <w:t>4.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190" w:lineRule="exact"/>
              <w:ind w:firstLine="0"/>
            </w:pPr>
            <w:r>
              <w:rPr>
                <w:rStyle w:val="Bodytext28pt"/>
              </w:rPr>
              <w:t>soubor zásob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</w:tr>
      <w:tr w:rsidR="00AC28A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8A5" w:rsidRDefault="00FD1E80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190" w:lineRule="exact"/>
              <w:ind w:left="220" w:firstLine="0"/>
            </w:pPr>
            <w:r>
              <w:rPr>
                <w:rStyle w:val="Bodytext28pt"/>
              </w:rPr>
              <w:t>5.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8A5" w:rsidRDefault="00FD1E80">
            <w:pPr>
              <w:pStyle w:val="Bodytext20"/>
              <w:framePr w:w="9936" w:h="4488" w:wrap="none" w:vAnchor="page" w:hAnchor="page" w:x="922" w:y="6333"/>
              <w:shd w:val="clear" w:color="auto" w:fill="auto"/>
              <w:spacing w:line="190" w:lineRule="exact"/>
              <w:ind w:firstLine="0"/>
            </w:pPr>
            <w:r>
              <w:rPr>
                <w:rStyle w:val="Bodytext28pt"/>
              </w:rPr>
              <w:t>cennosti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36" w:h="4488" w:wrap="none" w:vAnchor="page" w:hAnchor="page" w:x="922" w:y="6333"/>
              <w:rPr>
                <w:sz w:val="10"/>
                <w:szCs w:val="10"/>
              </w:rPr>
            </w:pPr>
          </w:p>
        </w:tc>
      </w:tr>
    </w:tbl>
    <w:p w:rsidR="00AC28A5" w:rsidRDefault="00FD1E80">
      <w:pPr>
        <w:pStyle w:val="Tablecaption0"/>
        <w:framePr w:wrap="none" w:vAnchor="page" w:hAnchor="page" w:x="956" w:y="10813"/>
        <w:shd w:val="clear" w:color="auto" w:fill="auto"/>
      </w:pPr>
      <w:r>
        <w:rPr>
          <w:rStyle w:val="Tablecaption1"/>
        </w:rPr>
        <w:t>Poznámky:</w:t>
      </w:r>
    </w:p>
    <w:p w:rsidR="00AC28A5" w:rsidRDefault="00FD1E80">
      <w:pPr>
        <w:pStyle w:val="Tablecaption0"/>
        <w:framePr w:wrap="none" w:vAnchor="page" w:hAnchor="page" w:x="903" w:y="11058"/>
        <w:shd w:val="clear" w:color="auto" w:fill="auto"/>
      </w:pPr>
      <w:r>
        <w:t>* není-li uvedeno, platí ustanovení čL II. odst. 1.1.</w:t>
      </w:r>
    </w:p>
    <w:p w:rsidR="00AC28A5" w:rsidRDefault="00FD1E80">
      <w:pPr>
        <w:pStyle w:val="Headerorfooter0"/>
        <w:framePr w:wrap="none" w:vAnchor="page" w:hAnchor="page" w:x="5828" w:y="15816"/>
        <w:shd w:val="clear" w:color="auto" w:fill="auto"/>
      </w:pPr>
      <w:r>
        <w:t>4</w:t>
      </w:r>
    </w:p>
    <w:p w:rsidR="00AC28A5" w:rsidRDefault="00AC28A5">
      <w:pPr>
        <w:rPr>
          <w:sz w:val="2"/>
          <w:szCs w:val="2"/>
        </w:rPr>
        <w:sectPr w:rsidR="00AC28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28A5" w:rsidRDefault="00FD1E80">
      <w:pPr>
        <w:pStyle w:val="Heading30"/>
        <w:framePr w:wrap="none" w:vAnchor="page" w:hAnchor="page" w:x="951" w:y="1220"/>
        <w:shd w:val="clear" w:color="auto" w:fill="auto"/>
        <w:spacing w:after="0"/>
        <w:ind w:firstLine="0"/>
      </w:pPr>
      <w:bookmarkStart w:id="13" w:name="bookmark13"/>
      <w:r>
        <w:rPr>
          <w:rStyle w:val="Heading31"/>
          <w:b/>
          <w:bCs/>
        </w:rPr>
        <w:lastRenderedPageBreak/>
        <w:t>2.3.1. Pojištění pro případ vandalismu</w:t>
      </w:r>
      <w:bookmarkEnd w:id="1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982"/>
        <w:gridCol w:w="1373"/>
        <w:gridCol w:w="1776"/>
        <w:gridCol w:w="1325"/>
        <w:gridCol w:w="1488"/>
        <w:gridCol w:w="1507"/>
      </w:tblGrid>
      <w:tr w:rsidR="00AC28A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8A5" w:rsidRDefault="00FD1E80" w:rsidP="009E40E9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190" w:lineRule="exact"/>
              <w:ind w:firstLine="0"/>
            </w:pPr>
            <w:r>
              <w:rPr>
                <w:rStyle w:val="Bodytext28ptBold"/>
              </w:rPr>
              <w:t xml:space="preserve">Místo pojištění: </w:t>
            </w:r>
            <w:r>
              <w:rPr>
                <w:rStyle w:val="Bodytext28pt"/>
              </w:rPr>
              <w:t>Křižíkova 283/10,186 00 Praha 8 - Karlín; Za Nouzov</w:t>
            </w:r>
            <w:r w:rsidR="009E40E9">
              <w:rPr>
                <w:rStyle w:val="Bodytext28pt"/>
              </w:rPr>
              <w:t>e</w:t>
            </w:r>
            <w:r>
              <w:rPr>
                <w:rStyle w:val="Bodytext28pt"/>
              </w:rPr>
              <w:t>m 293, st.</w:t>
            </w:r>
            <w:r w:rsidR="009E40E9">
              <w:rPr>
                <w:rStyle w:val="Bodytext28pt"/>
              </w:rPr>
              <w:t xml:space="preserve"> </w:t>
            </w:r>
            <w:r>
              <w:rPr>
                <w:rStyle w:val="Bodytext28pt"/>
              </w:rPr>
              <w:t>parc. č. 334, 281 67 Stříbrná Skalice</w:t>
            </w:r>
          </w:p>
        </w:tc>
      </w:tr>
      <w:tr w:rsidR="00AC28A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190" w:lineRule="exact"/>
              <w:ind w:firstLine="0"/>
            </w:pPr>
            <w:r>
              <w:rPr>
                <w:rStyle w:val="Bodytext28ptBold"/>
              </w:rPr>
              <w:t xml:space="preserve">Rozsah pojištění: </w:t>
            </w:r>
            <w:r>
              <w:rPr>
                <w:rStyle w:val="Bodytext28pt"/>
              </w:rPr>
              <w:t>poj. nebezpečí „vandalismus"</w:t>
            </w:r>
          </w:p>
        </w:tc>
      </w:tr>
      <w:tr w:rsidR="00AC28A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190" w:lineRule="exact"/>
              <w:ind w:firstLine="0"/>
            </w:pPr>
            <w:r>
              <w:rPr>
                <w:rStyle w:val="Bodytext28ptBold"/>
              </w:rPr>
              <w:t xml:space="preserve">Pojištění se řídí: </w:t>
            </w:r>
            <w:r>
              <w:rPr>
                <w:rStyle w:val="Bodytext28pt"/>
              </w:rPr>
              <w:t xml:space="preserve">VPP P -100/05, ZPP P - 200/05 a </w:t>
            </w:r>
            <w:r>
              <w:rPr>
                <w:rStyle w:val="Bodytext28pt"/>
              </w:rPr>
              <w:t>doložkami D0B1, D0B3, DOZ5</w:t>
            </w:r>
          </w:p>
        </w:tc>
      </w:tr>
      <w:tr w:rsidR="00AC28A5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190" w:lineRule="exact"/>
              <w:ind w:firstLine="0"/>
            </w:pPr>
            <w:r>
              <w:rPr>
                <w:rStyle w:val="Bodytext28ptBold"/>
              </w:rPr>
              <w:t>Poř.</w:t>
            </w:r>
          </w:p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190" w:lineRule="exact"/>
              <w:ind w:firstLine="0"/>
            </w:pPr>
            <w:r>
              <w:rPr>
                <w:rStyle w:val="Bodytext28ptBold"/>
              </w:rPr>
              <w:t>číslo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190" w:lineRule="exact"/>
              <w:ind w:right="280" w:firstLine="0"/>
              <w:jc w:val="right"/>
            </w:pPr>
            <w:r>
              <w:rPr>
                <w:rStyle w:val="Bodytext28ptBold"/>
              </w:rPr>
              <w:t>Předmět pojištění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235" w:lineRule="exact"/>
              <w:ind w:firstLine="0"/>
              <w:jc w:val="center"/>
            </w:pPr>
            <w:r>
              <w:rPr>
                <w:rStyle w:val="Bodytext28ptBold"/>
              </w:rPr>
              <w:t>Agregovaná/ celková/ pojistná částka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 w:rsidP="009E40E9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ptBold"/>
              </w:rPr>
              <w:t>Spoluúčast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 w:rsidP="009E40E9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Bodytext28ptBold"/>
              </w:rPr>
              <w:t>Pojištění se sjednává*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 w:rsidP="009E40E9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Bodytext28ptBold"/>
              </w:rPr>
              <w:t>Maximální roční limit pojistného plnění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8A5" w:rsidRDefault="00FD1E80" w:rsidP="009E40E9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Bodytext28ptBold"/>
              </w:rPr>
              <w:t>Limit pojistného plnění pro jednu poj. událost</w:t>
            </w:r>
          </w:p>
        </w:tc>
      </w:tr>
      <w:tr w:rsidR="00AC28A5">
        <w:tblPrEx>
          <w:tblCellMar>
            <w:top w:w="0" w:type="dxa"/>
            <w:bottom w:w="0" w:type="dxa"/>
          </w:tblCellMar>
        </w:tblPrEx>
        <w:trPr>
          <w:trHeight w:hRule="exact" w:val="258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8pt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235" w:lineRule="exact"/>
              <w:ind w:firstLine="0"/>
            </w:pPr>
            <w:r>
              <w:rPr>
                <w:rStyle w:val="Bodytext28pt"/>
              </w:rPr>
              <w:t xml:space="preserve">soubor cizích stavebních součástí - zvukové a osvětlovací techniky, jevištních prvků a technologií, technologie pro připojení TV přenosů, soubor venkovních propagačních panelů (markýzy, neony, </w:t>
            </w:r>
            <w:r>
              <w:rPr>
                <w:rStyle w:val="Bodytext28ptBold"/>
              </w:rPr>
              <w:t xml:space="preserve">LCD a LED panely, </w:t>
            </w:r>
            <w:r>
              <w:rPr>
                <w:rStyle w:val="Bodytext28pt"/>
              </w:rPr>
              <w:t>atp.)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50" w:h="6413" w:wrap="none" w:vAnchor="page" w:hAnchor="page" w:x="965" w:y="1447"/>
              <w:rPr>
                <w:sz w:val="10"/>
                <w:szCs w:val="1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Bodytext28pt"/>
              </w:rPr>
              <w:t>10%, min. 5 000 Kč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8pt"/>
              </w:rPr>
              <w:t>1.riziko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190" w:lineRule="exact"/>
              <w:ind w:left="240" w:firstLine="0"/>
            </w:pPr>
            <w:r>
              <w:rPr>
                <w:rStyle w:val="Bodytext28pt"/>
              </w:rPr>
              <w:t xml:space="preserve">2 000 000 </w:t>
            </w:r>
            <w:r>
              <w:rPr>
                <w:rStyle w:val="Bodytext28pt"/>
              </w:rPr>
              <w:t>Kč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50" w:h="6413" w:wrap="none" w:vAnchor="page" w:hAnchor="page" w:x="965" w:y="1447"/>
              <w:rPr>
                <w:sz w:val="10"/>
                <w:szCs w:val="10"/>
              </w:rPr>
            </w:pPr>
          </w:p>
        </w:tc>
      </w:tr>
      <w:tr w:rsidR="00AC28A5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8pt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235" w:lineRule="exact"/>
              <w:ind w:firstLine="0"/>
            </w:pPr>
            <w:r>
              <w:rPr>
                <w:rStyle w:val="Bodytext28pt"/>
              </w:rPr>
              <w:t>soubor ostatních vlastních a cizích věcí movitých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50" w:h="6413" w:wrap="none" w:vAnchor="page" w:hAnchor="page" w:x="965" w:y="1447"/>
              <w:rPr>
                <w:sz w:val="10"/>
                <w:szCs w:val="1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AC28A5">
            <w:pPr>
              <w:framePr w:w="9950" w:h="6413" w:wrap="none" w:vAnchor="page" w:hAnchor="page" w:x="965" w:y="1447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AC28A5">
            <w:pPr>
              <w:framePr w:w="9950" w:h="6413" w:wrap="none" w:vAnchor="page" w:hAnchor="page" w:x="965" w:y="1447"/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AC28A5">
            <w:pPr>
              <w:framePr w:w="9950" w:h="6413" w:wrap="none" w:vAnchor="page" w:hAnchor="page" w:x="965" w:y="1447"/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50" w:h="6413" w:wrap="none" w:vAnchor="page" w:hAnchor="page" w:x="965" w:y="1447"/>
            </w:pPr>
          </w:p>
        </w:tc>
      </w:tr>
      <w:tr w:rsidR="00AC28A5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8pt"/>
              </w:rPr>
              <w:t>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235" w:lineRule="exact"/>
              <w:ind w:firstLine="0"/>
            </w:pPr>
            <w:r>
              <w:rPr>
                <w:rStyle w:val="Bodytext28pt"/>
              </w:rPr>
              <w:t>cizí věci převzaté - věci návštěvníků uložené v šatnách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50" w:h="6413" w:wrap="none" w:vAnchor="page" w:hAnchor="page" w:x="965" w:y="1447"/>
              <w:rPr>
                <w:sz w:val="10"/>
                <w:szCs w:val="1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AC28A5">
            <w:pPr>
              <w:framePr w:w="9950" w:h="6413" w:wrap="none" w:vAnchor="page" w:hAnchor="page" w:x="965" w:y="1447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AC28A5">
            <w:pPr>
              <w:framePr w:w="9950" w:h="6413" w:wrap="none" w:vAnchor="page" w:hAnchor="page" w:x="965" w:y="1447"/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AC28A5">
            <w:pPr>
              <w:framePr w:w="9950" w:h="6413" w:wrap="none" w:vAnchor="page" w:hAnchor="page" w:x="965" w:y="1447"/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50" w:h="6413" w:wrap="none" w:vAnchor="page" w:hAnchor="page" w:x="965" w:y="1447"/>
            </w:pPr>
          </w:p>
        </w:tc>
      </w:tr>
      <w:tr w:rsidR="00AC28A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8pt"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190" w:lineRule="exact"/>
              <w:ind w:firstLine="0"/>
            </w:pPr>
            <w:r>
              <w:rPr>
                <w:rStyle w:val="Bodytext28pt"/>
              </w:rPr>
              <w:t>soubor zásob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50" w:h="6413" w:wrap="none" w:vAnchor="page" w:hAnchor="page" w:x="965" w:y="1447"/>
              <w:rPr>
                <w:sz w:val="10"/>
                <w:szCs w:val="1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AC28A5">
            <w:pPr>
              <w:framePr w:w="9950" w:h="6413" w:wrap="none" w:vAnchor="page" w:hAnchor="page" w:x="965" w:y="1447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AC28A5">
            <w:pPr>
              <w:framePr w:w="9950" w:h="6413" w:wrap="none" w:vAnchor="page" w:hAnchor="page" w:x="965" w:y="1447"/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AC28A5">
            <w:pPr>
              <w:framePr w:w="9950" w:h="6413" w:wrap="none" w:vAnchor="page" w:hAnchor="page" w:x="965" w:y="1447"/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50" w:h="6413" w:wrap="none" w:vAnchor="page" w:hAnchor="page" w:x="965" w:y="1447"/>
            </w:pPr>
          </w:p>
        </w:tc>
      </w:tr>
      <w:tr w:rsidR="00AC28A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190" w:lineRule="exact"/>
              <w:ind w:left="200" w:firstLine="0"/>
            </w:pPr>
            <w:r>
              <w:rPr>
                <w:rStyle w:val="Bodytext28pt"/>
              </w:rPr>
              <w:t>5.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190" w:lineRule="exact"/>
              <w:ind w:firstLine="0"/>
            </w:pPr>
            <w:r>
              <w:rPr>
                <w:rStyle w:val="Bodytext28pt"/>
              </w:rPr>
              <w:t>cennosti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50" w:h="6413" w:wrap="none" w:vAnchor="page" w:hAnchor="page" w:x="965" w:y="1447"/>
              <w:rPr>
                <w:sz w:val="10"/>
                <w:szCs w:val="1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AC28A5">
            <w:pPr>
              <w:framePr w:w="9950" w:h="6413" w:wrap="none" w:vAnchor="page" w:hAnchor="page" w:x="965" w:y="1447"/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AC28A5">
            <w:pPr>
              <w:framePr w:w="9950" w:h="6413" w:wrap="none" w:vAnchor="page" w:hAnchor="page" w:x="965" w:y="1447"/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28A5" w:rsidRDefault="00AC28A5">
            <w:pPr>
              <w:framePr w:w="9950" w:h="6413" w:wrap="none" w:vAnchor="page" w:hAnchor="page" w:x="965" w:y="1447"/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28A5" w:rsidRDefault="00AC28A5">
            <w:pPr>
              <w:framePr w:w="9950" w:h="6413" w:wrap="none" w:vAnchor="page" w:hAnchor="page" w:x="965" w:y="1447"/>
            </w:pPr>
          </w:p>
        </w:tc>
      </w:tr>
      <w:tr w:rsidR="00AC28A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9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28A5" w:rsidRDefault="00FD1E80">
            <w:pPr>
              <w:pStyle w:val="Bodytext20"/>
              <w:framePr w:w="9950" w:h="6413" w:wrap="none" w:vAnchor="page" w:hAnchor="page" w:x="965" w:y="1447"/>
              <w:shd w:val="clear" w:color="auto" w:fill="auto"/>
              <w:spacing w:line="190" w:lineRule="exact"/>
              <w:ind w:firstLine="0"/>
            </w:pPr>
            <w:r>
              <w:rPr>
                <w:rStyle w:val="Bodytext28pt"/>
              </w:rPr>
              <w:t>Poznámky:</w:t>
            </w:r>
          </w:p>
        </w:tc>
      </w:tr>
    </w:tbl>
    <w:p w:rsidR="00AC28A5" w:rsidRDefault="00FD1E80">
      <w:pPr>
        <w:pStyle w:val="Tablecaption0"/>
        <w:framePr w:wrap="none" w:vAnchor="page" w:hAnchor="page" w:x="946" w:y="7825"/>
        <w:shd w:val="clear" w:color="auto" w:fill="auto"/>
        <w:spacing w:line="200" w:lineRule="exact"/>
      </w:pPr>
      <w:r>
        <w:t xml:space="preserve">* není-li uvedeno, platí ustanovení </w:t>
      </w:r>
      <w:r>
        <w:rPr>
          <w:rStyle w:val="Tablecaption95pt"/>
        </w:rPr>
        <w:t>č</w:t>
      </w:r>
      <w:r w:rsidR="009E40E9">
        <w:rPr>
          <w:rStyle w:val="Tablecaption95pt"/>
        </w:rPr>
        <w:t>l</w:t>
      </w:r>
      <w:r>
        <w:rPr>
          <w:rStyle w:val="Tablecaption95pt"/>
        </w:rPr>
        <w:t xml:space="preserve"> </w:t>
      </w:r>
      <w:r>
        <w:t>II. odst. 1.1.</w:t>
      </w:r>
    </w:p>
    <w:p w:rsidR="00AC28A5" w:rsidRDefault="00FD1E80">
      <w:pPr>
        <w:pStyle w:val="Bodytext50"/>
        <w:framePr w:w="9941" w:h="3253" w:hRule="exact" w:wrap="none" w:vAnchor="page" w:hAnchor="page" w:x="937" w:y="8281"/>
        <w:shd w:val="clear" w:color="auto" w:fill="auto"/>
        <w:spacing w:line="211" w:lineRule="exact"/>
        <w:ind w:left="320" w:right="1600"/>
        <w:jc w:val="both"/>
      </w:pPr>
      <w:r>
        <w:rPr>
          <w:rStyle w:val="Bodytext5Italic"/>
          <w:vertAlign w:val="superscript"/>
        </w:rPr>
        <w:t>0</w:t>
      </w:r>
      <w:r>
        <w:t xml:space="preserve"> časová cena je vyjádření pojistné hodnoty věci ve smyslu ustanovení č</w:t>
      </w:r>
      <w:r w:rsidR="009E40E9">
        <w:t>l</w:t>
      </w:r>
      <w:r>
        <w:t xml:space="preserve"> XVI. odst. 2. b) VPP P - 100/05, obvyklá cena je vyjádření pojistné hodnoty věci ve smys</w:t>
      </w:r>
      <w:r w:rsidR="009E40E9">
        <w:t>l</w:t>
      </w:r>
      <w:r>
        <w:t>u ustanovení č</w:t>
      </w:r>
      <w:r w:rsidR="009E40E9">
        <w:t>l</w:t>
      </w:r>
      <w:r>
        <w:t xml:space="preserve"> XVI. odst. 2. c) VPP P - 100/05, jiná cena je vyjádření pojistné hodnoty věci v</w:t>
      </w:r>
      <w:r>
        <w:t>e smyslu č</w:t>
      </w:r>
      <w:r w:rsidR="009E40E9">
        <w:t>l</w:t>
      </w:r>
      <w:r>
        <w:t>.V. Zvláštní ujednání této pojistné smlouvy,</w:t>
      </w:r>
    </w:p>
    <w:p w:rsidR="00AC28A5" w:rsidRDefault="00FD1E80">
      <w:pPr>
        <w:pStyle w:val="Bodytext50"/>
        <w:framePr w:w="9941" w:h="3253" w:hRule="exact" w:wrap="none" w:vAnchor="page" w:hAnchor="page" w:x="937" w:y="8281"/>
        <w:numPr>
          <w:ilvl w:val="0"/>
          <w:numId w:val="4"/>
        </w:numPr>
        <w:shd w:val="clear" w:color="auto" w:fill="auto"/>
        <w:tabs>
          <w:tab w:val="left" w:pos="368"/>
        </w:tabs>
        <w:spacing w:line="211" w:lineRule="exact"/>
        <w:ind w:firstLine="0"/>
        <w:jc w:val="both"/>
      </w:pPr>
      <w:r>
        <w:t>první riziko je Limit pojistného plnění ve smyslu ustanovení čl. XVIII. odst. 1 a). VPP P - 100/05,</w:t>
      </w:r>
    </w:p>
    <w:p w:rsidR="00AC28A5" w:rsidRDefault="00FD1E80">
      <w:pPr>
        <w:pStyle w:val="Bodytext50"/>
        <w:framePr w:w="9941" w:h="3253" w:hRule="exact" w:wrap="none" w:vAnchor="page" w:hAnchor="page" w:x="937" w:y="8281"/>
        <w:numPr>
          <w:ilvl w:val="0"/>
          <w:numId w:val="4"/>
        </w:numPr>
        <w:shd w:val="clear" w:color="auto" w:fill="auto"/>
        <w:tabs>
          <w:tab w:val="left" w:pos="368"/>
        </w:tabs>
        <w:spacing w:line="211" w:lineRule="exact"/>
        <w:ind w:left="320"/>
      </w:pPr>
      <w:r>
        <w:t>maximální roční limit pojistného plnění je Limitem pro všechny pojistné události za dobu pojištění v</w:t>
      </w:r>
      <w:r>
        <w:t>e smyslu ustanovení čl. XVIII. odst. 3. VPP P 100/05,</w:t>
      </w:r>
    </w:p>
    <w:p w:rsidR="00AC28A5" w:rsidRDefault="00FD1E80">
      <w:pPr>
        <w:pStyle w:val="Bodytext50"/>
        <w:framePr w:w="9941" w:h="3253" w:hRule="exact" w:wrap="none" w:vAnchor="page" w:hAnchor="page" w:x="937" w:y="8281"/>
        <w:numPr>
          <w:ilvl w:val="0"/>
          <w:numId w:val="4"/>
        </w:numPr>
        <w:shd w:val="clear" w:color="auto" w:fill="auto"/>
        <w:tabs>
          <w:tab w:val="left" w:pos="368"/>
        </w:tabs>
        <w:spacing w:line="211" w:lineRule="exact"/>
        <w:ind w:firstLine="0"/>
        <w:jc w:val="both"/>
      </w:pPr>
      <w:r>
        <w:t>limit pojistného plnění pro jednu a každou pojistnou událost,</w:t>
      </w:r>
    </w:p>
    <w:p w:rsidR="00AC28A5" w:rsidRDefault="00FD1E80">
      <w:pPr>
        <w:pStyle w:val="Bodytext50"/>
        <w:framePr w:w="9941" w:h="3253" w:hRule="exact" w:wrap="none" w:vAnchor="page" w:hAnchor="page" w:x="937" w:y="8281"/>
        <w:numPr>
          <w:ilvl w:val="0"/>
          <w:numId w:val="4"/>
        </w:numPr>
        <w:shd w:val="clear" w:color="auto" w:fill="auto"/>
        <w:tabs>
          <w:tab w:val="left" w:pos="368"/>
        </w:tabs>
        <w:spacing w:line="211" w:lineRule="exact"/>
        <w:ind w:firstLine="0"/>
        <w:jc w:val="both"/>
      </w:pPr>
      <w:r>
        <w:t>odčetná spoluúčast v %, minimá</w:t>
      </w:r>
      <w:r w:rsidR="009E40E9">
        <w:t>l</w:t>
      </w:r>
      <w:r>
        <w:t>ní odčetná spoluúčast v Kč, odčetná časová spoluúčast,</w:t>
      </w:r>
    </w:p>
    <w:p w:rsidR="00AC28A5" w:rsidRDefault="00FD1E80">
      <w:pPr>
        <w:pStyle w:val="Bodytext50"/>
        <w:framePr w:w="9941" w:h="3253" w:hRule="exact" w:wrap="none" w:vAnchor="page" w:hAnchor="page" w:x="937" w:y="8281"/>
        <w:shd w:val="clear" w:color="auto" w:fill="auto"/>
        <w:spacing w:line="211" w:lineRule="exact"/>
        <w:ind w:left="320"/>
      </w:pPr>
      <w:r>
        <w:rPr>
          <w:vertAlign w:val="superscript"/>
        </w:rPr>
        <w:t>7)</w:t>
      </w:r>
      <w:r>
        <w:t xml:space="preserve"> </w:t>
      </w:r>
      <w:r>
        <w:rPr>
          <w:lang w:val="en-US" w:eastAsia="en-US" w:bidi="en-US"/>
        </w:rPr>
        <w:t xml:space="preserve">sublimit </w:t>
      </w:r>
      <w:r>
        <w:t xml:space="preserve">pojistného plnění se sjednává v rámci </w:t>
      </w:r>
      <w:r>
        <w:t>limitu pojistného plnění a je horní hranicí pojistného plnění z jedné a ze všech pojistných událostí vzniklých během doby trvání pojištění - pro pojištění odpovědnosti,</w:t>
      </w:r>
    </w:p>
    <w:p w:rsidR="00AC28A5" w:rsidRDefault="00FD1E80">
      <w:pPr>
        <w:pStyle w:val="Bodytext50"/>
        <w:framePr w:w="9941" w:h="3253" w:hRule="exact" w:wrap="none" w:vAnchor="page" w:hAnchor="page" w:x="937" w:y="8281"/>
        <w:shd w:val="clear" w:color="auto" w:fill="auto"/>
        <w:spacing w:after="269" w:line="211" w:lineRule="exact"/>
        <w:ind w:firstLine="0"/>
        <w:jc w:val="both"/>
      </w:pPr>
      <w:r>
        <w:rPr>
          <w:vertAlign w:val="superscript"/>
        </w:rPr>
        <w:t>9)</w:t>
      </w:r>
      <w:r>
        <w:t xml:space="preserve"> zlomkové pojištění se vztahuje pouze na uvedený podíl z pojistné částky ve smyslu čl</w:t>
      </w:r>
      <w:r>
        <w:t>. XVIII. VPP P -100/05.</w:t>
      </w:r>
    </w:p>
    <w:p w:rsidR="00AC28A5" w:rsidRDefault="00FD1E80">
      <w:pPr>
        <w:pStyle w:val="Heading30"/>
        <w:framePr w:w="9941" w:h="3253" w:hRule="exact" w:wrap="none" w:vAnchor="page" w:hAnchor="page" w:x="937" w:y="8281"/>
        <w:numPr>
          <w:ilvl w:val="0"/>
          <w:numId w:val="1"/>
        </w:numPr>
        <w:shd w:val="clear" w:color="auto" w:fill="auto"/>
        <w:tabs>
          <w:tab w:val="left" w:pos="368"/>
        </w:tabs>
        <w:spacing w:after="140"/>
        <w:ind w:firstLine="0"/>
        <w:jc w:val="both"/>
      </w:pPr>
      <w:bookmarkStart w:id="14" w:name="bookmark14"/>
      <w:r>
        <w:t>Pojistné plnění</w:t>
      </w:r>
      <w:bookmarkEnd w:id="14"/>
    </w:p>
    <w:p w:rsidR="00AC28A5" w:rsidRDefault="00FD1E80">
      <w:pPr>
        <w:pStyle w:val="Bodytext20"/>
        <w:framePr w:w="9941" w:h="3253" w:hRule="exact" w:wrap="none" w:vAnchor="page" w:hAnchor="page" w:x="937" w:y="8281"/>
        <w:shd w:val="clear" w:color="auto" w:fill="auto"/>
        <w:spacing w:line="200" w:lineRule="exact"/>
        <w:ind w:left="460" w:firstLine="0"/>
        <w:jc w:val="both"/>
      </w:pPr>
      <w:r>
        <w:t>Beze změny</w:t>
      </w:r>
    </w:p>
    <w:p w:rsidR="00AC28A5" w:rsidRDefault="009E40E9">
      <w:pPr>
        <w:pStyle w:val="Heading30"/>
        <w:framePr w:w="9941" w:h="996" w:hRule="exact" w:wrap="none" w:vAnchor="page" w:hAnchor="page" w:x="937" w:y="11858"/>
        <w:shd w:val="clear" w:color="auto" w:fill="auto"/>
        <w:spacing w:after="0"/>
        <w:ind w:right="20" w:firstLine="0"/>
        <w:jc w:val="center"/>
      </w:pPr>
      <w:bookmarkStart w:id="15" w:name="bookmark15"/>
      <w:r>
        <w:t>Č</w:t>
      </w:r>
      <w:r w:rsidR="00FD1E80">
        <w:t>lánek III.</w:t>
      </w:r>
      <w:bookmarkEnd w:id="15"/>
    </w:p>
    <w:p w:rsidR="00AC28A5" w:rsidRDefault="00FD1E80">
      <w:pPr>
        <w:pStyle w:val="Bodytext40"/>
        <w:framePr w:w="9941" w:h="996" w:hRule="exact" w:wrap="none" w:vAnchor="page" w:hAnchor="page" w:x="937" w:y="11858"/>
        <w:shd w:val="clear" w:color="auto" w:fill="auto"/>
        <w:spacing w:after="260"/>
        <w:ind w:right="20"/>
        <w:jc w:val="center"/>
      </w:pPr>
      <w:r>
        <w:t>Výše a způsob placení pojistného</w:t>
      </w:r>
    </w:p>
    <w:p w:rsidR="00AC28A5" w:rsidRDefault="00FD1E80">
      <w:pPr>
        <w:pStyle w:val="Bodytext20"/>
        <w:framePr w:w="9941" w:h="996" w:hRule="exact" w:wrap="none" w:vAnchor="page" w:hAnchor="page" w:x="937" w:y="11858"/>
        <w:numPr>
          <w:ilvl w:val="0"/>
          <w:numId w:val="5"/>
        </w:numPr>
        <w:shd w:val="clear" w:color="auto" w:fill="auto"/>
        <w:tabs>
          <w:tab w:val="left" w:pos="368"/>
        </w:tabs>
        <w:spacing w:line="200" w:lineRule="exact"/>
        <w:ind w:firstLine="0"/>
        <w:jc w:val="both"/>
      </w:pPr>
      <w:r>
        <w:t>Pojistné za sjednanou dobu pojištění od 17.08.2018 do 17.04.2019 činí:</w:t>
      </w:r>
    </w:p>
    <w:p w:rsidR="00AC28A5" w:rsidRDefault="00FD1E80">
      <w:pPr>
        <w:pStyle w:val="Heading30"/>
        <w:framePr w:w="9941" w:h="1881" w:hRule="exact" w:wrap="none" w:vAnchor="page" w:hAnchor="page" w:x="937" w:y="12919"/>
        <w:numPr>
          <w:ilvl w:val="1"/>
          <w:numId w:val="5"/>
        </w:numPr>
        <w:shd w:val="clear" w:color="auto" w:fill="auto"/>
        <w:tabs>
          <w:tab w:val="left" w:pos="502"/>
        </w:tabs>
        <w:spacing w:after="0" w:line="240" w:lineRule="exact"/>
        <w:ind w:firstLine="0"/>
        <w:jc w:val="both"/>
      </w:pPr>
      <w:bookmarkStart w:id="16" w:name="bookmark16"/>
      <w:r>
        <w:t>Živelní pojištění</w:t>
      </w:r>
      <w:bookmarkEnd w:id="16"/>
    </w:p>
    <w:p w:rsidR="00AC28A5" w:rsidRDefault="00FD1E80">
      <w:pPr>
        <w:pStyle w:val="Bodytext20"/>
        <w:framePr w:w="9941" w:h="1881" w:hRule="exact" w:wrap="none" w:vAnchor="page" w:hAnchor="page" w:x="937" w:y="12919"/>
        <w:shd w:val="clear" w:color="auto" w:fill="auto"/>
        <w:tabs>
          <w:tab w:val="left" w:leader="dot" w:pos="8750"/>
        </w:tabs>
        <w:spacing w:line="240" w:lineRule="exact"/>
        <w:ind w:left="460" w:firstLine="0"/>
        <w:jc w:val="both"/>
      </w:pPr>
      <w:r>
        <w:t>Roční pojistné se zvyšuje na částku</w:t>
      </w:r>
      <w:r>
        <w:tab/>
        <w:t xml:space="preserve"> 185.455,- Kč</w:t>
      </w:r>
    </w:p>
    <w:p w:rsidR="00AC28A5" w:rsidRDefault="00FD1E80">
      <w:pPr>
        <w:pStyle w:val="Bodytext20"/>
        <w:framePr w:w="9941" w:h="1881" w:hRule="exact" w:wrap="none" w:vAnchor="page" w:hAnchor="page" w:x="937" w:y="12919"/>
        <w:shd w:val="clear" w:color="auto" w:fill="auto"/>
        <w:tabs>
          <w:tab w:val="left" w:leader="dot" w:pos="9097"/>
        </w:tabs>
        <w:spacing w:after="48" w:line="240" w:lineRule="exact"/>
        <w:ind w:left="460" w:firstLine="0"/>
        <w:jc w:val="both"/>
      </w:pPr>
      <w:r>
        <w:t xml:space="preserve">z toho pojistné za </w:t>
      </w:r>
      <w:r>
        <w:t>dobu trvání pojištění</w:t>
      </w:r>
      <w:r>
        <w:tab/>
        <w:t xml:space="preserve"> 973,- Kč</w:t>
      </w:r>
    </w:p>
    <w:p w:rsidR="00AC28A5" w:rsidRDefault="00FD1E80">
      <w:pPr>
        <w:pStyle w:val="Bodytext40"/>
        <w:framePr w:w="9941" w:h="1881" w:hRule="exact" w:wrap="none" w:vAnchor="page" w:hAnchor="page" w:x="937" w:y="12919"/>
        <w:shd w:val="clear" w:color="auto" w:fill="auto"/>
        <w:tabs>
          <w:tab w:val="left" w:leader="dot" w:pos="9097"/>
        </w:tabs>
        <w:spacing w:after="0" w:line="355" w:lineRule="exact"/>
        <w:jc w:val="both"/>
      </w:pPr>
      <w:r>
        <w:t>Pojistné za dodatek a sjednané druhy pojištění činí celkem</w:t>
      </w:r>
      <w:r>
        <w:tab/>
        <w:t xml:space="preserve"> 973,- Kč</w:t>
      </w:r>
    </w:p>
    <w:p w:rsidR="00AC28A5" w:rsidRDefault="00FD1E80">
      <w:pPr>
        <w:pStyle w:val="Bodytext20"/>
        <w:framePr w:w="9941" w:h="1881" w:hRule="exact" w:wrap="none" w:vAnchor="page" w:hAnchor="page" w:x="937" w:y="12919"/>
        <w:shd w:val="clear" w:color="auto" w:fill="auto"/>
        <w:ind w:firstLine="0"/>
        <w:jc w:val="both"/>
      </w:pPr>
      <w:r>
        <w:t>Po uplatnění obchodní slevy ve výš</w:t>
      </w:r>
      <w:r w:rsidR="009E40E9">
        <w:t>i</w:t>
      </w:r>
      <w:r>
        <w:t xml:space="preserve"> 20%</w:t>
      </w:r>
    </w:p>
    <w:p w:rsidR="00AC28A5" w:rsidRDefault="00FD1E80">
      <w:pPr>
        <w:pStyle w:val="Bodytext40"/>
        <w:framePr w:w="9941" w:h="1881" w:hRule="exact" w:wrap="none" w:vAnchor="page" w:hAnchor="page" w:x="937" w:y="12919"/>
        <w:shd w:val="clear" w:color="auto" w:fill="auto"/>
        <w:tabs>
          <w:tab w:val="left" w:leader="dot" w:pos="9097"/>
        </w:tabs>
        <w:spacing w:after="0" w:line="355" w:lineRule="exact"/>
        <w:jc w:val="both"/>
      </w:pPr>
      <w:r>
        <w:t>celkové pojistné za dodatek činí</w:t>
      </w:r>
      <w:r>
        <w:tab/>
        <w:t xml:space="preserve"> 778,- Kč</w:t>
      </w:r>
    </w:p>
    <w:p w:rsidR="00AC28A5" w:rsidRDefault="00FD1E80">
      <w:pPr>
        <w:pStyle w:val="Headerorfooter0"/>
        <w:framePr w:wrap="none" w:vAnchor="page" w:hAnchor="page" w:x="5871" w:y="15802"/>
        <w:shd w:val="clear" w:color="auto" w:fill="auto"/>
      </w:pPr>
      <w:r>
        <w:t>5</w:t>
      </w:r>
    </w:p>
    <w:p w:rsidR="00AC28A5" w:rsidRDefault="00AC28A5">
      <w:pPr>
        <w:rPr>
          <w:sz w:val="2"/>
          <w:szCs w:val="2"/>
        </w:rPr>
        <w:sectPr w:rsidR="00AC28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28A5" w:rsidRDefault="00FD1E80">
      <w:pPr>
        <w:pStyle w:val="Bodytext20"/>
        <w:framePr w:w="10003" w:h="1107" w:hRule="exact" w:wrap="none" w:vAnchor="page" w:hAnchor="page" w:x="905" w:y="1206"/>
        <w:numPr>
          <w:ilvl w:val="0"/>
          <w:numId w:val="5"/>
        </w:numPr>
        <w:shd w:val="clear" w:color="auto" w:fill="auto"/>
        <w:tabs>
          <w:tab w:val="left" w:pos="439"/>
        </w:tabs>
        <w:spacing w:line="200" w:lineRule="exact"/>
        <w:ind w:left="480"/>
        <w:jc w:val="both"/>
      </w:pPr>
      <w:r>
        <w:lastRenderedPageBreak/>
        <w:t>Pojistné je sjednáno jako běžné.</w:t>
      </w:r>
    </w:p>
    <w:p w:rsidR="00AC28A5" w:rsidRDefault="00FD1E80">
      <w:pPr>
        <w:pStyle w:val="Bodytext20"/>
        <w:framePr w:w="10003" w:h="1107" w:hRule="exact" w:wrap="none" w:vAnchor="page" w:hAnchor="page" w:x="905" w:y="1206"/>
        <w:shd w:val="clear" w:color="auto" w:fill="auto"/>
        <w:spacing w:after="164" w:line="230" w:lineRule="exact"/>
        <w:ind w:left="480" w:firstLine="0"/>
        <w:jc w:val="both"/>
      </w:pPr>
      <w:r>
        <w:t xml:space="preserve">Pojistné období je roční. Pojistné za tento dodatek a sjednanou dobu pojištění ve výši </w:t>
      </w:r>
      <w:r>
        <w:rPr>
          <w:rStyle w:val="Bodytext2Bold"/>
        </w:rPr>
        <w:t xml:space="preserve">778,- Kč </w:t>
      </w:r>
      <w:r>
        <w:t xml:space="preserve">je splatné k </w:t>
      </w:r>
      <w:r>
        <w:rPr>
          <w:rStyle w:val="Bodytext2Bold"/>
        </w:rPr>
        <w:t xml:space="preserve">30.08.2018 </w:t>
      </w:r>
      <w:r>
        <w:t>takto:</w:t>
      </w:r>
    </w:p>
    <w:p w:rsidR="00AC28A5" w:rsidRDefault="00FD1E80">
      <w:pPr>
        <w:pStyle w:val="Bodytext20"/>
        <w:framePr w:w="10003" w:h="1107" w:hRule="exact" w:wrap="none" w:vAnchor="page" w:hAnchor="page" w:x="905" w:y="1206"/>
        <w:shd w:val="clear" w:color="auto" w:fill="auto"/>
        <w:tabs>
          <w:tab w:val="left" w:pos="3996"/>
        </w:tabs>
        <w:spacing w:line="200" w:lineRule="exact"/>
        <w:ind w:left="900" w:firstLine="0"/>
        <w:jc w:val="both"/>
      </w:pPr>
      <w:r>
        <w:t>datum:</w:t>
      </w:r>
      <w:r>
        <w:tab/>
        <w:t>částka:</w:t>
      </w:r>
    </w:p>
    <w:p w:rsidR="00AC28A5" w:rsidRDefault="00FD1E80">
      <w:pPr>
        <w:pStyle w:val="Bodytext20"/>
        <w:framePr w:w="10003" w:h="4227" w:hRule="exact" w:wrap="none" w:vAnchor="page" w:hAnchor="page" w:x="905" w:y="2416"/>
        <w:shd w:val="clear" w:color="auto" w:fill="auto"/>
        <w:tabs>
          <w:tab w:val="left" w:pos="4711"/>
        </w:tabs>
        <w:spacing w:after="140" w:line="200" w:lineRule="exact"/>
        <w:ind w:left="1620" w:firstLine="0"/>
        <w:jc w:val="both"/>
      </w:pPr>
      <w:r>
        <w:t>30.08.2018</w:t>
      </w:r>
      <w:r>
        <w:tab/>
        <w:t>778,- Kč</w:t>
      </w:r>
    </w:p>
    <w:p w:rsidR="00AC28A5" w:rsidRDefault="00FD1E80">
      <w:pPr>
        <w:pStyle w:val="Bodytext20"/>
        <w:framePr w:w="10003" w:h="4227" w:hRule="exact" w:wrap="none" w:vAnchor="page" w:hAnchor="page" w:x="905" w:y="2416"/>
        <w:shd w:val="clear" w:color="auto" w:fill="auto"/>
        <w:spacing w:after="108" w:line="200" w:lineRule="exact"/>
        <w:ind w:left="480" w:firstLine="0"/>
        <w:jc w:val="both"/>
      </w:pPr>
      <w:r>
        <w:t xml:space="preserve">V následujících pojistných letech bude pojistné placeno za roční pojistná období vždy k datu </w:t>
      </w:r>
      <w:r>
        <w:t>18.04.</w:t>
      </w:r>
    </w:p>
    <w:p w:rsidR="00AC28A5" w:rsidRDefault="00FD1E80">
      <w:pPr>
        <w:pStyle w:val="Bodytext20"/>
        <w:framePr w:w="10003" w:h="4227" w:hRule="exact" w:wrap="none" w:vAnchor="page" w:hAnchor="page" w:x="905" w:y="2416"/>
        <w:numPr>
          <w:ilvl w:val="0"/>
          <w:numId w:val="5"/>
        </w:numPr>
        <w:shd w:val="clear" w:color="auto" w:fill="auto"/>
        <w:tabs>
          <w:tab w:val="left" w:pos="439"/>
        </w:tabs>
        <w:spacing w:after="172" w:line="240" w:lineRule="exact"/>
        <w:ind w:left="480"/>
        <w:jc w:val="both"/>
      </w:pPr>
      <w:r>
        <w:t>Pojistník je povinen uhradit pojistné v uvedené výši na účet pojistitele č.ú</w:t>
      </w:r>
      <w:r w:rsidR="009E40E9">
        <w:t>.</w:t>
      </w:r>
      <w:r>
        <w:t xml:space="preserve"> </w:t>
      </w:r>
      <w:r>
        <w:rPr>
          <w:rStyle w:val="Bodytext2Bold"/>
        </w:rPr>
        <w:t xml:space="preserve">2226222/0800 </w:t>
      </w:r>
      <w:r>
        <w:t xml:space="preserve">vedený u České spořitelny, a.s., konstantní symbol 3558 variabilní symbol: </w:t>
      </w:r>
      <w:r>
        <w:rPr>
          <w:rStyle w:val="Bodytext2Bold"/>
        </w:rPr>
        <w:t>7720476747.</w:t>
      </w:r>
    </w:p>
    <w:p w:rsidR="00AC28A5" w:rsidRDefault="00FD1E80">
      <w:pPr>
        <w:pStyle w:val="Bodytext20"/>
        <w:framePr w:w="10003" w:h="4227" w:hRule="exact" w:wrap="none" w:vAnchor="page" w:hAnchor="page" w:x="905" w:y="2416"/>
        <w:numPr>
          <w:ilvl w:val="0"/>
          <w:numId w:val="5"/>
        </w:numPr>
        <w:shd w:val="clear" w:color="auto" w:fill="auto"/>
        <w:tabs>
          <w:tab w:val="left" w:pos="439"/>
        </w:tabs>
        <w:spacing w:after="108" w:line="200" w:lineRule="exact"/>
        <w:ind w:left="480"/>
        <w:jc w:val="both"/>
      </w:pPr>
      <w:r>
        <w:t>Pojistné se považuje za zaplacené okamžikem připsání pojistného v plné v</w:t>
      </w:r>
      <w:r>
        <w:t>ýši na výše uvedený účet.</w:t>
      </w:r>
    </w:p>
    <w:p w:rsidR="00AC28A5" w:rsidRDefault="00FD1E80">
      <w:pPr>
        <w:pStyle w:val="Bodytext20"/>
        <w:framePr w:w="10003" w:h="4227" w:hRule="exact" w:wrap="none" w:vAnchor="page" w:hAnchor="page" w:x="905" w:y="2416"/>
        <w:numPr>
          <w:ilvl w:val="0"/>
          <w:numId w:val="5"/>
        </w:numPr>
        <w:shd w:val="clear" w:color="auto" w:fill="auto"/>
        <w:tabs>
          <w:tab w:val="left" w:pos="439"/>
        </w:tabs>
        <w:spacing w:after="432" w:line="240" w:lineRule="exact"/>
        <w:ind w:left="480"/>
        <w:jc w:val="both"/>
      </w:pPr>
      <w:r>
        <w:t xml:space="preserve">Smluvní strany se dohodly, že pokud bude v členském státě Evropské unie nebo Evropského hospodářského prostoru zavedena jiná pojistná daň či jí obdobný poplatek z pojištění sjednaného touto pojistnou smlouvou, než jaké jsou </w:t>
      </w:r>
      <w:r>
        <w:t xml:space="preserve">uvedeny v tomto článku a které bude po nabytí účinnosti příslušných právních předpisů na území tohoto členského státu pojistitel povinen odvést, pojistník se zavazuje uhradit nad rámec pojistného předepsaného v této pojistné smlouvě i náklady odpovídající </w:t>
      </w:r>
      <w:r>
        <w:t>této povinnosti.</w:t>
      </w:r>
    </w:p>
    <w:p w:rsidR="00AC28A5" w:rsidRDefault="009E40E9">
      <w:pPr>
        <w:pStyle w:val="Heading30"/>
        <w:framePr w:w="10003" w:h="4227" w:hRule="exact" w:wrap="none" w:vAnchor="page" w:hAnchor="page" w:x="905" w:y="2416"/>
        <w:shd w:val="clear" w:color="auto" w:fill="auto"/>
        <w:spacing w:after="0"/>
        <w:ind w:right="20" w:firstLine="0"/>
        <w:jc w:val="center"/>
      </w:pPr>
      <w:bookmarkStart w:id="17" w:name="bookmark17"/>
      <w:r>
        <w:t>Č</w:t>
      </w:r>
      <w:r w:rsidR="00FD1E80">
        <w:t>lánek IV.</w:t>
      </w:r>
      <w:bookmarkEnd w:id="17"/>
    </w:p>
    <w:p w:rsidR="00AC28A5" w:rsidRDefault="00FD1E80">
      <w:pPr>
        <w:pStyle w:val="Bodytext40"/>
        <w:framePr w:w="10003" w:h="4227" w:hRule="exact" w:wrap="none" w:vAnchor="page" w:hAnchor="page" w:x="905" w:y="2416"/>
        <w:shd w:val="clear" w:color="auto" w:fill="auto"/>
        <w:spacing w:after="300"/>
        <w:ind w:right="20"/>
        <w:jc w:val="center"/>
      </w:pPr>
      <w:r>
        <w:t>Hlášení škodných událostí</w:t>
      </w:r>
    </w:p>
    <w:p w:rsidR="00AC28A5" w:rsidRDefault="00FD1E80">
      <w:pPr>
        <w:pStyle w:val="Bodytext20"/>
        <w:framePr w:w="10003" w:h="4227" w:hRule="exact" w:wrap="none" w:vAnchor="page" w:hAnchor="page" w:x="905" w:y="2416"/>
        <w:shd w:val="clear" w:color="auto" w:fill="auto"/>
        <w:spacing w:line="200" w:lineRule="exact"/>
        <w:ind w:right="20" w:firstLine="0"/>
        <w:jc w:val="center"/>
      </w:pPr>
      <w:r>
        <w:t>Beze změny.</w:t>
      </w:r>
    </w:p>
    <w:p w:rsidR="00AC28A5" w:rsidRDefault="00FD1E80">
      <w:pPr>
        <w:pStyle w:val="Heading30"/>
        <w:framePr w:w="10003" w:h="8073" w:hRule="exact" w:wrap="none" w:vAnchor="page" w:hAnchor="page" w:x="905" w:y="6958"/>
        <w:shd w:val="clear" w:color="auto" w:fill="auto"/>
        <w:spacing w:after="0"/>
        <w:ind w:right="20" w:firstLine="0"/>
        <w:jc w:val="center"/>
      </w:pPr>
      <w:bookmarkStart w:id="18" w:name="bookmark18"/>
      <w:r>
        <w:t>Článek V.</w:t>
      </w:r>
      <w:bookmarkEnd w:id="18"/>
    </w:p>
    <w:p w:rsidR="00AC28A5" w:rsidRDefault="00FD1E80">
      <w:pPr>
        <w:pStyle w:val="Bodytext40"/>
        <w:framePr w:w="10003" w:h="8073" w:hRule="exact" w:wrap="none" w:vAnchor="page" w:hAnchor="page" w:x="905" w:y="6958"/>
        <w:shd w:val="clear" w:color="auto" w:fill="auto"/>
        <w:spacing w:after="300"/>
        <w:ind w:right="20"/>
        <w:jc w:val="center"/>
      </w:pPr>
      <w:r>
        <w:t>Zvláštní ujednání</w:t>
      </w:r>
    </w:p>
    <w:p w:rsidR="00AC28A5" w:rsidRDefault="00FD1E80">
      <w:pPr>
        <w:pStyle w:val="Bodytext20"/>
        <w:framePr w:w="10003" w:h="8073" w:hRule="exact" w:wrap="none" w:vAnchor="page" w:hAnchor="page" w:x="905" w:y="6958"/>
        <w:shd w:val="clear" w:color="auto" w:fill="auto"/>
        <w:spacing w:line="200" w:lineRule="exact"/>
        <w:ind w:right="20" w:firstLine="0"/>
        <w:jc w:val="center"/>
      </w:pPr>
      <w:r>
        <w:t>Beze změny.</w:t>
      </w:r>
    </w:p>
    <w:p w:rsidR="009E40E9" w:rsidRDefault="009E40E9">
      <w:pPr>
        <w:pStyle w:val="Bodytext20"/>
        <w:framePr w:w="10003" w:h="8073" w:hRule="exact" w:wrap="none" w:vAnchor="page" w:hAnchor="page" w:x="905" w:y="6958"/>
        <w:shd w:val="clear" w:color="auto" w:fill="auto"/>
        <w:spacing w:line="200" w:lineRule="exact"/>
        <w:ind w:right="20" w:firstLine="0"/>
        <w:jc w:val="center"/>
      </w:pPr>
    </w:p>
    <w:p w:rsidR="00AC28A5" w:rsidRDefault="00FD1E80">
      <w:pPr>
        <w:pStyle w:val="Heading30"/>
        <w:framePr w:w="10003" w:h="8073" w:hRule="exact" w:wrap="none" w:vAnchor="page" w:hAnchor="page" w:x="905" w:y="6958"/>
        <w:shd w:val="clear" w:color="auto" w:fill="auto"/>
        <w:spacing w:after="0"/>
        <w:ind w:right="20" w:firstLine="0"/>
        <w:jc w:val="center"/>
      </w:pPr>
      <w:bookmarkStart w:id="19" w:name="bookmark19"/>
      <w:r>
        <w:t>Článek VI.</w:t>
      </w:r>
      <w:bookmarkEnd w:id="19"/>
    </w:p>
    <w:p w:rsidR="00AC28A5" w:rsidRDefault="00FD1E80">
      <w:pPr>
        <w:pStyle w:val="Bodytext40"/>
        <w:framePr w:w="10003" w:h="8073" w:hRule="exact" w:wrap="none" w:vAnchor="page" w:hAnchor="page" w:x="905" w:y="6958"/>
        <w:shd w:val="clear" w:color="auto" w:fill="auto"/>
        <w:spacing w:after="0"/>
        <w:ind w:right="20"/>
        <w:jc w:val="center"/>
      </w:pPr>
      <w:r>
        <w:t>Registr smluv, zpracování osobních údajů, závěrečná ustanovení</w:t>
      </w:r>
    </w:p>
    <w:p w:rsidR="00AC28A5" w:rsidRDefault="00FD1E80">
      <w:pPr>
        <w:pStyle w:val="Heading30"/>
        <w:framePr w:w="10003" w:h="8073" w:hRule="exact" w:wrap="none" w:vAnchor="page" w:hAnchor="page" w:x="905" w:y="6958"/>
        <w:numPr>
          <w:ilvl w:val="0"/>
          <w:numId w:val="6"/>
        </w:numPr>
        <w:shd w:val="clear" w:color="auto" w:fill="auto"/>
        <w:tabs>
          <w:tab w:val="left" w:pos="439"/>
        </w:tabs>
        <w:spacing w:after="108"/>
        <w:ind w:left="480"/>
        <w:jc w:val="both"/>
      </w:pPr>
      <w:bookmarkStart w:id="20" w:name="bookmark20"/>
      <w:r>
        <w:t>Registr smluv</w:t>
      </w:r>
      <w:bookmarkEnd w:id="20"/>
    </w:p>
    <w:p w:rsidR="00AC28A5" w:rsidRDefault="00FD1E80">
      <w:pPr>
        <w:pStyle w:val="Bodytext20"/>
        <w:framePr w:w="10003" w:h="8073" w:hRule="exact" w:wrap="none" w:vAnchor="page" w:hAnchor="page" w:x="905" w:y="6958"/>
        <w:numPr>
          <w:ilvl w:val="1"/>
          <w:numId w:val="6"/>
        </w:numPr>
        <w:shd w:val="clear" w:color="auto" w:fill="auto"/>
        <w:tabs>
          <w:tab w:val="left" w:pos="474"/>
        </w:tabs>
        <w:spacing w:after="144" w:line="240" w:lineRule="exact"/>
        <w:ind w:left="480"/>
        <w:jc w:val="both"/>
      </w:pPr>
      <w:r>
        <w:t xml:space="preserve">Pokud výše uvedená pojistná smlouva, resp. dodatek k pojistné smlouvě (dále jen </w:t>
      </w:r>
      <w:r>
        <w:rPr>
          <w:rStyle w:val="Bodytext2Bold"/>
        </w:rPr>
        <w:t xml:space="preserve">„smlouva") </w:t>
      </w:r>
      <w:r>
        <w:t xml:space="preserve">podléhá povinnosti uveřejnění v registru smluv (dále jen </w:t>
      </w:r>
      <w:r>
        <w:rPr>
          <w:rStyle w:val="Bodytext2Bold"/>
        </w:rPr>
        <w:t xml:space="preserve">„registr") </w:t>
      </w:r>
      <w:r>
        <w:t>ve smyslu zákona č. 340/2015 Sb., zavazuje se pojistník k jejímu uveřejnění v rozsahu, způsobem a</w:t>
      </w:r>
      <w:r>
        <w:t xml:space="preserve">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</w:t>
      </w:r>
      <w:r>
        <w:t>uvy.</w:t>
      </w:r>
    </w:p>
    <w:p w:rsidR="00AC28A5" w:rsidRDefault="00FD1E80">
      <w:pPr>
        <w:pStyle w:val="Bodytext20"/>
        <w:framePr w:w="10003" w:h="8073" w:hRule="exact" w:wrap="none" w:vAnchor="page" w:hAnchor="page" w:x="905" w:y="6958"/>
        <w:shd w:val="clear" w:color="auto" w:fill="auto"/>
        <w:spacing w:after="140" w:line="235" w:lineRule="exact"/>
        <w:ind w:left="480" w:firstLine="0"/>
        <w:jc w:val="both"/>
      </w:pPr>
      <w:r>
        <w:t xml:space="preserve">Při vyplnění formuláře pro uveřejnění smlouvy v registru je pojistník povinen vyplnit údaje o pojistiteli (jako smluvní straně), do pole </w:t>
      </w:r>
      <w:r>
        <w:rPr>
          <w:rStyle w:val="Bodytext2Bold"/>
        </w:rPr>
        <w:t xml:space="preserve">„Datová schránka" </w:t>
      </w:r>
      <w:r>
        <w:t xml:space="preserve">uvést: </w:t>
      </w:r>
      <w:r>
        <w:rPr>
          <w:rStyle w:val="Bodytext2Bold"/>
        </w:rPr>
        <w:t xml:space="preserve">n6tetn3 </w:t>
      </w:r>
      <w:r>
        <w:t xml:space="preserve">a do pole </w:t>
      </w:r>
      <w:r>
        <w:rPr>
          <w:rStyle w:val="Bodytext2Bold"/>
        </w:rPr>
        <w:t xml:space="preserve">„Číslo smlouvy" </w:t>
      </w:r>
      <w:r>
        <w:t>uvést číslo této pojistné smlouvy.</w:t>
      </w:r>
    </w:p>
    <w:p w:rsidR="00AC28A5" w:rsidRDefault="00FD1E80">
      <w:pPr>
        <w:pStyle w:val="Bodytext20"/>
        <w:framePr w:w="10003" w:h="8073" w:hRule="exact" w:wrap="none" w:vAnchor="page" w:hAnchor="page" w:x="905" w:y="6958"/>
        <w:shd w:val="clear" w:color="auto" w:fill="auto"/>
        <w:spacing w:after="140" w:line="235" w:lineRule="exact"/>
        <w:ind w:left="480" w:firstLine="0"/>
        <w:jc w:val="both"/>
      </w:pPr>
      <w:r>
        <w:t>Pojistník se dále za</w:t>
      </w:r>
      <w:r>
        <w:t>vazuje, že před zasláním smlouvy k uveřejnění zajistí znečitelnění neuveřejnitelných informací (např. osobních údajů o fyzických osobách).</w:t>
      </w:r>
    </w:p>
    <w:p w:rsidR="00AC28A5" w:rsidRDefault="00FD1E80">
      <w:pPr>
        <w:pStyle w:val="Bodytext20"/>
        <w:framePr w:w="10003" w:h="8073" w:hRule="exact" w:wrap="none" w:vAnchor="page" w:hAnchor="page" w:x="905" w:y="6958"/>
        <w:shd w:val="clear" w:color="auto" w:fill="auto"/>
        <w:spacing w:after="428" w:line="235" w:lineRule="exact"/>
        <w:ind w:left="480" w:firstLine="0"/>
        <w:jc w:val="both"/>
      </w:pPr>
      <w:r>
        <w:t>Smluvní strany se dohodly, že ode dne nabytí účinnosti dodatku jeho zveřejněním v registru se účinky pojištění, včetn</w:t>
      </w:r>
      <w:r>
        <w:t>ě práv a povinností z něj vyplývajících, vztahují í na období od data uvedeného jako počátek změn provedených dodatkem do budoucna.</w:t>
      </w:r>
    </w:p>
    <w:p w:rsidR="00AC28A5" w:rsidRDefault="00FD1E80">
      <w:pPr>
        <w:pStyle w:val="Heading30"/>
        <w:framePr w:w="10003" w:h="8073" w:hRule="exact" w:wrap="none" w:vAnchor="page" w:hAnchor="page" w:x="905" w:y="6958"/>
        <w:numPr>
          <w:ilvl w:val="0"/>
          <w:numId w:val="6"/>
        </w:numPr>
        <w:shd w:val="clear" w:color="auto" w:fill="auto"/>
        <w:tabs>
          <w:tab w:val="left" w:pos="439"/>
        </w:tabs>
        <w:spacing w:after="112"/>
        <w:ind w:left="480"/>
        <w:jc w:val="both"/>
      </w:pPr>
      <w:bookmarkStart w:id="21" w:name="bookmark21"/>
      <w:r>
        <w:t>ZPRACOV</w:t>
      </w:r>
      <w:r w:rsidR="009E40E9">
        <w:t>ÁNÍ</w:t>
      </w:r>
      <w:r>
        <w:t xml:space="preserve"> OSOBN</w:t>
      </w:r>
      <w:r w:rsidR="009E40E9">
        <w:t>Í</w:t>
      </w:r>
      <w:r>
        <w:t xml:space="preserve">CH </w:t>
      </w:r>
      <w:r w:rsidR="009E40E9">
        <w:t>Ú</w:t>
      </w:r>
      <w:r>
        <w:t>DAJ</w:t>
      </w:r>
      <w:bookmarkEnd w:id="21"/>
      <w:r w:rsidR="009E40E9">
        <w:t>Ů</w:t>
      </w:r>
    </w:p>
    <w:p w:rsidR="00AC28A5" w:rsidRDefault="00FD1E80">
      <w:pPr>
        <w:pStyle w:val="Bodytext20"/>
        <w:framePr w:w="10003" w:h="8073" w:hRule="exact" w:wrap="none" w:vAnchor="page" w:hAnchor="page" w:x="905" w:y="6958"/>
        <w:shd w:val="clear" w:color="auto" w:fill="auto"/>
        <w:spacing w:line="235" w:lineRule="exact"/>
        <w:ind w:left="480" w:firstLine="0"/>
        <w:jc w:val="both"/>
      </w:pPr>
      <w:r>
        <w:t>V nás</w:t>
      </w:r>
      <w:r w:rsidR="009E40E9">
        <w:t>L</w:t>
      </w:r>
      <w:r>
        <w:t xml:space="preserve">edující částí jsou uvedeny základní informace o zpracování Vašich osobních údajů. Tyto informace se na Vás uplatní, pokud jste fyzickou osobou, a to s výjimkou bodu 2.2., který se na Vás uplatní i pokud jste právnickou osobou. Více informací, včetně </w:t>
      </w:r>
      <w:r>
        <w:t>způsobu odvolání souhlasu, možnosti podání námitky v případě zpracování na základě oprávněného zájmu, práva na přístup a dalších práv, naleznete v dokumentu Informace o zpracování osobních údajů v neživotním pojištění, který je trvale dostupný na webové st</w:t>
      </w:r>
      <w:r>
        <w:t xml:space="preserve">ránce </w:t>
      </w:r>
      <w:hyperlink r:id="rId10" w:history="1">
        <w:r>
          <w:rPr>
            <w:rStyle w:val="Bodytext22"/>
          </w:rPr>
          <w:t>www.koop.cz</w:t>
        </w:r>
      </w:hyperlink>
      <w:r>
        <w:rPr>
          <w:rStyle w:val="Bodytext22"/>
        </w:rPr>
        <w:t xml:space="preserve"> </w:t>
      </w:r>
      <w:r>
        <w:t>v sekci „O pojišťovně Kooperativa".</w:t>
      </w:r>
    </w:p>
    <w:p w:rsidR="00AC28A5" w:rsidRDefault="00FD1E80">
      <w:pPr>
        <w:pStyle w:val="Headerorfooter0"/>
        <w:framePr w:wrap="none" w:vAnchor="page" w:hAnchor="page" w:x="5840" w:y="15788"/>
        <w:shd w:val="clear" w:color="auto" w:fill="auto"/>
      </w:pPr>
      <w:r>
        <w:t>6</w:t>
      </w:r>
    </w:p>
    <w:p w:rsidR="00AC28A5" w:rsidRDefault="00AC28A5">
      <w:pPr>
        <w:rPr>
          <w:sz w:val="2"/>
          <w:szCs w:val="2"/>
        </w:rPr>
        <w:sectPr w:rsidR="00AC28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28A5" w:rsidRDefault="00FD1E80">
      <w:pPr>
        <w:pStyle w:val="Heading30"/>
        <w:framePr w:w="9998" w:h="10497" w:hRule="exact" w:wrap="none" w:vAnchor="page" w:hAnchor="page" w:x="908" w:y="1092"/>
        <w:numPr>
          <w:ilvl w:val="1"/>
          <w:numId w:val="6"/>
        </w:numPr>
        <w:shd w:val="clear" w:color="auto" w:fill="auto"/>
        <w:tabs>
          <w:tab w:val="left" w:pos="438"/>
        </w:tabs>
        <w:spacing w:after="0" w:line="365" w:lineRule="exact"/>
        <w:ind w:left="460" w:right="3000" w:hanging="460"/>
      </w:pPr>
      <w:bookmarkStart w:id="22" w:name="bookmark22"/>
      <w:r>
        <w:lastRenderedPageBreak/>
        <w:t xml:space="preserve">INFORMACE O ZPRACOVÁNÍ OSOBNÍCH ÚDAJŮ </w:t>
      </w:r>
      <w:r>
        <w:rPr>
          <w:rStyle w:val="Heading31"/>
          <w:b/>
          <w:bCs/>
        </w:rPr>
        <w:t xml:space="preserve">BEZ VAŠEHO SOUHLASU </w:t>
      </w:r>
      <w:r>
        <w:t>Zpracování na základě plnění smlouvy a oprávněných zájmů pojistitele</w:t>
      </w:r>
      <w:bookmarkEnd w:id="22"/>
    </w:p>
    <w:p w:rsidR="00AC28A5" w:rsidRDefault="00FD1E80">
      <w:pPr>
        <w:pStyle w:val="Bodytext20"/>
        <w:framePr w:w="9998" w:h="10497" w:hRule="exact" w:wrap="none" w:vAnchor="page" w:hAnchor="page" w:x="908" w:y="1092"/>
        <w:shd w:val="clear" w:color="auto" w:fill="auto"/>
        <w:spacing w:after="136" w:line="235" w:lineRule="exact"/>
        <w:ind w:left="460" w:firstLine="0"/>
        <w:jc w:val="both"/>
      </w:pPr>
      <w:r>
        <w:t xml:space="preserve">Pojistník bere </w:t>
      </w:r>
      <w:r>
        <w:t>na vědomí, že jeho identifikační a kontaktní údaje, údaje pro ocenění rizika pří vstupu do pojištění a údaje o využívání služeb zpracovává pojistitel:</w:t>
      </w:r>
    </w:p>
    <w:p w:rsidR="00AC28A5" w:rsidRDefault="00FD1E80">
      <w:pPr>
        <w:pStyle w:val="Bodytext110"/>
        <w:framePr w:w="9998" w:h="10497" w:hRule="exact" w:wrap="none" w:vAnchor="page" w:hAnchor="page" w:x="908" w:y="1092"/>
        <w:numPr>
          <w:ilvl w:val="0"/>
          <w:numId w:val="7"/>
        </w:numPr>
        <w:shd w:val="clear" w:color="auto" w:fill="auto"/>
        <w:tabs>
          <w:tab w:val="left" w:pos="748"/>
        </w:tabs>
        <w:spacing w:before="0"/>
        <w:ind w:left="740"/>
      </w:pPr>
      <w:r>
        <w:rPr>
          <w:rStyle w:val="Bodytext11NotItalic"/>
        </w:rPr>
        <w:t xml:space="preserve">pro účely </w:t>
      </w:r>
      <w:r>
        <w:t>kalkulace, návrhu a uzavření pojistné smlouvy, posouzení přijatelnosti do pojištění, správy a u</w:t>
      </w:r>
      <w:r>
        <w:t>končení pojistné smlouvy a likvidace pojistných událostí,</w:t>
      </w:r>
      <w:r>
        <w:rPr>
          <w:rStyle w:val="Bodytext11NotItalic"/>
        </w:rPr>
        <w:t xml:space="preserve"> když v těchto případech jde o zpracování nezbytné</w:t>
      </w:r>
    </w:p>
    <w:p w:rsidR="00AC28A5" w:rsidRDefault="00FD1E80">
      <w:pPr>
        <w:pStyle w:val="Bodytext40"/>
        <w:framePr w:w="9998" w:h="10497" w:hRule="exact" w:wrap="none" w:vAnchor="page" w:hAnchor="page" w:x="908" w:y="1092"/>
        <w:shd w:val="clear" w:color="auto" w:fill="auto"/>
        <w:spacing w:after="108"/>
        <w:ind w:left="740"/>
      </w:pPr>
      <w:r>
        <w:rPr>
          <w:rStyle w:val="Bodytext4NotBold"/>
        </w:rPr>
        <w:t xml:space="preserve">pro </w:t>
      </w:r>
      <w:r>
        <w:t xml:space="preserve">plnění smlouvy, </w:t>
      </w:r>
      <w:r>
        <w:rPr>
          <w:rStyle w:val="Bodytext4NotBold"/>
        </w:rPr>
        <w:t>a</w:t>
      </w:r>
    </w:p>
    <w:p w:rsidR="00AC28A5" w:rsidRDefault="00FD1E80">
      <w:pPr>
        <w:pStyle w:val="Bodytext20"/>
        <w:framePr w:w="9998" w:h="10497" w:hRule="exact" w:wrap="none" w:vAnchor="page" w:hAnchor="page" w:x="908" w:y="1092"/>
        <w:numPr>
          <w:ilvl w:val="0"/>
          <w:numId w:val="7"/>
        </w:numPr>
        <w:shd w:val="clear" w:color="auto" w:fill="auto"/>
        <w:tabs>
          <w:tab w:val="left" w:pos="748"/>
        </w:tabs>
        <w:spacing w:after="172" w:line="240" w:lineRule="exact"/>
        <w:ind w:left="740" w:hanging="280"/>
        <w:jc w:val="both"/>
      </w:pPr>
      <w:r>
        <w:t xml:space="preserve">pro účely </w:t>
      </w:r>
      <w:r>
        <w:rPr>
          <w:rStyle w:val="Bodytext2Italic"/>
        </w:rPr>
        <w:t xml:space="preserve">zajištění řádného nastavení a plnění smluvních vztahů s pojistníkem, zajištění a soupojištění, statistiky a </w:t>
      </w:r>
      <w:r>
        <w:rPr>
          <w:rStyle w:val="Bodytext2Italic"/>
        </w:rPr>
        <w:t>cenotvorby produktů, ochrany právních nároků pojistitele a prevence a odhalování pojistných podvodů a jiných protiprávních jednání,</w:t>
      </w:r>
      <w:r>
        <w:t xml:space="preserve"> když v těchto případech jde o zpracování založené na základě </w:t>
      </w:r>
      <w:r>
        <w:rPr>
          <w:rStyle w:val="Bodytext2Bold"/>
        </w:rPr>
        <w:t xml:space="preserve">oprávněných zájmů </w:t>
      </w:r>
      <w:r>
        <w:t>pojistitele. Proti takovému zpracování máte p</w:t>
      </w:r>
      <w:r>
        <w:t>rávo kdykoli podat námitku, která může být uplatněna způsobem uvedeným v Informacích o zpracování osobních údajů v neživotním pojištění.</w:t>
      </w:r>
    </w:p>
    <w:p w:rsidR="00AC28A5" w:rsidRDefault="00FD1E80">
      <w:pPr>
        <w:pStyle w:val="Bodytext40"/>
        <w:framePr w:w="9998" w:h="10497" w:hRule="exact" w:wrap="none" w:vAnchor="page" w:hAnchor="page" w:x="908" w:y="1092"/>
        <w:shd w:val="clear" w:color="auto" w:fill="auto"/>
        <w:spacing w:after="108"/>
        <w:ind w:left="460"/>
        <w:jc w:val="both"/>
      </w:pPr>
      <w:r>
        <w:t>Zpracování pro účely plnění zákonné povinností</w:t>
      </w:r>
    </w:p>
    <w:p w:rsidR="00AC28A5" w:rsidRDefault="00FD1E80">
      <w:pPr>
        <w:pStyle w:val="Bodytext20"/>
        <w:framePr w:w="9998" w:h="10497" w:hRule="exact" w:wrap="none" w:vAnchor="page" w:hAnchor="page" w:x="908" w:y="1092"/>
        <w:shd w:val="clear" w:color="auto" w:fill="auto"/>
        <w:spacing w:after="172" w:line="240" w:lineRule="exact"/>
        <w:ind w:left="460" w:firstLine="0"/>
        <w:jc w:val="both"/>
      </w:pPr>
      <w:r>
        <w:t>Pojistník bere na vědomí, že jeho identifikační a kontaktní údaje a údaj</w:t>
      </w:r>
      <w:r>
        <w:t xml:space="preserve">e pro ocenění rizika pří vstupu do pojištění pojistitel dále zpracovává ke </w:t>
      </w:r>
      <w:r>
        <w:rPr>
          <w:rStyle w:val="Bodytext2Bold"/>
        </w:rPr>
        <w:t xml:space="preserve">splnění své zákonné povinností </w:t>
      </w:r>
      <w:r>
        <w:t>vyplývající zejména ze zákona upravujícího distribuci pojištění a zákona č. 69/2006 Sb., o provádění mezinárodních sankcí.</w:t>
      </w:r>
    </w:p>
    <w:p w:rsidR="00AC28A5" w:rsidRDefault="00FD1E80">
      <w:pPr>
        <w:pStyle w:val="Heading30"/>
        <w:framePr w:w="9998" w:h="10497" w:hRule="exact" w:wrap="none" w:vAnchor="page" w:hAnchor="page" w:x="908" w:y="1092"/>
        <w:numPr>
          <w:ilvl w:val="1"/>
          <w:numId w:val="6"/>
        </w:numPr>
        <w:shd w:val="clear" w:color="auto" w:fill="auto"/>
        <w:tabs>
          <w:tab w:val="left" w:pos="442"/>
        </w:tabs>
        <w:spacing w:after="108"/>
        <w:ind w:left="460" w:hanging="460"/>
        <w:jc w:val="both"/>
      </w:pPr>
      <w:bookmarkStart w:id="23" w:name="bookmark23"/>
      <w:r>
        <w:t>POVINNOST POJISTNÍKA INFORM</w:t>
      </w:r>
      <w:r>
        <w:t>OVAT TŘETÍ OSOBY</w:t>
      </w:r>
      <w:bookmarkEnd w:id="23"/>
    </w:p>
    <w:p w:rsidR="00AC28A5" w:rsidRDefault="00FD1E80">
      <w:pPr>
        <w:pStyle w:val="Bodytext20"/>
        <w:framePr w:w="9998" w:h="10497" w:hRule="exact" w:wrap="none" w:vAnchor="page" w:hAnchor="page" w:x="908" w:y="1092"/>
        <w:shd w:val="clear" w:color="auto" w:fill="auto"/>
        <w:spacing w:after="172" w:line="240" w:lineRule="exact"/>
        <w:ind w:left="460" w:firstLine="0"/>
        <w:jc w:val="both"/>
      </w:pPr>
      <w:r>
        <w:t>Pojistník se zavazuje informovat každého pojištěného, jenž je osobou odlišnou od pojistníka, a případné další osoby, které uvedl v pojistné smlouvě ve znění tohoto dodatku, o zpracování jejich osobních údajů.</w:t>
      </w:r>
    </w:p>
    <w:p w:rsidR="00AC28A5" w:rsidRDefault="00FD1E80">
      <w:pPr>
        <w:pStyle w:val="Heading30"/>
        <w:framePr w:w="9998" w:h="10497" w:hRule="exact" w:wrap="none" w:vAnchor="page" w:hAnchor="page" w:x="908" w:y="1092"/>
        <w:numPr>
          <w:ilvl w:val="1"/>
          <w:numId w:val="6"/>
        </w:numPr>
        <w:shd w:val="clear" w:color="auto" w:fill="auto"/>
        <w:tabs>
          <w:tab w:val="left" w:pos="442"/>
        </w:tabs>
        <w:spacing w:after="108"/>
        <w:ind w:left="460" w:hanging="460"/>
        <w:jc w:val="both"/>
      </w:pPr>
      <w:bookmarkStart w:id="24" w:name="bookmark24"/>
      <w:r>
        <w:t>INFORMACE O ZPRACOVÁNÍ OSOBNÍC</w:t>
      </w:r>
      <w:r>
        <w:t>H ÚDA]Ů ZÁSTUPCE POJISTNÍKA</w:t>
      </w:r>
      <w:bookmarkEnd w:id="24"/>
    </w:p>
    <w:p w:rsidR="00AC28A5" w:rsidRDefault="00FD1E80">
      <w:pPr>
        <w:pStyle w:val="Bodytext20"/>
        <w:framePr w:w="9998" w:h="10497" w:hRule="exact" w:wrap="none" w:vAnchor="page" w:hAnchor="page" w:x="908" w:y="1092"/>
        <w:shd w:val="clear" w:color="auto" w:fill="auto"/>
        <w:spacing w:after="172" w:line="240" w:lineRule="exact"/>
        <w:ind w:left="460" w:firstLine="0"/>
        <w:jc w:val="both"/>
      </w:pPr>
      <w:r>
        <w:t xml:space="preserve">Zástupce právnické osoby, zákonný zástupce nebo jiná osoba oprávněná zastupovat pojistníka bere na vědomí, že její identifikační a kontaktní údaje pojistitel zpracovává na základě </w:t>
      </w:r>
      <w:r>
        <w:rPr>
          <w:rStyle w:val="Bodytext2Bold"/>
        </w:rPr>
        <w:t xml:space="preserve">oprávněného zájmu </w:t>
      </w:r>
      <w:r>
        <w:t xml:space="preserve">pro účely </w:t>
      </w:r>
      <w:r>
        <w:rPr>
          <w:rStyle w:val="Bodytext2Italic"/>
        </w:rPr>
        <w:t xml:space="preserve">kalkulace, návrhu a </w:t>
      </w:r>
      <w:r>
        <w:rPr>
          <w:rStyle w:val="Bodytext2Italic"/>
        </w:rPr>
        <w:t>uzavření pojistné smlouvy, správy a ukončení pojistné smlouvy, likvidace pojistných událostí, zajištění a soupojištění, ochrany právních nároků pojistitele a prevence a odhalování pojistných podvodů a jiných protiprávních jednání.</w:t>
      </w:r>
      <w:r>
        <w:t xml:space="preserve"> Proti takovému zpracování</w:t>
      </w:r>
      <w:r>
        <w:t xml:space="preserve"> má taková osoba právo kdykoli podat námitku, která může být uplatněna způsobem uvedeným v Informacích o zpracování osobních údajů v neživotním pojištění.</w:t>
      </w:r>
    </w:p>
    <w:p w:rsidR="00AC28A5" w:rsidRDefault="00FD1E80">
      <w:pPr>
        <w:pStyle w:val="Bodytext40"/>
        <w:framePr w:w="9998" w:h="10497" w:hRule="exact" w:wrap="none" w:vAnchor="page" w:hAnchor="page" w:x="908" w:y="1092"/>
        <w:shd w:val="clear" w:color="auto" w:fill="auto"/>
        <w:spacing w:after="112"/>
        <w:ind w:left="460"/>
        <w:jc w:val="both"/>
      </w:pPr>
      <w:r>
        <w:t>Zpracování pro účely plnění zákonné povinnosti '</w:t>
      </w:r>
    </w:p>
    <w:p w:rsidR="00AC28A5" w:rsidRDefault="00FD1E80">
      <w:pPr>
        <w:pStyle w:val="Bodytext20"/>
        <w:framePr w:w="9998" w:h="10497" w:hRule="exact" w:wrap="none" w:vAnchor="page" w:hAnchor="page" w:x="908" w:y="1092"/>
        <w:shd w:val="clear" w:color="auto" w:fill="auto"/>
        <w:spacing w:after="240" w:line="235" w:lineRule="exact"/>
        <w:ind w:left="460" w:firstLine="0"/>
        <w:jc w:val="both"/>
      </w:pPr>
      <w:r>
        <w:t xml:space="preserve">Zástupce právnické osoby, zákonný zástupce nebo jiná osoba oprávněná zastupovat pojistníka bere na vědomí, že identifikační a kontaktní údaje pojistitel dále zpracovává ke </w:t>
      </w:r>
      <w:r>
        <w:rPr>
          <w:rStyle w:val="Bodytext2Bold"/>
        </w:rPr>
        <w:t xml:space="preserve">splnění své zákonné povinnosti </w:t>
      </w:r>
      <w:r>
        <w:t>vyplývající zejména ze zákona upravujícího distribuci</w:t>
      </w:r>
      <w:r>
        <w:t xml:space="preserve"> pojištění a zákona č. 69/2006 Sb., o provádění mezinárodních sankcí.</w:t>
      </w:r>
    </w:p>
    <w:p w:rsidR="00AC28A5" w:rsidRDefault="00FD1E80">
      <w:pPr>
        <w:pStyle w:val="Bodytext40"/>
        <w:framePr w:w="9998" w:h="10497" w:hRule="exact" w:wrap="none" w:vAnchor="page" w:hAnchor="page" w:x="908" w:y="1092"/>
        <w:shd w:val="clear" w:color="auto" w:fill="auto"/>
        <w:spacing w:after="0" w:line="235" w:lineRule="exact"/>
        <w:ind w:left="460"/>
        <w:jc w:val="both"/>
      </w:pPr>
      <w:r>
        <w:t>Podpisem tohoto dodatku potvrzujete, že jste se důkladně seznámil se smyslem a obsahem souhlasu se zpracováním osobních údajů a že jste se před jejich udělením seznámil s dokumentem Info</w:t>
      </w:r>
      <w:r>
        <w:t>rmace o zpracování osobních údajů v neživotním pojištění, zejména s bližší identifikací dalších správců, rozsahem zpracovávaných údajů, právními základy (důvody), účely a dobou zpracování osobních údajů, způsobem odvolání souhlasu a právy, která Vám v této</w:t>
      </w:r>
      <w:r>
        <w:t xml:space="preserve"> souvislosti náleží.</w:t>
      </w:r>
    </w:p>
    <w:p w:rsidR="00AC28A5" w:rsidRDefault="00FD1E80">
      <w:pPr>
        <w:pStyle w:val="Heading30"/>
        <w:framePr w:w="9998" w:h="3274" w:hRule="exact" w:wrap="none" w:vAnchor="page" w:hAnchor="page" w:x="908" w:y="11791"/>
        <w:numPr>
          <w:ilvl w:val="0"/>
          <w:numId w:val="6"/>
        </w:numPr>
        <w:shd w:val="clear" w:color="auto" w:fill="auto"/>
        <w:tabs>
          <w:tab w:val="left" w:pos="438"/>
        </w:tabs>
        <w:spacing w:after="0" w:line="360" w:lineRule="exact"/>
        <w:ind w:left="460" w:hanging="460"/>
        <w:jc w:val="both"/>
      </w:pPr>
      <w:bookmarkStart w:id="25" w:name="bookmark25"/>
      <w:r>
        <w:t>Závěrečná ustanovení</w:t>
      </w:r>
      <w:bookmarkEnd w:id="25"/>
    </w:p>
    <w:p w:rsidR="00AC28A5" w:rsidRDefault="00FD1E80">
      <w:pPr>
        <w:pStyle w:val="Bodytext20"/>
        <w:framePr w:w="9998" w:h="3274" w:hRule="exact" w:wrap="none" w:vAnchor="page" w:hAnchor="page" w:x="908" w:y="11791"/>
        <w:numPr>
          <w:ilvl w:val="1"/>
          <w:numId w:val="6"/>
        </w:numPr>
        <w:shd w:val="clear" w:color="auto" w:fill="auto"/>
        <w:tabs>
          <w:tab w:val="left" w:pos="438"/>
        </w:tabs>
        <w:spacing w:line="360" w:lineRule="exact"/>
        <w:ind w:left="460" w:hanging="460"/>
        <w:jc w:val="both"/>
      </w:pPr>
      <w:r>
        <w:t xml:space="preserve">Počátek změn(y) provedených(-é) tímto dodatkem: </w:t>
      </w:r>
      <w:r>
        <w:rPr>
          <w:rStyle w:val="Bodytext2Bold"/>
        </w:rPr>
        <w:t>17.08.2018.</w:t>
      </w:r>
    </w:p>
    <w:p w:rsidR="00AC28A5" w:rsidRDefault="00FD1E80">
      <w:pPr>
        <w:pStyle w:val="Bodytext20"/>
        <w:framePr w:w="9998" w:h="3274" w:hRule="exact" w:wrap="none" w:vAnchor="page" w:hAnchor="page" w:x="908" w:y="11791"/>
        <w:numPr>
          <w:ilvl w:val="1"/>
          <w:numId w:val="6"/>
        </w:numPr>
        <w:shd w:val="clear" w:color="auto" w:fill="auto"/>
        <w:tabs>
          <w:tab w:val="left" w:pos="438"/>
        </w:tabs>
        <w:spacing w:line="360" w:lineRule="exact"/>
        <w:ind w:left="460" w:hanging="460"/>
        <w:jc w:val="both"/>
      </w:pPr>
      <w:r>
        <w:t>Smluvní vztahy, na které se tento dodatek nevztahuje, zůstávají beze změny.</w:t>
      </w:r>
    </w:p>
    <w:p w:rsidR="00AC28A5" w:rsidRDefault="00FD1E80">
      <w:pPr>
        <w:pStyle w:val="Bodytext20"/>
        <w:framePr w:w="9998" w:h="3274" w:hRule="exact" w:wrap="none" w:vAnchor="page" w:hAnchor="page" w:x="908" w:y="11791"/>
        <w:numPr>
          <w:ilvl w:val="1"/>
          <w:numId w:val="6"/>
        </w:numPr>
        <w:shd w:val="clear" w:color="auto" w:fill="auto"/>
        <w:tabs>
          <w:tab w:val="left" w:pos="442"/>
        </w:tabs>
        <w:spacing w:after="168" w:line="235" w:lineRule="exact"/>
        <w:ind w:left="460" w:hanging="460"/>
        <w:jc w:val="both"/>
      </w:pPr>
      <w:r>
        <w:t>Pojistník podpisem tohoto dodatku prohlašuje, že byl před jeho uzavřením jasně</w:t>
      </w:r>
      <w:r>
        <w:t xml:space="preserve"> a srozumitelně seznámen s pojistnými podmínkami pojistitele a doložkami, které se vztahují k pojištění vzniklému na základě výše uvedené pojistné smlouvy ve znění všech jejích předchozích dodatků a tohoto dodatku, že mu byly oznámeny informace v souladu s</w:t>
      </w:r>
      <w:r>
        <w:t xml:space="preserve"> ustanovením 5 65 a násl. zák. č. 37/2004 Sb., o pojistné smlouvě, a že v dostatečném předstihu před uzavřením tohoto dodatku převzal v listinné nebo, s jeho souhlasem, v jiné textové podobě (např. na trvalém nosiči dat) Informace o zpracování osobních úda</w:t>
      </w:r>
      <w:r>
        <w:t>jů v neživotním pojištění, a seznámil se s nimi.</w:t>
      </w:r>
    </w:p>
    <w:p w:rsidR="00AC28A5" w:rsidRDefault="00FD1E80">
      <w:pPr>
        <w:pStyle w:val="Bodytext20"/>
        <w:framePr w:w="9998" w:h="3274" w:hRule="exact" w:wrap="none" w:vAnchor="page" w:hAnchor="page" w:x="908" w:y="11791"/>
        <w:numPr>
          <w:ilvl w:val="1"/>
          <w:numId w:val="6"/>
        </w:numPr>
        <w:shd w:val="clear" w:color="auto" w:fill="auto"/>
        <w:tabs>
          <w:tab w:val="left" w:pos="442"/>
        </w:tabs>
        <w:spacing w:line="200" w:lineRule="exact"/>
        <w:ind w:left="460" w:hanging="460"/>
        <w:jc w:val="both"/>
      </w:pPr>
      <w:r>
        <w:t>Dodatek byl vypracován ve 4 stejnopisech, pojistník obdrží 1 stejnopis, pojistitel si ponechá 3 stejnopisy.</w:t>
      </w:r>
    </w:p>
    <w:p w:rsidR="00AC28A5" w:rsidRDefault="00FD1E80">
      <w:pPr>
        <w:pStyle w:val="Headerorfooter0"/>
        <w:framePr w:wrap="none" w:vAnchor="page" w:hAnchor="page" w:x="5837" w:y="15807"/>
        <w:shd w:val="clear" w:color="auto" w:fill="auto"/>
      </w:pPr>
      <w:r>
        <w:t>7</w:t>
      </w:r>
    </w:p>
    <w:p w:rsidR="00AC28A5" w:rsidRDefault="00AC28A5">
      <w:pPr>
        <w:rPr>
          <w:sz w:val="2"/>
          <w:szCs w:val="2"/>
        </w:rPr>
        <w:sectPr w:rsidR="00AC28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28A5" w:rsidRDefault="00FD1E80">
      <w:pPr>
        <w:pStyle w:val="Bodytext20"/>
        <w:framePr w:w="10018" w:h="895" w:hRule="exact" w:wrap="none" w:vAnchor="page" w:hAnchor="page" w:x="898" w:y="1284"/>
        <w:numPr>
          <w:ilvl w:val="1"/>
          <w:numId w:val="6"/>
        </w:numPr>
        <w:shd w:val="clear" w:color="auto" w:fill="auto"/>
        <w:tabs>
          <w:tab w:val="left" w:pos="498"/>
        </w:tabs>
        <w:spacing w:after="152" w:line="240" w:lineRule="exact"/>
        <w:ind w:left="460" w:hanging="460"/>
      </w:pPr>
      <w:r>
        <w:lastRenderedPageBreak/>
        <w:t>Stejnopis tohoto dodatku, který obdrží pojistník, je zároveň potvrzením o</w:t>
      </w:r>
      <w:r>
        <w:t xml:space="preserve"> uzavření pojistné smlouvy (pojistkou) ve smyslu zákona o pojistné smlouvě.</w:t>
      </w:r>
    </w:p>
    <w:p w:rsidR="00AC28A5" w:rsidRDefault="00FD1E80">
      <w:pPr>
        <w:pStyle w:val="Bodytext20"/>
        <w:framePr w:w="10018" w:h="895" w:hRule="exact" w:wrap="none" w:vAnchor="page" w:hAnchor="page" w:x="898" w:y="1284"/>
        <w:numPr>
          <w:ilvl w:val="1"/>
          <w:numId w:val="6"/>
        </w:numPr>
        <w:shd w:val="clear" w:color="auto" w:fill="auto"/>
        <w:tabs>
          <w:tab w:val="left" w:pos="498"/>
        </w:tabs>
        <w:spacing w:line="200" w:lineRule="exact"/>
        <w:ind w:left="460" w:hanging="460"/>
      </w:pPr>
      <w:r>
        <w:t>Tento dodatek obsahuje 8 stran.</w:t>
      </w:r>
    </w:p>
    <w:p w:rsidR="00AC28A5" w:rsidRDefault="00FD1E80">
      <w:pPr>
        <w:pStyle w:val="Bodytext20"/>
        <w:framePr w:wrap="none" w:vAnchor="page" w:hAnchor="page" w:x="1321" w:y="3841"/>
        <w:shd w:val="clear" w:color="auto" w:fill="auto"/>
        <w:spacing w:line="200" w:lineRule="exact"/>
        <w:ind w:firstLine="0"/>
      </w:pPr>
      <w:r>
        <w:t xml:space="preserve">V </w:t>
      </w:r>
      <w:r>
        <w:t>Brně dne 15.08.2018</w:t>
      </w:r>
    </w:p>
    <w:p w:rsidR="00AC28A5" w:rsidRDefault="00FD1E80">
      <w:pPr>
        <w:pStyle w:val="Bodytext20"/>
        <w:framePr w:wrap="none" w:vAnchor="page" w:hAnchor="page" w:x="5410" w:y="4080"/>
        <w:shd w:val="clear" w:color="auto" w:fill="auto"/>
        <w:tabs>
          <w:tab w:val="left" w:pos="2712"/>
        </w:tabs>
        <w:spacing w:line="200" w:lineRule="exact"/>
        <w:ind w:firstLine="0"/>
        <w:jc w:val="both"/>
      </w:pPr>
      <w:r>
        <w:t>za pojistitele</w:t>
      </w:r>
      <w:r>
        <w:tab/>
        <w:t>za pojistitele</w:t>
      </w:r>
    </w:p>
    <w:p w:rsidR="00AC28A5" w:rsidRDefault="00FD1E80">
      <w:pPr>
        <w:pStyle w:val="Bodytext20"/>
        <w:framePr w:wrap="none" w:vAnchor="page" w:hAnchor="page" w:x="1325" w:y="6001"/>
        <w:shd w:val="clear" w:color="auto" w:fill="auto"/>
        <w:spacing w:line="200" w:lineRule="exact"/>
        <w:ind w:firstLine="0"/>
      </w:pPr>
      <w:bookmarkStart w:id="26" w:name="_GoBack"/>
      <w:bookmarkEnd w:id="26"/>
      <w:r>
        <w:t>V Praze dne 16.08.2018</w:t>
      </w:r>
    </w:p>
    <w:p w:rsidR="00AC28A5" w:rsidRDefault="00FD1E80">
      <w:pPr>
        <w:pStyle w:val="Bodytext20"/>
        <w:framePr w:wrap="none" w:vAnchor="page" w:hAnchor="page" w:x="5425" w:y="6241"/>
        <w:shd w:val="clear" w:color="auto" w:fill="auto"/>
        <w:spacing w:line="200" w:lineRule="exact"/>
        <w:ind w:firstLine="0"/>
      </w:pPr>
      <w:r>
        <w:t>za pojistníka</w:t>
      </w:r>
    </w:p>
    <w:p w:rsidR="00AC28A5" w:rsidRDefault="00FD1E80">
      <w:pPr>
        <w:pStyle w:val="Bodytext20"/>
        <w:framePr w:wrap="none" w:vAnchor="page" w:hAnchor="page" w:x="922" w:y="15024"/>
        <w:shd w:val="clear" w:color="auto" w:fill="auto"/>
        <w:spacing w:line="200" w:lineRule="exact"/>
        <w:ind w:firstLine="0"/>
      </w:pPr>
      <w:r>
        <w:t>Dodatek pojistné smlouvy vypracoval: Radek Pospíšil, tel. 543534152.</w:t>
      </w:r>
    </w:p>
    <w:p w:rsidR="00AC28A5" w:rsidRDefault="00FD1E80">
      <w:pPr>
        <w:pStyle w:val="Headerorfooter0"/>
        <w:framePr w:wrap="none" w:vAnchor="page" w:hAnchor="page" w:x="5847" w:y="15888"/>
        <w:shd w:val="clear" w:color="auto" w:fill="auto"/>
      </w:pPr>
      <w:r>
        <w:t>8</w:t>
      </w:r>
    </w:p>
    <w:p w:rsidR="00AC28A5" w:rsidRDefault="00AC28A5">
      <w:pPr>
        <w:rPr>
          <w:sz w:val="2"/>
          <w:szCs w:val="2"/>
        </w:rPr>
      </w:pPr>
    </w:p>
    <w:sectPr w:rsidR="00AC28A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E80" w:rsidRDefault="00FD1E80">
      <w:r>
        <w:separator/>
      </w:r>
    </w:p>
  </w:endnote>
  <w:endnote w:type="continuationSeparator" w:id="0">
    <w:p w:rsidR="00FD1E80" w:rsidRDefault="00FD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E80" w:rsidRDefault="00FD1E80"/>
  </w:footnote>
  <w:footnote w:type="continuationSeparator" w:id="0">
    <w:p w:rsidR="00FD1E80" w:rsidRDefault="00FD1E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172"/>
    <w:multiLevelType w:val="multilevel"/>
    <w:tmpl w:val="01849852"/>
    <w:lvl w:ilvl="0">
      <w:start w:val="2"/>
      <w:numFmt w:val="decimal"/>
      <w:lvlText w:val="2.1.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51042"/>
    <w:multiLevelType w:val="multilevel"/>
    <w:tmpl w:val="CD8C2F82"/>
    <w:lvl w:ilvl="0">
      <w:start w:val="1"/>
      <w:numFmt w:val="decimal"/>
      <w:lvlText w:val="2.2.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95EC8"/>
    <w:multiLevelType w:val="multilevel"/>
    <w:tmpl w:val="DBE2F706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CA4D5E"/>
    <w:multiLevelType w:val="multilevel"/>
    <w:tmpl w:val="93468B8C"/>
    <w:lvl w:ilvl="0">
      <w:start w:val="2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C461CB"/>
    <w:multiLevelType w:val="multilevel"/>
    <w:tmpl w:val="09985C7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E824A1"/>
    <w:multiLevelType w:val="multilevel"/>
    <w:tmpl w:val="D778AEC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826BA3"/>
    <w:multiLevelType w:val="multilevel"/>
    <w:tmpl w:val="205CD2B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C28A5"/>
    <w:rsid w:val="000F174C"/>
    <w:rsid w:val="001F4283"/>
    <w:rsid w:val="004B64AC"/>
    <w:rsid w:val="00507211"/>
    <w:rsid w:val="00547926"/>
    <w:rsid w:val="007B29E2"/>
    <w:rsid w:val="009E40E9"/>
    <w:rsid w:val="00A741AD"/>
    <w:rsid w:val="00AC28A5"/>
    <w:rsid w:val="00CC49EE"/>
    <w:rsid w:val="00F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  <o:r id="V:Rule4" type="connector" idref="#_x0000_s1028"/>
      </o:rules>
    </o:shapelayout>
  </w:shapeDefaults>
  <w:decimalSymbol w:val=","/>
  <w:listSeparator w:val=";"/>
  <w14:docId w14:val="7D37D772"/>
  <w15:docId w15:val="{483D1366-ACEB-4C73-A03C-96F9D9E8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Javanese Text" w:eastAsia="Javanese Text" w:hAnsi="Javanese Text" w:cs="Javanese Text"/>
      <w:b w:val="0"/>
      <w:bCs w:val="0"/>
      <w:i w:val="0"/>
      <w:iCs w:val="0"/>
      <w:smallCaps w:val="0"/>
      <w:strike w:val="0"/>
      <w:sz w:val="158"/>
      <w:szCs w:val="158"/>
      <w:u w:val="none"/>
      <w:lang w:val="en-US" w:eastAsia="en-US" w:bidi="en-US"/>
    </w:rPr>
  </w:style>
  <w:style w:type="character" w:customStyle="1" w:styleId="Headerorfooter21">
    <w:name w:val="Header or footer (2)"/>
    <w:basedOn w:val="Headerorfooter2"/>
    <w:rPr>
      <w:rFonts w:ascii="Javanese Text" w:eastAsia="Javanese Text" w:hAnsi="Javanese Text" w:cs="Javanese Text"/>
      <w:b w:val="0"/>
      <w:bCs w:val="0"/>
      <w:i w:val="0"/>
      <w:iCs w:val="0"/>
      <w:smallCaps w:val="0"/>
      <w:strike w:val="0"/>
      <w:color w:val="078A64"/>
      <w:spacing w:val="0"/>
      <w:w w:val="100"/>
      <w:position w:val="0"/>
      <w:sz w:val="158"/>
      <w:szCs w:val="158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3">
    <w:name w:val="Heading #3_"/>
    <w:basedOn w:val="Standardnpsmoodstavce"/>
    <w:link w:val="Heading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Microsoft PhagsPa" w:eastAsia="Microsoft PhagsPa" w:hAnsi="Microsoft PhagsPa" w:cs="Microsoft PhagsP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0pt">
    <w:name w:val="Heading #2 + 10 pt"/>
    <w:basedOn w:val="Heading2"/>
    <w:rPr>
      <w:rFonts w:ascii="Microsoft PhagsPa" w:eastAsia="Microsoft PhagsPa" w:hAnsi="Microsoft PhagsPa" w:cs="Microsoft PhagsP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TrebuchetMS95ptNotBold">
    <w:name w:val="Heading #2 + Trebuchet MS;9.5 pt;Not Bold"/>
    <w:basedOn w:val="Heading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Microsoft PhagsPa" w:eastAsia="Microsoft PhagsPa" w:hAnsi="Microsoft PhagsPa" w:cs="Microsoft PhagsP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NotBold">
    <w:name w:val="Body text (4) + Not Bold"/>
    <w:basedOn w:val="Bodytext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Microsoft PhagsPa" w:eastAsia="Microsoft PhagsPa" w:hAnsi="Microsoft PhagsPa" w:cs="Microsoft PhagsP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"/>
    <w:basedOn w:val="Heading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Bold">
    <w:name w:val="Body text (5) + Bold"/>
    <w:basedOn w:val="Body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51">
    <w:name w:val="Body text (5)"/>
    <w:basedOn w:val="Body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Bold">
    <w:name w:val="Table caption + Bold"/>
    <w:basedOn w:val="Tablecaption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1">
    <w:name w:val="Table caption"/>
    <w:basedOn w:val="Tablecaption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5Bold0">
    <w:name w:val="Body text (5) + Bold"/>
    <w:basedOn w:val="Bodytext5"/>
    <w:rPr>
      <w:rFonts w:ascii="Trebuchet MS" w:eastAsia="Trebuchet MS" w:hAnsi="Trebuchet MS" w:cs="Trebuchet MS"/>
      <w:b/>
      <w:bCs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52">
    <w:name w:val="Body text (5)"/>
    <w:basedOn w:val="Bodytext5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5Bold1">
    <w:name w:val="Body text (5) + Bold"/>
    <w:basedOn w:val="Body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Bold2">
    <w:name w:val="Body text (5) + Bold"/>
    <w:basedOn w:val="Bodytext5"/>
    <w:rPr>
      <w:rFonts w:ascii="Trebuchet MS" w:eastAsia="Trebuchet MS" w:hAnsi="Trebuchet MS" w:cs="Trebuchet MS"/>
      <w:b/>
      <w:bCs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3">
    <w:name w:val="Body text (5)"/>
    <w:basedOn w:val="Bodytext5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95ptNotBold">
    <w:name w:val="Body text (7) + 9.5 pt;Not Bold"/>
    <w:basedOn w:val="Bodytext7"/>
    <w:rPr>
      <w:rFonts w:ascii="Trebuchet MS" w:eastAsia="Trebuchet MS" w:hAnsi="Trebuchet MS" w:cs="Trebuchet MS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71">
    <w:name w:val="Body text (7)"/>
    <w:basedOn w:val="Bodytext7"/>
    <w:rPr>
      <w:rFonts w:ascii="Trebuchet MS" w:eastAsia="Trebuchet MS" w:hAnsi="Trebuchet MS" w:cs="Trebuchet MS"/>
      <w:b/>
      <w:bCs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Javanese Text" w:eastAsia="Javanese Text" w:hAnsi="Javanese Text" w:cs="Javanese Text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Verdana" w:eastAsia="Verdana" w:hAnsi="Verdana" w:cs="Verdana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Microsoft PhagsPa" w:eastAsia="Microsoft PhagsPa" w:hAnsi="Microsoft PhagsPa" w:cs="Microsoft PhagsP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8SmallCaps">
    <w:name w:val="Body text (8) + Small Caps"/>
    <w:basedOn w:val="Bodytext8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Bodytext81">
    <w:name w:val="Body text (8)"/>
    <w:basedOn w:val="Bodytext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Bold0">
    <w:name w:val="Table caption + Bold"/>
    <w:basedOn w:val="Tablecaption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8ptItalic">
    <w:name w:val="Body text (2) + 8 pt;Italic"/>
    <w:basedOn w:val="Body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95pt">
    <w:name w:val="Table caption + 9.5 pt"/>
    <w:basedOn w:val="Tablecaption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Italic">
    <w:name w:val="Body text (5) + Italic"/>
    <w:basedOn w:val="Bodytext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11">
    <w:name w:val="Body text (11)_"/>
    <w:basedOn w:val="Standardnpsmoodstavce"/>
    <w:link w:val="Bodytext11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1NotItalic">
    <w:name w:val="Body text (11) + Not Italic"/>
    <w:basedOn w:val="Bodytext1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1">
    <w:name w:val="Picture caption"/>
    <w:basedOn w:val="Picturecaption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6FBCAE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ItalicSmallCaps">
    <w:name w:val="Picture caption + Italic;Small Caps"/>
    <w:basedOn w:val="Picturecaption"/>
    <w:rPr>
      <w:rFonts w:ascii="Trebuchet MS" w:eastAsia="Trebuchet MS" w:hAnsi="Trebuchet MS" w:cs="Trebuchet MS"/>
      <w:b w:val="0"/>
      <w:bCs w:val="0"/>
      <w:i/>
      <w:iCs/>
      <w:smallCaps/>
      <w:strike w:val="0"/>
      <w:color w:val="6FBCAE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SmallCaps">
    <w:name w:val="Picture caption + Small Caps"/>
    <w:basedOn w:val="Picturecaption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6FBCAE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NirmalaUISemilight8ptItalic">
    <w:name w:val="Picture caption + Nirmala UI Semilight;8 pt;Italic"/>
    <w:basedOn w:val="Picturecaption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A4D4D1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MicrosoftPhagsPa8pt">
    <w:name w:val="Picture caption + Microsoft PhagsPa;8 pt"/>
    <w:basedOn w:val="Picturecaption"/>
    <w:rPr>
      <w:rFonts w:ascii="Microsoft PhagsPa" w:eastAsia="Microsoft PhagsPa" w:hAnsi="Microsoft PhagsPa" w:cs="Microsoft PhagsPa"/>
      <w:b w:val="0"/>
      <w:bCs w:val="0"/>
      <w:i w:val="0"/>
      <w:iCs w:val="0"/>
      <w:smallCaps w:val="0"/>
      <w:strike w:val="0"/>
      <w:color w:val="A4D4D1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Picturecaption2">
    <w:name w:val="Picture caption"/>
    <w:basedOn w:val="Picturecaption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A4D4D1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54">
    <w:name w:val="Body text (5)"/>
    <w:basedOn w:val="Body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A4D4D1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121">
    <w:name w:val="Body text (12)"/>
    <w:basedOn w:val="Bodytext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6FBCAE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882" w:lineRule="exact"/>
    </w:pPr>
    <w:rPr>
      <w:rFonts w:ascii="Javanese Text" w:eastAsia="Javanese Text" w:hAnsi="Javanese Text" w:cs="Javanese Text"/>
      <w:sz w:val="158"/>
      <w:szCs w:val="158"/>
      <w:lang w:val="en-US" w:eastAsia="en-US" w:bidi="en-US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446" w:lineRule="exact"/>
      <w:outlineLvl w:val="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1320" w:line="200" w:lineRule="exact"/>
      <w:ind w:hanging="480"/>
      <w:outlineLvl w:val="2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320" w:line="312" w:lineRule="exact"/>
      <w:outlineLvl w:val="1"/>
    </w:pPr>
    <w:rPr>
      <w:rFonts w:ascii="Microsoft PhagsPa" w:eastAsia="Microsoft PhagsPa" w:hAnsi="Microsoft PhagsPa" w:cs="Microsoft PhagsPa"/>
      <w:b/>
      <w:bCs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700" w:after="380" w:line="224" w:lineRule="exact"/>
    </w:pPr>
    <w:rPr>
      <w:rFonts w:ascii="Microsoft PhagsPa" w:eastAsia="Microsoft PhagsPa" w:hAnsi="Microsoft PhagsPa" w:cs="Microsoft PhagsPa"/>
      <w:b/>
      <w:bCs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355" w:lineRule="exact"/>
      <w:ind w:hanging="480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60" w:line="200" w:lineRule="exac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2" w:lineRule="exact"/>
    </w:pPr>
    <w:rPr>
      <w:rFonts w:ascii="Microsoft PhagsPa" w:eastAsia="Microsoft PhagsPa" w:hAnsi="Microsoft PhagsPa" w:cs="Microsoft PhagsPa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45" w:lineRule="exact"/>
      <w:ind w:hanging="320"/>
    </w:pPr>
    <w:rPr>
      <w:rFonts w:ascii="Trebuchet MS" w:eastAsia="Trebuchet MS" w:hAnsi="Trebuchet MS" w:cs="Trebuchet MS"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</w:pPr>
    <w:rPr>
      <w:rFonts w:ascii="Trebuchet MS" w:eastAsia="Trebuchet MS" w:hAnsi="Trebuchet MS" w:cs="Trebuchet MS"/>
      <w:sz w:val="16"/>
      <w:szCs w:val="16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90" w:lineRule="exac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44" w:lineRule="exact"/>
    </w:pPr>
    <w:rPr>
      <w:rFonts w:ascii="Javanese Text" w:eastAsia="Javanese Text" w:hAnsi="Javanese Text" w:cs="Javanese Text"/>
      <w:sz w:val="13"/>
      <w:szCs w:val="13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53" w:lineRule="exact"/>
      <w:jc w:val="both"/>
    </w:pPr>
    <w:rPr>
      <w:rFonts w:ascii="Verdana" w:eastAsia="Verdana" w:hAnsi="Verdana" w:cs="Verdana"/>
      <w:b/>
      <w:bCs/>
      <w:sz w:val="8"/>
      <w:szCs w:val="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90" w:lineRule="exact"/>
    </w:pPr>
    <w:rPr>
      <w:rFonts w:ascii="Microsoft PhagsPa" w:eastAsia="Microsoft PhagsPa" w:hAnsi="Microsoft PhagsPa" w:cs="Microsoft PhagsPa"/>
      <w:b/>
      <w:bCs/>
      <w:sz w:val="17"/>
      <w:szCs w:val="17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53" w:lineRule="exact"/>
      <w:jc w:val="both"/>
    </w:pPr>
    <w:rPr>
      <w:rFonts w:ascii="Verdana" w:eastAsia="Verdana" w:hAnsi="Verdana" w:cs="Verdana"/>
      <w:sz w:val="8"/>
      <w:szCs w:val="8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before="140" w:line="240" w:lineRule="exact"/>
      <w:ind w:hanging="280"/>
      <w:jc w:val="both"/>
    </w:pPr>
    <w:rPr>
      <w:rFonts w:ascii="Trebuchet MS" w:eastAsia="Trebuchet MS" w:hAnsi="Trebuchet MS" w:cs="Trebuchet MS"/>
      <w:i/>
      <w:iCs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25" w:lineRule="exact"/>
      <w:ind w:hanging="160"/>
    </w:pPr>
    <w:rPr>
      <w:rFonts w:ascii="Trebuchet MS" w:eastAsia="Trebuchet MS" w:hAnsi="Trebuchet MS" w:cs="Trebuchet MS"/>
      <w:sz w:val="12"/>
      <w:szCs w:val="12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line="112" w:lineRule="exact"/>
    </w:pPr>
    <w:rPr>
      <w:rFonts w:ascii="Trebuchet MS" w:eastAsia="Trebuchet MS" w:hAnsi="Trebuchet MS" w:cs="Trebuchet MS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op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73E1D-B6D8-4BFA-9485-81721B23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2171</Words>
  <Characters>12814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7</cp:revision>
  <dcterms:created xsi:type="dcterms:W3CDTF">2018-08-24T10:28:00Z</dcterms:created>
  <dcterms:modified xsi:type="dcterms:W3CDTF">2018-08-24T11:03:00Z</dcterms:modified>
</cp:coreProperties>
</file>