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4E" w:rsidRPr="00C96117" w:rsidRDefault="00317C99" w:rsidP="00317C99">
      <w:pPr>
        <w:pStyle w:val="Bezmezer"/>
        <w:jc w:val="center"/>
        <w:rPr>
          <w:rFonts w:ascii="Times New Roman" w:hAnsi="Times New Roman"/>
          <w:b/>
          <w:sz w:val="28"/>
          <w:szCs w:val="28"/>
        </w:rPr>
      </w:pPr>
      <w:r w:rsidRPr="00C96117">
        <w:rPr>
          <w:rFonts w:ascii="Times New Roman" w:hAnsi="Times New Roman"/>
          <w:b/>
          <w:sz w:val="28"/>
          <w:szCs w:val="28"/>
        </w:rPr>
        <w:t>Smlouva o spolupráci při odběrech oční tkáně od zemřelých za účelem transplantace</w:t>
      </w:r>
    </w:p>
    <w:p w:rsidR="00317C99" w:rsidRDefault="00317C99" w:rsidP="00317C99">
      <w:pPr>
        <w:pStyle w:val="Bezmezer"/>
        <w:jc w:val="both"/>
        <w:rPr>
          <w:rFonts w:ascii="Times New Roman" w:hAnsi="Times New Roman"/>
          <w:b/>
          <w:sz w:val="28"/>
          <w:szCs w:val="28"/>
        </w:rPr>
      </w:pPr>
    </w:p>
    <w:p w:rsidR="00FF6234" w:rsidRPr="00C96117" w:rsidRDefault="00FF6234" w:rsidP="00317C99">
      <w:pPr>
        <w:pStyle w:val="Bezmezer"/>
        <w:jc w:val="both"/>
        <w:rPr>
          <w:rFonts w:ascii="Times New Roman" w:hAnsi="Times New Roman"/>
          <w:b/>
          <w:sz w:val="28"/>
          <w:szCs w:val="28"/>
        </w:rPr>
      </w:pPr>
    </w:p>
    <w:p w:rsidR="00317C99" w:rsidRPr="00C96117" w:rsidRDefault="00317C99" w:rsidP="00317C99">
      <w:pPr>
        <w:pStyle w:val="Bezmezer"/>
        <w:jc w:val="both"/>
        <w:rPr>
          <w:rFonts w:ascii="Times New Roman" w:hAnsi="Times New Roman"/>
          <w:b/>
          <w:sz w:val="24"/>
          <w:szCs w:val="24"/>
        </w:rPr>
      </w:pPr>
      <w:r w:rsidRPr="00C96117">
        <w:rPr>
          <w:rFonts w:ascii="Times New Roman" w:hAnsi="Times New Roman"/>
          <w:b/>
          <w:sz w:val="24"/>
          <w:szCs w:val="24"/>
        </w:rPr>
        <w:t>Smluvní strany:</w:t>
      </w:r>
    </w:p>
    <w:p w:rsidR="00CA5121" w:rsidRPr="00C96117" w:rsidRDefault="00CA5121" w:rsidP="00CA5121">
      <w:pPr>
        <w:pStyle w:val="Bezmezer"/>
        <w:jc w:val="both"/>
        <w:rPr>
          <w:rFonts w:ascii="Times New Roman" w:hAnsi="Times New Roman"/>
          <w:b/>
          <w:sz w:val="24"/>
          <w:szCs w:val="24"/>
        </w:rPr>
      </w:pPr>
      <w:r w:rsidRPr="00C96117">
        <w:rPr>
          <w:rFonts w:ascii="Times New Roman" w:hAnsi="Times New Roman"/>
          <w:b/>
          <w:sz w:val="24"/>
          <w:szCs w:val="24"/>
        </w:rPr>
        <w:t>Fakultní nemocnice Královské Vinohrady</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se sídlem Šrobárova 1150/50, 100 34 Praha 10</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IČO: 00064173</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DIČ: CZ00064173</w:t>
      </w:r>
    </w:p>
    <w:p w:rsidR="002E2300" w:rsidRPr="00C96117" w:rsidRDefault="002E2300" w:rsidP="00CA5121">
      <w:pPr>
        <w:pStyle w:val="Bezmezer"/>
        <w:jc w:val="both"/>
        <w:rPr>
          <w:rFonts w:ascii="Times New Roman" w:hAnsi="Times New Roman"/>
          <w:sz w:val="24"/>
          <w:szCs w:val="24"/>
        </w:rPr>
      </w:pPr>
      <w:r w:rsidRPr="00C96117">
        <w:rPr>
          <w:rFonts w:ascii="Times New Roman" w:hAnsi="Times New Roman"/>
          <w:sz w:val="24"/>
          <w:szCs w:val="24"/>
        </w:rPr>
        <w:t>státní příspěvková organizace zřízená Ministerstvem zdravotnictví ČR</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bankovní spojení: Česká národní banka</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číslo účtu: 16334101/0710</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jednající</w:t>
      </w:r>
      <w:r w:rsidR="002E2300" w:rsidRPr="00C96117">
        <w:rPr>
          <w:rFonts w:ascii="Times New Roman" w:hAnsi="Times New Roman"/>
          <w:sz w:val="24"/>
          <w:szCs w:val="24"/>
        </w:rPr>
        <w:t>:</w:t>
      </w:r>
      <w:r w:rsidRPr="00C96117">
        <w:rPr>
          <w:rFonts w:ascii="Times New Roman" w:hAnsi="Times New Roman"/>
          <w:sz w:val="24"/>
          <w:szCs w:val="24"/>
        </w:rPr>
        <w:t xml:space="preserve"> </w:t>
      </w:r>
      <w:r w:rsidR="00CD0E83" w:rsidRPr="00CD0E83">
        <w:rPr>
          <w:rFonts w:ascii="Times New Roman" w:hAnsi="Times New Roman"/>
          <w:sz w:val="24"/>
          <w:szCs w:val="24"/>
          <w:highlight w:val="black"/>
        </w:rPr>
        <w:t>XXXXXXXX</w:t>
      </w:r>
      <w:r w:rsidRPr="00C96117">
        <w:rPr>
          <w:rFonts w:ascii="Times New Roman" w:hAnsi="Times New Roman"/>
          <w:sz w:val="24"/>
          <w:szCs w:val="24"/>
        </w:rPr>
        <w:t>, ředitel</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(dále též jen „tkáňové zařízení“)</w:t>
      </w:r>
    </w:p>
    <w:p w:rsidR="003278CC" w:rsidRPr="00C96117" w:rsidRDefault="003278CC" w:rsidP="00317C99">
      <w:pPr>
        <w:pStyle w:val="Bezmezer"/>
        <w:jc w:val="both"/>
        <w:rPr>
          <w:rFonts w:ascii="Times New Roman" w:hAnsi="Times New Roman"/>
          <w:b/>
          <w:sz w:val="24"/>
          <w:szCs w:val="24"/>
        </w:rPr>
      </w:pPr>
    </w:p>
    <w:p w:rsidR="00317C99" w:rsidRPr="00C96117" w:rsidRDefault="00CA5121" w:rsidP="00317C99">
      <w:pPr>
        <w:pStyle w:val="Bezmezer"/>
        <w:jc w:val="both"/>
        <w:rPr>
          <w:rFonts w:ascii="Times New Roman" w:hAnsi="Times New Roman"/>
          <w:sz w:val="24"/>
          <w:szCs w:val="24"/>
        </w:rPr>
      </w:pPr>
      <w:r w:rsidRPr="00C96117">
        <w:rPr>
          <w:rFonts w:ascii="Times New Roman" w:hAnsi="Times New Roman"/>
          <w:sz w:val="24"/>
          <w:szCs w:val="24"/>
        </w:rPr>
        <w:t>a</w:t>
      </w:r>
    </w:p>
    <w:p w:rsidR="00CA5121" w:rsidRPr="00C96117" w:rsidRDefault="00CA5121" w:rsidP="00317C99">
      <w:pPr>
        <w:pStyle w:val="Bezmezer"/>
        <w:jc w:val="both"/>
        <w:rPr>
          <w:rFonts w:ascii="Times New Roman" w:hAnsi="Times New Roman"/>
          <w:sz w:val="24"/>
          <w:szCs w:val="24"/>
        </w:rPr>
      </w:pPr>
    </w:p>
    <w:p w:rsidR="00CA5121" w:rsidRPr="00C96117" w:rsidRDefault="001258D5" w:rsidP="00CA5121">
      <w:pPr>
        <w:pStyle w:val="Bezmezer"/>
        <w:jc w:val="both"/>
        <w:rPr>
          <w:rFonts w:ascii="Times New Roman" w:hAnsi="Times New Roman"/>
          <w:b/>
          <w:sz w:val="24"/>
          <w:szCs w:val="24"/>
        </w:rPr>
      </w:pPr>
      <w:r w:rsidRPr="00C96117">
        <w:rPr>
          <w:rFonts w:ascii="Times New Roman" w:hAnsi="Times New Roman"/>
          <w:b/>
          <w:sz w:val="24"/>
          <w:szCs w:val="24"/>
        </w:rPr>
        <w:t>Nemocnice Na Homolce</w:t>
      </w:r>
    </w:p>
    <w:p w:rsidR="00CA5121" w:rsidRPr="00C96117" w:rsidRDefault="002E2300" w:rsidP="00CA5121">
      <w:pPr>
        <w:pStyle w:val="Bezmezer"/>
        <w:jc w:val="both"/>
        <w:rPr>
          <w:rFonts w:ascii="Times New Roman" w:hAnsi="Times New Roman"/>
          <w:sz w:val="24"/>
          <w:szCs w:val="24"/>
        </w:rPr>
      </w:pPr>
      <w:r w:rsidRPr="00C96117">
        <w:rPr>
          <w:rFonts w:ascii="Times New Roman" w:hAnsi="Times New Roman"/>
          <w:sz w:val="24"/>
          <w:szCs w:val="24"/>
        </w:rPr>
        <w:t>se</w:t>
      </w:r>
      <w:r w:rsidR="001258D5" w:rsidRPr="00C96117">
        <w:rPr>
          <w:rFonts w:ascii="Times New Roman" w:hAnsi="Times New Roman"/>
          <w:sz w:val="24"/>
          <w:szCs w:val="24"/>
        </w:rPr>
        <w:t xml:space="preserve"> sídlem Roentgenova 2, 150 30 Praha 5</w:t>
      </w:r>
    </w:p>
    <w:p w:rsidR="00CA5121" w:rsidRPr="00C96117" w:rsidRDefault="00091E80" w:rsidP="00CA5121">
      <w:pPr>
        <w:pStyle w:val="Bezmezer"/>
        <w:jc w:val="both"/>
        <w:rPr>
          <w:rFonts w:ascii="Times New Roman" w:hAnsi="Times New Roman"/>
          <w:sz w:val="24"/>
          <w:szCs w:val="24"/>
        </w:rPr>
      </w:pPr>
      <w:r w:rsidRPr="00C96117">
        <w:rPr>
          <w:rFonts w:ascii="Times New Roman" w:hAnsi="Times New Roman"/>
          <w:sz w:val="24"/>
          <w:szCs w:val="24"/>
        </w:rPr>
        <w:t>IČO:</w:t>
      </w:r>
      <w:r w:rsidR="001258D5" w:rsidRPr="00C96117">
        <w:rPr>
          <w:rFonts w:ascii="Times New Roman" w:hAnsi="Times New Roman"/>
          <w:sz w:val="24"/>
          <w:szCs w:val="24"/>
        </w:rPr>
        <w:t xml:space="preserve"> 00023884</w:t>
      </w:r>
    </w:p>
    <w:p w:rsidR="00CA5121" w:rsidRPr="00C96117" w:rsidRDefault="001258D5" w:rsidP="00CA5121">
      <w:pPr>
        <w:pStyle w:val="Bezmezer"/>
        <w:jc w:val="both"/>
        <w:rPr>
          <w:rFonts w:ascii="Times New Roman" w:hAnsi="Times New Roman"/>
          <w:sz w:val="24"/>
          <w:szCs w:val="24"/>
        </w:rPr>
      </w:pPr>
      <w:r w:rsidRPr="00C96117">
        <w:rPr>
          <w:rFonts w:ascii="Times New Roman" w:hAnsi="Times New Roman"/>
          <w:sz w:val="24"/>
          <w:szCs w:val="24"/>
        </w:rPr>
        <w:t>DIČ: CZ00023884</w:t>
      </w:r>
    </w:p>
    <w:p w:rsidR="002E2300" w:rsidRPr="00C96117" w:rsidRDefault="002E2300" w:rsidP="00CA5121">
      <w:pPr>
        <w:pStyle w:val="Bezmezer"/>
        <w:jc w:val="both"/>
        <w:rPr>
          <w:rFonts w:ascii="Times New Roman" w:hAnsi="Times New Roman"/>
          <w:sz w:val="24"/>
          <w:szCs w:val="24"/>
        </w:rPr>
      </w:pPr>
      <w:r w:rsidRPr="00C96117">
        <w:rPr>
          <w:rFonts w:ascii="Times New Roman" w:hAnsi="Times New Roman"/>
          <w:sz w:val="24"/>
          <w:szCs w:val="24"/>
        </w:rPr>
        <w:t>státní příspěvková organizace zřízená Ministerstvem zdravotnictví ČR</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bankovní spojení: Česká národní banka</w:t>
      </w:r>
    </w:p>
    <w:p w:rsidR="00CA5121" w:rsidRPr="00C96117" w:rsidRDefault="002E2300" w:rsidP="00CA5121">
      <w:pPr>
        <w:pStyle w:val="Bezmezer"/>
        <w:jc w:val="both"/>
        <w:rPr>
          <w:rFonts w:ascii="Times New Roman" w:hAnsi="Times New Roman"/>
          <w:sz w:val="24"/>
          <w:szCs w:val="24"/>
        </w:rPr>
      </w:pPr>
      <w:r w:rsidRPr="00C96117">
        <w:rPr>
          <w:rFonts w:ascii="Times New Roman" w:hAnsi="Times New Roman"/>
          <w:sz w:val="24"/>
          <w:szCs w:val="24"/>
        </w:rPr>
        <w:t xml:space="preserve">číslo účtu: </w:t>
      </w:r>
      <w:r w:rsidR="00DA35DF" w:rsidRPr="00C96117">
        <w:rPr>
          <w:rFonts w:ascii="Times New Roman" w:hAnsi="Times New Roman"/>
          <w:sz w:val="24"/>
          <w:szCs w:val="24"/>
        </w:rPr>
        <w:t>17734051/0710</w:t>
      </w:r>
    </w:p>
    <w:p w:rsidR="00DA35DF" w:rsidRPr="00C96117" w:rsidRDefault="00DA35DF" w:rsidP="00CA5121">
      <w:pPr>
        <w:pStyle w:val="Bezmezer"/>
        <w:jc w:val="both"/>
        <w:rPr>
          <w:rFonts w:ascii="Times New Roman" w:hAnsi="Times New Roman"/>
          <w:sz w:val="24"/>
          <w:szCs w:val="24"/>
        </w:rPr>
      </w:pPr>
      <w:r w:rsidRPr="00C96117">
        <w:rPr>
          <w:rFonts w:ascii="Times New Roman" w:hAnsi="Times New Roman"/>
          <w:sz w:val="24"/>
          <w:szCs w:val="24"/>
        </w:rPr>
        <w:t xml:space="preserve">jednající: </w:t>
      </w:r>
      <w:r w:rsidR="00CD0E83" w:rsidRPr="00CD0E83">
        <w:rPr>
          <w:rFonts w:ascii="Times New Roman" w:hAnsi="Times New Roman"/>
          <w:sz w:val="24"/>
          <w:szCs w:val="24"/>
          <w:highlight w:val="black"/>
        </w:rPr>
        <w:t>XXXXXXXX</w:t>
      </w:r>
      <w:r w:rsidRPr="00C96117">
        <w:rPr>
          <w:rFonts w:ascii="Times New Roman" w:hAnsi="Times New Roman"/>
          <w:sz w:val="24"/>
          <w:szCs w:val="24"/>
        </w:rPr>
        <w:t>, ředitel nemocnice</w:t>
      </w:r>
    </w:p>
    <w:p w:rsidR="00CA5121" w:rsidRPr="00C96117" w:rsidRDefault="00CA5121" w:rsidP="00CA5121">
      <w:pPr>
        <w:pStyle w:val="Bezmezer"/>
        <w:jc w:val="both"/>
        <w:rPr>
          <w:rFonts w:ascii="Times New Roman" w:hAnsi="Times New Roman"/>
          <w:sz w:val="24"/>
          <w:szCs w:val="24"/>
        </w:rPr>
      </w:pPr>
      <w:r w:rsidRPr="00C96117">
        <w:rPr>
          <w:rFonts w:ascii="Times New Roman" w:hAnsi="Times New Roman"/>
          <w:sz w:val="24"/>
          <w:szCs w:val="24"/>
        </w:rPr>
        <w:t>(dále též jen „smluvní zařízení“)</w:t>
      </w:r>
    </w:p>
    <w:p w:rsidR="00317C99" w:rsidRPr="00C96117" w:rsidRDefault="00317C99" w:rsidP="00317C99">
      <w:pPr>
        <w:pStyle w:val="Bezmezer"/>
        <w:jc w:val="both"/>
        <w:rPr>
          <w:rFonts w:ascii="Times New Roman" w:hAnsi="Times New Roman"/>
          <w:sz w:val="24"/>
          <w:szCs w:val="24"/>
        </w:rPr>
      </w:pPr>
    </w:p>
    <w:p w:rsidR="00317C99" w:rsidRPr="00C96117" w:rsidRDefault="00317C99" w:rsidP="00317C99">
      <w:pPr>
        <w:pStyle w:val="Bezmezer"/>
        <w:rPr>
          <w:rFonts w:ascii="Times New Roman" w:hAnsi="Times New Roman"/>
          <w:sz w:val="24"/>
          <w:szCs w:val="24"/>
        </w:rPr>
      </w:pPr>
      <w:r w:rsidRPr="00C96117">
        <w:rPr>
          <w:rFonts w:ascii="Times New Roman" w:hAnsi="Times New Roman"/>
          <w:sz w:val="24"/>
          <w:szCs w:val="24"/>
        </w:rPr>
        <w:t xml:space="preserve">uzavřely dnešního dne </w:t>
      </w:r>
      <w:r w:rsidR="00B25789" w:rsidRPr="00C96117">
        <w:rPr>
          <w:rFonts w:ascii="Times New Roman" w:hAnsi="Times New Roman"/>
          <w:sz w:val="24"/>
          <w:szCs w:val="24"/>
        </w:rPr>
        <w:t>v souladu s </w:t>
      </w:r>
      <w:proofErr w:type="spellStart"/>
      <w:r w:rsidR="00B25789" w:rsidRPr="00C96117">
        <w:rPr>
          <w:rFonts w:ascii="Times New Roman" w:hAnsi="Times New Roman"/>
          <w:sz w:val="24"/>
          <w:szCs w:val="24"/>
        </w:rPr>
        <w:t>ust</w:t>
      </w:r>
      <w:proofErr w:type="spellEnd"/>
      <w:r w:rsidR="00B25789" w:rsidRPr="00C96117">
        <w:rPr>
          <w:rFonts w:ascii="Times New Roman" w:hAnsi="Times New Roman"/>
          <w:sz w:val="24"/>
          <w:szCs w:val="24"/>
        </w:rPr>
        <w:t xml:space="preserve">. § 1746 odst. 2 zákona č. 89/2012 Sb., občanského zákoníku, ve znění pozdějších předpisů, </w:t>
      </w:r>
      <w:r w:rsidRPr="00C96117">
        <w:rPr>
          <w:rFonts w:ascii="Times New Roman" w:hAnsi="Times New Roman"/>
          <w:sz w:val="24"/>
          <w:szCs w:val="24"/>
        </w:rPr>
        <w:t>tuto</w:t>
      </w:r>
    </w:p>
    <w:p w:rsidR="00317C99" w:rsidRPr="00C96117" w:rsidRDefault="00317C99" w:rsidP="00317C99">
      <w:pPr>
        <w:pStyle w:val="Bezmezer"/>
        <w:rPr>
          <w:rFonts w:ascii="Times New Roman" w:hAnsi="Times New Roman"/>
          <w:sz w:val="24"/>
          <w:szCs w:val="24"/>
        </w:rPr>
      </w:pPr>
    </w:p>
    <w:p w:rsidR="001258D5" w:rsidRPr="00C96117" w:rsidRDefault="001258D5" w:rsidP="00317C99">
      <w:pPr>
        <w:pStyle w:val="Bezmezer"/>
        <w:rPr>
          <w:rFonts w:ascii="Times New Roman" w:hAnsi="Times New Roman"/>
          <w:sz w:val="24"/>
          <w:szCs w:val="24"/>
        </w:rPr>
      </w:pPr>
    </w:p>
    <w:p w:rsidR="00317C99" w:rsidRPr="00C96117" w:rsidRDefault="00317C99" w:rsidP="00317C99">
      <w:pPr>
        <w:pStyle w:val="Bezmezer"/>
        <w:jc w:val="center"/>
        <w:rPr>
          <w:rFonts w:ascii="Times New Roman" w:hAnsi="Times New Roman"/>
          <w:b/>
          <w:sz w:val="28"/>
          <w:szCs w:val="28"/>
        </w:rPr>
      </w:pPr>
      <w:r w:rsidRPr="00C96117">
        <w:rPr>
          <w:rFonts w:ascii="Times New Roman" w:hAnsi="Times New Roman"/>
          <w:b/>
          <w:sz w:val="28"/>
          <w:szCs w:val="28"/>
        </w:rPr>
        <w:t>Smlouva o spolupráci při odběrech oční tkáně od zemřelých za účelem transplantace</w:t>
      </w:r>
    </w:p>
    <w:p w:rsidR="00825C76" w:rsidRPr="00C96117" w:rsidRDefault="00825C76" w:rsidP="00317C99">
      <w:pPr>
        <w:pStyle w:val="Bezmezer"/>
        <w:rPr>
          <w:rFonts w:ascii="Times New Roman" w:hAnsi="Times New Roman"/>
          <w:sz w:val="24"/>
          <w:szCs w:val="24"/>
        </w:rPr>
      </w:pPr>
    </w:p>
    <w:p w:rsidR="004B2FC7" w:rsidRPr="00C96117" w:rsidRDefault="004B2FC7" w:rsidP="004B2FC7">
      <w:pPr>
        <w:pStyle w:val="Bezmezer"/>
        <w:jc w:val="center"/>
        <w:rPr>
          <w:rFonts w:ascii="Times New Roman" w:hAnsi="Times New Roman"/>
          <w:b/>
          <w:sz w:val="24"/>
          <w:szCs w:val="24"/>
        </w:rPr>
      </w:pPr>
      <w:r w:rsidRPr="00C96117">
        <w:rPr>
          <w:rFonts w:ascii="Times New Roman" w:hAnsi="Times New Roman"/>
          <w:b/>
          <w:sz w:val="24"/>
          <w:szCs w:val="24"/>
        </w:rPr>
        <w:t>I.</w:t>
      </w:r>
    </w:p>
    <w:p w:rsidR="004B2FC7" w:rsidRPr="00C96117" w:rsidRDefault="004B2FC7" w:rsidP="004B2FC7">
      <w:pPr>
        <w:pStyle w:val="Bezmezer"/>
        <w:jc w:val="center"/>
        <w:rPr>
          <w:rFonts w:ascii="Times New Roman" w:hAnsi="Times New Roman"/>
          <w:b/>
          <w:sz w:val="24"/>
          <w:szCs w:val="24"/>
        </w:rPr>
      </w:pPr>
      <w:r w:rsidRPr="00C96117">
        <w:rPr>
          <w:rFonts w:ascii="Times New Roman" w:hAnsi="Times New Roman"/>
          <w:b/>
          <w:sz w:val="24"/>
          <w:szCs w:val="24"/>
        </w:rPr>
        <w:t>Prohlášení smluvních stran</w:t>
      </w:r>
    </w:p>
    <w:p w:rsidR="004B2FC7" w:rsidRPr="00C96117" w:rsidRDefault="004B2FC7" w:rsidP="004B2FC7">
      <w:pPr>
        <w:pStyle w:val="Bezmezer"/>
        <w:jc w:val="center"/>
        <w:rPr>
          <w:rFonts w:ascii="Times New Roman" w:hAnsi="Times New Roman"/>
          <w:b/>
          <w:sz w:val="24"/>
          <w:szCs w:val="24"/>
        </w:rPr>
      </w:pPr>
    </w:p>
    <w:p w:rsidR="004B2FC7" w:rsidRPr="00C96117" w:rsidRDefault="00CE0490" w:rsidP="00B25789">
      <w:pPr>
        <w:pStyle w:val="Bezmezer"/>
        <w:numPr>
          <w:ilvl w:val="0"/>
          <w:numId w:val="18"/>
        </w:numPr>
        <w:jc w:val="both"/>
        <w:rPr>
          <w:rFonts w:ascii="Times New Roman" w:hAnsi="Times New Roman"/>
          <w:sz w:val="24"/>
          <w:szCs w:val="24"/>
        </w:rPr>
      </w:pPr>
      <w:r w:rsidRPr="00C96117">
        <w:rPr>
          <w:rFonts w:ascii="Times New Roman" w:hAnsi="Times New Roman"/>
          <w:sz w:val="24"/>
          <w:szCs w:val="24"/>
        </w:rPr>
        <w:t>Fakultní nemocnice Královské Vinohrady je</w:t>
      </w:r>
      <w:r w:rsidR="00B25789" w:rsidRPr="00C96117">
        <w:rPr>
          <w:rFonts w:ascii="Times New Roman" w:hAnsi="Times New Roman"/>
          <w:sz w:val="24"/>
          <w:szCs w:val="24"/>
        </w:rPr>
        <w:t xml:space="preserve"> zdravotnickým zařízením ve smyslu zákona č. 372/2011 Sb., o zdravotních službách a o podmínkách jejich poskytování (zákon o zdravotních službách), ve znění pozdějších předpisů, a </w:t>
      </w:r>
      <w:r w:rsidRPr="00C96117">
        <w:rPr>
          <w:rFonts w:ascii="Times New Roman" w:hAnsi="Times New Roman"/>
          <w:sz w:val="24"/>
          <w:szCs w:val="24"/>
        </w:rPr>
        <w:t>tkáňovým zařízením podle zákona č. 285/2002 Sb., o darování, odběrech a transplantacích tkání a orgánů a o změně některý zákonů, ve znění pozdějších předpisů, na základě rozhodnutí Státního úřadu pro kontrolu léčiv ze dne 17. ledna 2011 sp. zn. sukla55471/2009, které nabylo právní moci dne 11. února 2011.</w:t>
      </w:r>
      <w:r w:rsidR="00FD6B73" w:rsidRPr="00C96117">
        <w:rPr>
          <w:rFonts w:ascii="Times New Roman" w:hAnsi="Times New Roman"/>
          <w:sz w:val="24"/>
          <w:szCs w:val="24"/>
        </w:rPr>
        <w:t xml:space="preserve"> Tkáňové zařízení je provozováno na Oftalmologické klinice Fakultní nemocnice Královské Vinohrady.</w:t>
      </w:r>
    </w:p>
    <w:p w:rsidR="00B25789" w:rsidRPr="00C96117" w:rsidRDefault="00B25789" w:rsidP="003278CC">
      <w:pPr>
        <w:pStyle w:val="Bezmezer"/>
        <w:numPr>
          <w:ilvl w:val="0"/>
          <w:numId w:val="18"/>
        </w:numPr>
        <w:jc w:val="both"/>
        <w:rPr>
          <w:rFonts w:ascii="Times New Roman" w:hAnsi="Times New Roman"/>
          <w:sz w:val="24"/>
          <w:szCs w:val="24"/>
        </w:rPr>
      </w:pPr>
      <w:r w:rsidRPr="00C96117">
        <w:rPr>
          <w:rFonts w:ascii="Times New Roman" w:hAnsi="Times New Roman"/>
          <w:sz w:val="24"/>
          <w:szCs w:val="24"/>
        </w:rPr>
        <w:t xml:space="preserve">Nemocnice </w:t>
      </w:r>
      <w:r w:rsidR="00000DFC" w:rsidRPr="00C96117">
        <w:rPr>
          <w:rFonts w:ascii="Times New Roman" w:hAnsi="Times New Roman"/>
          <w:sz w:val="24"/>
          <w:szCs w:val="24"/>
        </w:rPr>
        <w:t>N</w:t>
      </w:r>
      <w:r w:rsidRPr="00C96117">
        <w:rPr>
          <w:rFonts w:ascii="Times New Roman" w:hAnsi="Times New Roman"/>
          <w:sz w:val="24"/>
          <w:szCs w:val="24"/>
        </w:rPr>
        <w:t xml:space="preserve">a </w:t>
      </w:r>
      <w:r w:rsidR="00000DFC" w:rsidRPr="00C96117">
        <w:rPr>
          <w:rFonts w:ascii="Times New Roman" w:hAnsi="Times New Roman"/>
          <w:sz w:val="24"/>
          <w:szCs w:val="24"/>
        </w:rPr>
        <w:t>Homolce</w:t>
      </w:r>
      <w:r w:rsidRPr="00C96117">
        <w:rPr>
          <w:rFonts w:ascii="Times New Roman" w:hAnsi="Times New Roman"/>
          <w:sz w:val="24"/>
          <w:szCs w:val="24"/>
        </w:rPr>
        <w:t xml:space="preserve"> je zdravotnickým zařízením ve smyslu zákona č. 372/2011 Sb., o zdravotních službách a o podmínkách jejich poskytování (zákon o zdravotních službách), ve znění pozdějších předpisů</w:t>
      </w:r>
      <w:r w:rsidR="003278CC" w:rsidRPr="00C96117">
        <w:rPr>
          <w:rFonts w:ascii="Times New Roman" w:hAnsi="Times New Roman"/>
          <w:sz w:val="24"/>
          <w:szCs w:val="24"/>
        </w:rPr>
        <w:t>.</w:t>
      </w:r>
    </w:p>
    <w:p w:rsidR="00091E80" w:rsidRPr="00C96117" w:rsidRDefault="00091E80" w:rsidP="008575FF">
      <w:pPr>
        <w:pStyle w:val="Bezmezer"/>
        <w:jc w:val="center"/>
        <w:rPr>
          <w:rFonts w:ascii="Times New Roman" w:hAnsi="Times New Roman"/>
          <w:b/>
          <w:sz w:val="24"/>
          <w:szCs w:val="24"/>
        </w:rPr>
      </w:pPr>
    </w:p>
    <w:p w:rsidR="008575FF" w:rsidRPr="00C96117" w:rsidRDefault="008575FF" w:rsidP="008575FF">
      <w:pPr>
        <w:pStyle w:val="Bezmezer"/>
        <w:jc w:val="center"/>
        <w:rPr>
          <w:rFonts w:ascii="Times New Roman" w:hAnsi="Times New Roman"/>
          <w:b/>
          <w:sz w:val="24"/>
          <w:szCs w:val="24"/>
        </w:rPr>
      </w:pPr>
      <w:r w:rsidRPr="00C96117">
        <w:rPr>
          <w:rFonts w:ascii="Times New Roman" w:hAnsi="Times New Roman"/>
          <w:b/>
          <w:sz w:val="24"/>
          <w:szCs w:val="24"/>
        </w:rPr>
        <w:t>II.</w:t>
      </w:r>
    </w:p>
    <w:p w:rsidR="008575FF" w:rsidRPr="00C96117" w:rsidRDefault="008575FF" w:rsidP="008575FF">
      <w:pPr>
        <w:pStyle w:val="Bezmezer"/>
        <w:jc w:val="center"/>
        <w:rPr>
          <w:rFonts w:ascii="Times New Roman" w:hAnsi="Times New Roman"/>
          <w:b/>
          <w:sz w:val="24"/>
          <w:szCs w:val="24"/>
        </w:rPr>
      </w:pPr>
      <w:r w:rsidRPr="00C96117">
        <w:rPr>
          <w:rFonts w:ascii="Times New Roman" w:hAnsi="Times New Roman"/>
          <w:b/>
          <w:sz w:val="24"/>
          <w:szCs w:val="24"/>
        </w:rPr>
        <w:t>Předmět smlouvy</w:t>
      </w:r>
    </w:p>
    <w:p w:rsidR="00B25789" w:rsidRPr="00C96117" w:rsidRDefault="00B25789" w:rsidP="008575FF">
      <w:pPr>
        <w:pStyle w:val="Bezmezer"/>
        <w:jc w:val="center"/>
        <w:rPr>
          <w:rFonts w:ascii="Times New Roman" w:hAnsi="Times New Roman"/>
          <w:b/>
          <w:sz w:val="24"/>
          <w:szCs w:val="24"/>
        </w:rPr>
      </w:pPr>
    </w:p>
    <w:p w:rsidR="001B7BD2" w:rsidRPr="00C96117" w:rsidRDefault="001B7BD2" w:rsidP="004E2A96">
      <w:pPr>
        <w:pStyle w:val="Bezmezer"/>
        <w:ind w:left="360"/>
        <w:jc w:val="both"/>
        <w:rPr>
          <w:rFonts w:ascii="Times New Roman" w:hAnsi="Times New Roman"/>
          <w:sz w:val="24"/>
          <w:szCs w:val="24"/>
        </w:rPr>
      </w:pPr>
      <w:r w:rsidRPr="00C96117">
        <w:rPr>
          <w:rFonts w:ascii="Times New Roman" w:hAnsi="Times New Roman"/>
          <w:sz w:val="24"/>
          <w:szCs w:val="24"/>
        </w:rPr>
        <w:t>Smluvní strany se zavazují v souladu s touto smlouvou a příslušnými právními předpisy spolupracovat při odběrech oční tkáně (rohovky) a v případě potřeby celého očního bulbu od zemřelých dárců pro účely transplantací (dále jen „tkáň“), poskytovat si všechny potřebné informace k naplnění předmětu této smlouvy.</w:t>
      </w:r>
    </w:p>
    <w:p w:rsidR="00F742AC" w:rsidRPr="00C96117" w:rsidRDefault="00F742AC" w:rsidP="00CE0490">
      <w:pPr>
        <w:pStyle w:val="Bezmezer"/>
        <w:rPr>
          <w:rFonts w:ascii="Times New Roman" w:hAnsi="Times New Roman"/>
          <w:sz w:val="24"/>
          <w:szCs w:val="24"/>
        </w:rPr>
      </w:pPr>
    </w:p>
    <w:p w:rsidR="008575FF" w:rsidRPr="00C96117" w:rsidRDefault="008575FF" w:rsidP="008575FF">
      <w:pPr>
        <w:pStyle w:val="Bezmezer"/>
        <w:jc w:val="center"/>
        <w:rPr>
          <w:rFonts w:ascii="Times New Roman" w:hAnsi="Times New Roman"/>
          <w:b/>
          <w:sz w:val="24"/>
          <w:szCs w:val="24"/>
        </w:rPr>
      </w:pPr>
      <w:r w:rsidRPr="00C96117">
        <w:rPr>
          <w:rFonts w:ascii="Times New Roman" w:hAnsi="Times New Roman"/>
          <w:b/>
          <w:sz w:val="24"/>
          <w:szCs w:val="24"/>
        </w:rPr>
        <w:t>III.</w:t>
      </w:r>
    </w:p>
    <w:p w:rsidR="008575FF" w:rsidRPr="00C96117" w:rsidRDefault="008575FF" w:rsidP="008575FF">
      <w:pPr>
        <w:pStyle w:val="Bezmezer"/>
        <w:jc w:val="center"/>
        <w:rPr>
          <w:rFonts w:ascii="Times New Roman" w:hAnsi="Times New Roman"/>
          <w:b/>
          <w:sz w:val="24"/>
          <w:szCs w:val="24"/>
        </w:rPr>
      </w:pPr>
      <w:r w:rsidRPr="00C96117">
        <w:rPr>
          <w:rFonts w:ascii="Times New Roman" w:hAnsi="Times New Roman"/>
          <w:b/>
          <w:sz w:val="24"/>
          <w:szCs w:val="24"/>
        </w:rPr>
        <w:t>Práva a povinnosti smluvních stran</w:t>
      </w:r>
    </w:p>
    <w:p w:rsidR="008575FF" w:rsidRPr="00C96117" w:rsidRDefault="008575FF" w:rsidP="0074757B">
      <w:pPr>
        <w:pStyle w:val="Bezmezer"/>
        <w:jc w:val="both"/>
        <w:rPr>
          <w:rFonts w:ascii="Times New Roman" w:hAnsi="Times New Roman"/>
          <w:sz w:val="24"/>
          <w:szCs w:val="24"/>
        </w:rPr>
      </w:pPr>
    </w:p>
    <w:p w:rsidR="0074757B" w:rsidRPr="00C96117" w:rsidRDefault="0074757B"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 xml:space="preserve">Smluvní zařízení bude spolupracovat s tkáňovým zařízením při prohlídce těla zemřelého, která je součástí posouzení zdravotní způsobilosti zemřelého dárce tkání podle příslušných právních předpisů. </w:t>
      </w:r>
    </w:p>
    <w:p w:rsidR="0074757B" w:rsidRPr="00C96117" w:rsidRDefault="0074757B"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Smluvní zařízení zajistí v průběhu pitvy odběr mozkové tkáně a její vzorek uchová podle předem stanovených kritérií za účelem vyšetření na přenos spongiformní encefalopatie.</w:t>
      </w:r>
    </w:p>
    <w:p w:rsidR="0074757B" w:rsidRPr="00C96117" w:rsidRDefault="0074757B"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 xml:space="preserve">Smluvní zařízení zajistí při pitvě odběr vzorku mozkové tkáně do dodaných označených odběrových nádobek na biologický materiál (3 – 5 ml přední šedé kůry mozkové z čelního laloku) a odběr </w:t>
      </w:r>
      <w:r w:rsidR="000579B6" w:rsidRPr="00C96117">
        <w:rPr>
          <w:rFonts w:ascii="Times New Roman" w:hAnsi="Times New Roman"/>
          <w:sz w:val="24"/>
          <w:szCs w:val="24"/>
        </w:rPr>
        <w:t>krevního vzorku při pitvě, pokud k odběru tkání dojde až po pitvě (žilní odběr 10 ml do dodaných označených odběrových nádobek na biologický materiál). Smluvní zařízení je odpovědné za správné označení odebraného materiálu a uložení vzorků na předem stanovené místo chladničky, odkud bude v předem dohodnuté době vyzvednuto oprávněnou osobou tkáňového zařízení a převezen k dalšímu vyšetření.</w:t>
      </w:r>
    </w:p>
    <w:p w:rsidR="003F2CDA" w:rsidRPr="00C96117" w:rsidRDefault="003F2CDA"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 xml:space="preserve">Smluvní zařízení poskytne </w:t>
      </w:r>
      <w:r w:rsidR="001B7BD2" w:rsidRPr="00C96117">
        <w:rPr>
          <w:rFonts w:ascii="Times New Roman" w:hAnsi="Times New Roman"/>
          <w:sz w:val="24"/>
          <w:szCs w:val="24"/>
        </w:rPr>
        <w:t xml:space="preserve">informaci </w:t>
      </w:r>
      <w:r w:rsidRPr="00C96117">
        <w:rPr>
          <w:rFonts w:ascii="Times New Roman" w:hAnsi="Times New Roman"/>
          <w:sz w:val="24"/>
          <w:szCs w:val="24"/>
        </w:rPr>
        <w:t>tkáňovému zařízení o potenciálním dárci v co nejkratší době po uplynutí zákonné lhůty dvou hodin od doby smrti dárce, sdělí údaje ze zdravotní dokumentace dárce či zjištěné při pitvě, potřebné pro posouzení zdravotní způsobilosti dárce k odběru, dále sdělí údaje o okolnostech smrti, předpokládanou příčinu úmr</w:t>
      </w:r>
      <w:r w:rsidR="00BB0C91" w:rsidRPr="00C96117">
        <w:rPr>
          <w:rFonts w:ascii="Times New Roman" w:hAnsi="Times New Roman"/>
          <w:sz w:val="24"/>
          <w:szCs w:val="24"/>
        </w:rPr>
        <w:t>tí, čas umístění dárce do chladi</w:t>
      </w:r>
      <w:r w:rsidRPr="00C96117">
        <w:rPr>
          <w:rFonts w:ascii="Times New Roman" w:hAnsi="Times New Roman"/>
          <w:sz w:val="24"/>
          <w:szCs w:val="24"/>
        </w:rPr>
        <w:t>cího boxu, údaje o objemu krevních transfuzí a infuzí podaný 48 hodin před úmrtím, délku hospitalizace a její příčinu a anamnézu, výsledky laboratorních vyšetření během hospitalizace, délku umělé plicní ventilace.</w:t>
      </w:r>
    </w:p>
    <w:p w:rsidR="0074757B" w:rsidRPr="00C96117" w:rsidRDefault="001A28DC"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Smluvní zařízení poskytne tkáňovému z</w:t>
      </w:r>
      <w:r w:rsidR="00BB0C91" w:rsidRPr="00C96117">
        <w:rPr>
          <w:rFonts w:ascii="Times New Roman" w:hAnsi="Times New Roman"/>
          <w:sz w:val="24"/>
          <w:szCs w:val="24"/>
        </w:rPr>
        <w:t>ařízení kopii dostupné zdravotnické</w:t>
      </w:r>
      <w:r w:rsidRPr="00C96117">
        <w:rPr>
          <w:rFonts w:ascii="Times New Roman" w:hAnsi="Times New Roman"/>
          <w:sz w:val="24"/>
          <w:szCs w:val="24"/>
        </w:rPr>
        <w:t xml:space="preserve"> dokumentace a kopii autoptického vyšetření dárce.</w:t>
      </w:r>
      <w:r w:rsidR="00BB0C91" w:rsidRPr="00C96117">
        <w:rPr>
          <w:rFonts w:ascii="Times New Roman" w:hAnsi="Times New Roman"/>
          <w:sz w:val="24"/>
          <w:szCs w:val="24"/>
        </w:rPr>
        <w:t xml:space="preserve"> Dokumentace bude předávána do vlastních rukou oprávněného zaměstnance tkáňového zařízení v prostorách smluvního zařízení, případně zajistí smluvní zařízení odeslání dokumentace tkáňovému zařízení a to způsobem, aby byla zjištěna ochrana osobních údajů zemřelého dárce ze zdravotnické dokumentace.</w:t>
      </w:r>
    </w:p>
    <w:p w:rsidR="00BB0C91" w:rsidRPr="00C96117" w:rsidRDefault="0072491F"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Smluvní zařízení zajistí vhodné místnosti určené pro odběr tkání, které odpovídají příslušným hygienickým požadavkům včetně zabezpečení a kontrol jakosti. Dále zajistí, aby bylo tělo potenciálního dárce v době od nahlášení do doby odběru tkání uloženo bez zbytečného odkladu do chladícího zařízení vždy a v souladu s podmínkami odstavce 11 tohoto článku.</w:t>
      </w:r>
    </w:p>
    <w:p w:rsidR="0072491F" w:rsidRPr="00C96117" w:rsidRDefault="0072491F"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Tkáňové zařízení se zavazuje, že zjistí v souladu s platnými právními předpis</w:t>
      </w:r>
      <w:r w:rsidR="001B7BD2" w:rsidRPr="00C96117">
        <w:rPr>
          <w:rFonts w:ascii="Times New Roman" w:hAnsi="Times New Roman"/>
          <w:sz w:val="24"/>
          <w:szCs w:val="24"/>
        </w:rPr>
        <w:t>y</w:t>
      </w:r>
      <w:r w:rsidRPr="00C96117">
        <w:rPr>
          <w:rFonts w:ascii="Times New Roman" w:hAnsi="Times New Roman"/>
          <w:sz w:val="24"/>
          <w:szCs w:val="24"/>
        </w:rPr>
        <w:t>, zda zemřelý dárce tkáně nevyslovil prokazatelně za svého života nesouhlas s odběrem a rozhodne o způsobilosti či nezpůsobilosti zemřelého dárce k odběru tkáně a o provedení odběru tkáně, popřípadě zajistí splnění dalších povinností stanovených příslušnými právními předpisy.</w:t>
      </w:r>
    </w:p>
    <w:p w:rsidR="0072491F" w:rsidRPr="00C96117" w:rsidRDefault="0072491F"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Tkáňové zařízení učiní záznam o výsledku dotazu učiněného podle odstavce 7 tohoto článku do Národního registru osob, odmítajících posmrtný odběr tkání a orgánů a o provedeném odběru očních tkání, který založí do zdravotnické dokumentace zemřelého dárce.</w:t>
      </w:r>
    </w:p>
    <w:p w:rsidR="0072491F" w:rsidRPr="00C96117" w:rsidRDefault="0072491F"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Tkáňové zařízení si vyhrazuje právo posoudit oční tkáň před jejím odběrem a v případě nevhodnosti odběr tkáně odmítnout.</w:t>
      </w:r>
    </w:p>
    <w:p w:rsidR="0072491F" w:rsidRPr="00C96117" w:rsidRDefault="0072491F"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Tkáňové zařízení, které bude provádět samotný odběr tkáně, se v souvislosti s provedením odběru tkáně zavazuje:</w:t>
      </w:r>
    </w:p>
    <w:p w:rsidR="0072491F" w:rsidRPr="00C96117" w:rsidRDefault="0072491F"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odebrat jeden, popřípadě oba rohovkové štěpy podle jejich kvality nebo v případě neodkladné potřeby celý bulbus po telefonickém poskytnutí informace o vhodném dárci oční tkáně v předem dohodnutém čase, nejdéle však do zákonné lhůty 24 hodin od stanovení smrti dárce,</w:t>
      </w:r>
    </w:p>
    <w:p w:rsidR="0072491F" w:rsidRPr="00C96117" w:rsidRDefault="0072491F"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provést odběr tkáně tak, aby vzhled zemřelého dárce nebyl změněn, implantovat po odběru rohovky zemřelému dárci kontaktní čočku nebo v případě odběru celého bulbu skleněnou oční protézu téže barvy očí,</w:t>
      </w:r>
    </w:p>
    <w:p w:rsidR="0072491F" w:rsidRPr="00C96117" w:rsidRDefault="0072491F"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 xml:space="preserve">odebrat krev zemřelého injekční stříkačkou z femorální žíly nebo </w:t>
      </w:r>
      <w:proofErr w:type="spellStart"/>
      <w:r w:rsidR="00DA35DF" w:rsidRPr="00C96117">
        <w:rPr>
          <w:rFonts w:ascii="Times New Roman" w:hAnsi="Times New Roman"/>
          <w:sz w:val="24"/>
          <w:szCs w:val="24"/>
        </w:rPr>
        <w:t>podkličkové</w:t>
      </w:r>
      <w:proofErr w:type="spellEnd"/>
      <w:r w:rsidRPr="00C96117">
        <w:rPr>
          <w:rFonts w:ascii="Times New Roman" w:hAnsi="Times New Roman"/>
          <w:sz w:val="24"/>
          <w:szCs w:val="24"/>
        </w:rPr>
        <w:t xml:space="preserve"> žíly,</w:t>
      </w:r>
    </w:p>
    <w:p w:rsidR="0072491F" w:rsidRPr="00C96117" w:rsidRDefault="0072491F"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 xml:space="preserve">potvrdit odběr tkáně vyplněním formuláře, který zůstane </w:t>
      </w:r>
      <w:r w:rsidR="00AA77D8" w:rsidRPr="00C96117">
        <w:rPr>
          <w:rFonts w:ascii="Times New Roman" w:hAnsi="Times New Roman"/>
          <w:sz w:val="24"/>
          <w:szCs w:val="24"/>
        </w:rPr>
        <w:t>součástí zdravotnické dokumentace zemřelého dárce, a zaznamenat důležité údaje o zemřelém dárci do protokolu,</w:t>
      </w:r>
    </w:p>
    <w:p w:rsidR="00AA77D8" w:rsidRPr="00C96117" w:rsidRDefault="00AA77D8"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zajistí v předem dohodnutém čase vyzvednutí a převoz odebraného biologického materiálu (mozkové tkáně, krevního vzorku) k dalšímu laboratornímu testování podle platné metodiky,</w:t>
      </w:r>
    </w:p>
    <w:p w:rsidR="00AA77D8" w:rsidRPr="00C96117" w:rsidRDefault="00AA77D8" w:rsidP="0072491F">
      <w:pPr>
        <w:pStyle w:val="Bezmezer"/>
        <w:numPr>
          <w:ilvl w:val="0"/>
          <w:numId w:val="28"/>
        </w:numPr>
        <w:jc w:val="both"/>
        <w:rPr>
          <w:rFonts w:ascii="Times New Roman" w:hAnsi="Times New Roman"/>
          <w:sz w:val="24"/>
          <w:szCs w:val="24"/>
        </w:rPr>
      </w:pPr>
      <w:r w:rsidRPr="00C96117">
        <w:rPr>
          <w:rFonts w:ascii="Times New Roman" w:hAnsi="Times New Roman"/>
          <w:sz w:val="24"/>
          <w:szCs w:val="24"/>
        </w:rPr>
        <w:t>nabídnou získanou tkáň do sítě očních pracovišť.</w:t>
      </w:r>
    </w:p>
    <w:p w:rsidR="0072491F" w:rsidRPr="00C96117" w:rsidRDefault="00AA77D8"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Závazné podmínky a požadavky na prostředí při odběru očních tkání pro obě smluvní strany jsou uvedeny v Příloze č. 1, která tvoří nedílnou součást této smlouvy.</w:t>
      </w:r>
    </w:p>
    <w:p w:rsidR="00AA77D8" w:rsidRPr="00C96117" w:rsidRDefault="00AA77D8" w:rsidP="0074757B">
      <w:pPr>
        <w:pStyle w:val="Bezmezer"/>
        <w:numPr>
          <w:ilvl w:val="0"/>
          <w:numId w:val="27"/>
        </w:numPr>
        <w:jc w:val="both"/>
        <w:rPr>
          <w:rFonts w:ascii="Times New Roman" w:hAnsi="Times New Roman"/>
          <w:sz w:val="24"/>
          <w:szCs w:val="24"/>
        </w:rPr>
      </w:pPr>
      <w:r w:rsidRPr="00C96117">
        <w:rPr>
          <w:rFonts w:ascii="Times New Roman" w:hAnsi="Times New Roman"/>
          <w:sz w:val="24"/>
          <w:szCs w:val="24"/>
        </w:rPr>
        <w:t>Smluvní strany se zavazují při plnění svých závazků podle této smlouvy dodržovat příslušné povinnosti, zejména podle zákona č. 101/2000 Sb., o ochraně osobních údajů a o změně některých zákonů, ve znění pozdějších předpisů, počínaje 25. květnem 2018 Nařízení Evropského parlamentu a Rady (EU) 2016/679 ze dne 27. dubna 2016 o ochraně fyzických osob v souvislosti se zpracováním osobních údajů a o volném pohybu těchto údajů a o zrušení směrnice 95/</w:t>
      </w:r>
      <w:r w:rsidR="003278CC" w:rsidRPr="00C96117">
        <w:rPr>
          <w:rFonts w:ascii="Times New Roman" w:hAnsi="Times New Roman"/>
          <w:sz w:val="24"/>
          <w:szCs w:val="24"/>
        </w:rPr>
        <w:t>46</w:t>
      </w:r>
      <w:r w:rsidRPr="00C96117">
        <w:rPr>
          <w:rFonts w:ascii="Times New Roman" w:hAnsi="Times New Roman"/>
          <w:sz w:val="24"/>
          <w:szCs w:val="24"/>
        </w:rPr>
        <w:t>/ES (obecné nařízení o ochraně osobních údajů), a to zejména ve vztahu k osobním údajům zemřelého dárce.</w:t>
      </w:r>
    </w:p>
    <w:p w:rsidR="008575FF" w:rsidRPr="00C96117" w:rsidRDefault="008575FF" w:rsidP="008575FF">
      <w:pPr>
        <w:pStyle w:val="Bezmezer"/>
        <w:jc w:val="both"/>
        <w:rPr>
          <w:rFonts w:ascii="Times New Roman" w:hAnsi="Times New Roman"/>
          <w:sz w:val="24"/>
          <w:szCs w:val="24"/>
        </w:rPr>
      </w:pPr>
    </w:p>
    <w:p w:rsidR="008575FF" w:rsidRPr="00C96117" w:rsidRDefault="008575FF" w:rsidP="007A12F9">
      <w:pPr>
        <w:pStyle w:val="Bezmezer"/>
        <w:jc w:val="center"/>
        <w:rPr>
          <w:rFonts w:ascii="Times New Roman" w:hAnsi="Times New Roman"/>
          <w:b/>
          <w:sz w:val="24"/>
          <w:szCs w:val="24"/>
        </w:rPr>
      </w:pPr>
      <w:r w:rsidRPr="00C96117">
        <w:rPr>
          <w:rFonts w:ascii="Times New Roman" w:hAnsi="Times New Roman"/>
          <w:b/>
          <w:sz w:val="24"/>
          <w:szCs w:val="24"/>
        </w:rPr>
        <w:t>IV.</w:t>
      </w:r>
    </w:p>
    <w:p w:rsidR="008575FF" w:rsidRPr="00C96117" w:rsidRDefault="008575FF" w:rsidP="007A12F9">
      <w:pPr>
        <w:pStyle w:val="Bezmezer"/>
        <w:jc w:val="center"/>
        <w:rPr>
          <w:rFonts w:ascii="Times New Roman" w:hAnsi="Times New Roman"/>
          <w:b/>
          <w:sz w:val="24"/>
          <w:szCs w:val="24"/>
        </w:rPr>
      </w:pPr>
      <w:r w:rsidRPr="00C96117">
        <w:rPr>
          <w:rFonts w:ascii="Times New Roman" w:hAnsi="Times New Roman"/>
          <w:b/>
          <w:sz w:val="24"/>
          <w:szCs w:val="24"/>
        </w:rPr>
        <w:t>Odběrové místo a personální odpovědnost</w:t>
      </w:r>
    </w:p>
    <w:p w:rsidR="007A12F9" w:rsidRPr="00C96117" w:rsidRDefault="007A12F9" w:rsidP="007A12F9">
      <w:pPr>
        <w:pStyle w:val="Bezmezer"/>
        <w:jc w:val="center"/>
        <w:rPr>
          <w:rFonts w:ascii="Times New Roman" w:hAnsi="Times New Roman"/>
          <w:b/>
          <w:sz w:val="24"/>
          <w:szCs w:val="24"/>
        </w:rPr>
      </w:pPr>
    </w:p>
    <w:p w:rsidR="007A12F9" w:rsidRPr="00C96117" w:rsidRDefault="007A12F9" w:rsidP="007A12F9">
      <w:pPr>
        <w:pStyle w:val="Bezmezer"/>
        <w:numPr>
          <w:ilvl w:val="0"/>
          <w:numId w:val="26"/>
        </w:numPr>
        <w:jc w:val="both"/>
        <w:rPr>
          <w:rFonts w:ascii="Times New Roman" w:hAnsi="Times New Roman"/>
          <w:sz w:val="24"/>
          <w:szCs w:val="24"/>
        </w:rPr>
      </w:pPr>
      <w:r w:rsidRPr="00C96117">
        <w:rPr>
          <w:rFonts w:ascii="Times New Roman" w:hAnsi="Times New Roman"/>
          <w:sz w:val="24"/>
          <w:szCs w:val="24"/>
        </w:rPr>
        <w:t>Odběrovými místy smluvního zařízení jsou:</w:t>
      </w:r>
    </w:p>
    <w:p w:rsidR="007A12F9" w:rsidRPr="00C96117" w:rsidRDefault="00000DFC" w:rsidP="00FB3E8C">
      <w:pPr>
        <w:pStyle w:val="Bezmezer"/>
        <w:ind w:left="360"/>
        <w:jc w:val="both"/>
        <w:rPr>
          <w:rFonts w:ascii="Times New Roman" w:hAnsi="Times New Roman"/>
          <w:sz w:val="24"/>
          <w:szCs w:val="24"/>
        </w:rPr>
      </w:pPr>
      <w:r w:rsidRPr="00C96117">
        <w:rPr>
          <w:rFonts w:ascii="Times New Roman" w:hAnsi="Times New Roman"/>
          <w:sz w:val="24"/>
          <w:szCs w:val="24"/>
        </w:rPr>
        <w:t xml:space="preserve">Oddělení patologie, místnost č. F201 a č. F209, centrální operační sály, budova patologie </w:t>
      </w:r>
      <w:r w:rsidR="00DA35DF" w:rsidRPr="00C96117">
        <w:rPr>
          <w:rFonts w:ascii="Times New Roman" w:hAnsi="Times New Roman"/>
          <w:sz w:val="24"/>
          <w:szCs w:val="24"/>
        </w:rPr>
        <w:t>Smluvní</w:t>
      </w:r>
      <w:r w:rsidRPr="00C96117">
        <w:rPr>
          <w:rFonts w:ascii="Times New Roman" w:hAnsi="Times New Roman"/>
          <w:sz w:val="24"/>
          <w:szCs w:val="24"/>
        </w:rPr>
        <w:t xml:space="preserve"> zařízení.</w:t>
      </w:r>
      <w:r w:rsidR="002E2300" w:rsidRPr="00C96117">
        <w:rPr>
          <w:rFonts w:ascii="Times New Roman" w:hAnsi="Times New Roman"/>
          <w:sz w:val="24"/>
          <w:szCs w:val="24"/>
        </w:rPr>
        <w:t xml:space="preserve">             </w:t>
      </w:r>
      <w:r w:rsidR="007A12F9" w:rsidRPr="00C96117">
        <w:rPr>
          <w:rFonts w:ascii="Times New Roman" w:hAnsi="Times New Roman"/>
          <w:sz w:val="24"/>
          <w:szCs w:val="24"/>
        </w:rPr>
        <w:t xml:space="preserve">                                                          </w:t>
      </w:r>
    </w:p>
    <w:p w:rsidR="007A12F9" w:rsidRPr="00C96117" w:rsidRDefault="007A12F9" w:rsidP="00C8747F">
      <w:pPr>
        <w:pStyle w:val="Bezmezer"/>
        <w:ind w:left="360"/>
        <w:jc w:val="both"/>
        <w:rPr>
          <w:rFonts w:ascii="Times New Roman" w:hAnsi="Times New Roman"/>
          <w:sz w:val="24"/>
          <w:szCs w:val="24"/>
        </w:rPr>
      </w:pPr>
      <w:r w:rsidRPr="00C96117">
        <w:rPr>
          <w:rFonts w:ascii="Times New Roman" w:hAnsi="Times New Roman"/>
          <w:sz w:val="24"/>
          <w:szCs w:val="24"/>
        </w:rPr>
        <w:t>Orientační plánek uvedeného pracoviště (odběrového místa) je uveden v Příloze č. 2, která tvoří nedílnou součást této smlouvy.</w:t>
      </w:r>
    </w:p>
    <w:p w:rsidR="007A12F9" w:rsidRPr="00C96117" w:rsidRDefault="007A12F9" w:rsidP="007A12F9">
      <w:pPr>
        <w:pStyle w:val="Bezmezer"/>
        <w:numPr>
          <w:ilvl w:val="0"/>
          <w:numId w:val="26"/>
        </w:numPr>
        <w:jc w:val="both"/>
        <w:rPr>
          <w:rFonts w:ascii="Times New Roman" w:hAnsi="Times New Roman"/>
          <w:sz w:val="24"/>
          <w:szCs w:val="24"/>
        </w:rPr>
      </w:pPr>
      <w:r w:rsidRPr="00C96117">
        <w:rPr>
          <w:rFonts w:ascii="Times New Roman" w:hAnsi="Times New Roman"/>
          <w:sz w:val="24"/>
          <w:szCs w:val="24"/>
        </w:rPr>
        <w:t>Osoby odpovědné statutárním orgánům smluvních stran za plnění této smlouvy a dodržování zákonných požadavků a organizační zajištění jsou:</w:t>
      </w:r>
    </w:p>
    <w:p w:rsidR="007A12F9" w:rsidRPr="00C96117" w:rsidRDefault="007A12F9" w:rsidP="00C8747F">
      <w:pPr>
        <w:pStyle w:val="Bezmezer"/>
        <w:ind w:firstLine="360"/>
        <w:jc w:val="both"/>
        <w:rPr>
          <w:rFonts w:ascii="Times New Roman" w:hAnsi="Times New Roman"/>
          <w:b/>
          <w:sz w:val="24"/>
          <w:szCs w:val="24"/>
        </w:rPr>
      </w:pPr>
      <w:r w:rsidRPr="00C96117">
        <w:rPr>
          <w:rFonts w:ascii="Times New Roman" w:hAnsi="Times New Roman"/>
          <w:b/>
          <w:sz w:val="24"/>
          <w:szCs w:val="24"/>
        </w:rPr>
        <w:t xml:space="preserve">Za tkáňové zařízení: </w:t>
      </w:r>
    </w:p>
    <w:p w:rsidR="00056450" w:rsidRPr="00C96117" w:rsidRDefault="00FF6234" w:rsidP="00C8747F">
      <w:pPr>
        <w:pStyle w:val="Bezmezer"/>
        <w:ind w:left="360"/>
        <w:jc w:val="both"/>
        <w:rPr>
          <w:rFonts w:ascii="Times New Roman" w:hAnsi="Times New Roman"/>
          <w:sz w:val="24"/>
          <w:szCs w:val="24"/>
        </w:rPr>
      </w:pPr>
      <w:r w:rsidRPr="00CD0E83">
        <w:rPr>
          <w:rFonts w:ascii="Times New Roman" w:hAnsi="Times New Roman"/>
          <w:sz w:val="24"/>
          <w:szCs w:val="24"/>
          <w:highlight w:val="black"/>
        </w:rPr>
        <w:t>XXXXXXXX</w:t>
      </w:r>
      <w:r w:rsidR="007A12F9" w:rsidRPr="00C96117">
        <w:rPr>
          <w:rFonts w:ascii="Times New Roman" w:hAnsi="Times New Roman"/>
          <w:sz w:val="24"/>
          <w:szCs w:val="24"/>
        </w:rPr>
        <w:t xml:space="preserve">, přednosta Oftalmologické kliniky Fakultní nemocnice Královské Vinohrady, </w:t>
      </w:r>
    </w:p>
    <w:p w:rsidR="00FF6234" w:rsidRDefault="007A12F9" w:rsidP="00FF6234">
      <w:pPr>
        <w:pStyle w:val="Bezmezer"/>
        <w:ind w:left="360"/>
        <w:jc w:val="both"/>
        <w:rPr>
          <w:rFonts w:ascii="Times New Roman" w:hAnsi="Times New Roman"/>
          <w:sz w:val="24"/>
          <w:szCs w:val="24"/>
        </w:rPr>
      </w:pPr>
      <w:r w:rsidRPr="00C96117">
        <w:rPr>
          <w:rFonts w:ascii="Times New Roman" w:hAnsi="Times New Roman"/>
          <w:sz w:val="24"/>
          <w:szCs w:val="24"/>
        </w:rPr>
        <w:t xml:space="preserve">tel. </w:t>
      </w:r>
      <w:r w:rsidR="00FF6234" w:rsidRPr="00CD0E83">
        <w:rPr>
          <w:rFonts w:ascii="Times New Roman" w:hAnsi="Times New Roman"/>
          <w:sz w:val="24"/>
          <w:szCs w:val="24"/>
          <w:highlight w:val="black"/>
        </w:rPr>
        <w:t>XXXXXXXX</w:t>
      </w:r>
      <w:r w:rsidR="00FF6234" w:rsidRPr="00C96117">
        <w:rPr>
          <w:rFonts w:ascii="Times New Roman" w:hAnsi="Times New Roman"/>
          <w:sz w:val="24"/>
          <w:szCs w:val="24"/>
        </w:rPr>
        <w:t xml:space="preserve"> </w:t>
      </w:r>
    </w:p>
    <w:p w:rsidR="007A12F9" w:rsidRPr="00C96117" w:rsidRDefault="007A12F9" w:rsidP="00FF6234">
      <w:pPr>
        <w:pStyle w:val="Bezmezer"/>
        <w:ind w:left="360"/>
        <w:jc w:val="both"/>
        <w:rPr>
          <w:rFonts w:ascii="Times New Roman" w:hAnsi="Times New Roman"/>
          <w:sz w:val="24"/>
          <w:szCs w:val="24"/>
        </w:rPr>
      </w:pPr>
      <w:r w:rsidRPr="00C96117">
        <w:rPr>
          <w:rFonts w:ascii="Times New Roman" w:hAnsi="Times New Roman"/>
          <w:sz w:val="24"/>
          <w:szCs w:val="24"/>
        </w:rPr>
        <w:t xml:space="preserve">e-mail: </w:t>
      </w:r>
      <w:r w:rsidR="00FF6234" w:rsidRPr="00CD0E83">
        <w:rPr>
          <w:rFonts w:ascii="Times New Roman" w:hAnsi="Times New Roman"/>
          <w:sz w:val="24"/>
          <w:szCs w:val="24"/>
          <w:highlight w:val="black"/>
        </w:rPr>
        <w:t>XXXXXXXX</w:t>
      </w:r>
      <w:r w:rsidR="00056450" w:rsidRPr="00C96117">
        <w:rPr>
          <w:rFonts w:ascii="Times New Roman" w:hAnsi="Times New Roman"/>
          <w:sz w:val="24"/>
          <w:szCs w:val="24"/>
        </w:rPr>
        <w:t>,</w:t>
      </w:r>
    </w:p>
    <w:p w:rsidR="007A12F9" w:rsidRPr="00C96117" w:rsidRDefault="007A12F9" w:rsidP="007A12F9">
      <w:pPr>
        <w:pStyle w:val="Bezmezer"/>
        <w:ind w:left="709"/>
        <w:jc w:val="both"/>
        <w:rPr>
          <w:rFonts w:ascii="Times New Roman" w:hAnsi="Times New Roman"/>
          <w:sz w:val="24"/>
          <w:szCs w:val="24"/>
        </w:rPr>
      </w:pPr>
    </w:p>
    <w:p w:rsidR="007A12F9" w:rsidRPr="00C96117" w:rsidRDefault="00FF6234" w:rsidP="00C8747F">
      <w:pPr>
        <w:pStyle w:val="Bezmezer"/>
        <w:ind w:left="360"/>
        <w:jc w:val="both"/>
        <w:rPr>
          <w:rFonts w:ascii="Times New Roman" w:hAnsi="Times New Roman"/>
          <w:sz w:val="24"/>
          <w:szCs w:val="24"/>
        </w:rPr>
      </w:pPr>
      <w:r w:rsidRPr="00CD0E83">
        <w:rPr>
          <w:rFonts w:ascii="Times New Roman" w:hAnsi="Times New Roman"/>
          <w:sz w:val="24"/>
          <w:szCs w:val="24"/>
          <w:highlight w:val="black"/>
        </w:rPr>
        <w:t>XXXXXXXX</w:t>
      </w:r>
      <w:r w:rsidRPr="00C96117">
        <w:rPr>
          <w:rFonts w:ascii="Times New Roman" w:hAnsi="Times New Roman"/>
          <w:sz w:val="24"/>
          <w:szCs w:val="24"/>
        </w:rPr>
        <w:t xml:space="preserve"> </w:t>
      </w:r>
      <w:r w:rsidR="007A12F9" w:rsidRPr="00C96117">
        <w:rPr>
          <w:rFonts w:ascii="Times New Roman" w:hAnsi="Times New Roman"/>
          <w:sz w:val="24"/>
          <w:szCs w:val="24"/>
        </w:rPr>
        <w:t>vedoucí Oční tkáňové banky</w:t>
      </w:r>
      <w:r w:rsidR="00056450" w:rsidRPr="00C96117">
        <w:rPr>
          <w:rFonts w:ascii="Times New Roman" w:hAnsi="Times New Roman"/>
          <w:sz w:val="24"/>
          <w:szCs w:val="24"/>
        </w:rPr>
        <w:t>, Oftalmologická klinika Fakultní nemocnice Královské Vinohrady</w:t>
      </w:r>
    </w:p>
    <w:p w:rsidR="00056450" w:rsidRPr="00C96117" w:rsidRDefault="00056450" w:rsidP="00C8747F">
      <w:pPr>
        <w:pStyle w:val="Bezmezer"/>
        <w:ind w:firstLine="360"/>
        <w:jc w:val="both"/>
        <w:rPr>
          <w:rFonts w:ascii="Times New Roman" w:hAnsi="Times New Roman"/>
          <w:sz w:val="24"/>
          <w:szCs w:val="24"/>
        </w:rPr>
      </w:pPr>
      <w:r w:rsidRPr="00C96117">
        <w:rPr>
          <w:rFonts w:ascii="Times New Roman" w:hAnsi="Times New Roman"/>
          <w:sz w:val="24"/>
          <w:szCs w:val="24"/>
        </w:rPr>
        <w:t xml:space="preserve">tel. </w:t>
      </w:r>
      <w:r w:rsidR="00FF6234" w:rsidRPr="00CD0E83">
        <w:rPr>
          <w:rFonts w:ascii="Times New Roman" w:hAnsi="Times New Roman"/>
          <w:sz w:val="24"/>
          <w:szCs w:val="24"/>
          <w:highlight w:val="black"/>
        </w:rPr>
        <w:t>XXXXXXXX</w:t>
      </w:r>
    </w:p>
    <w:p w:rsidR="00056450" w:rsidRPr="00C96117" w:rsidRDefault="00056450" w:rsidP="00C8747F">
      <w:pPr>
        <w:pStyle w:val="Bezmezer"/>
        <w:ind w:firstLine="360"/>
        <w:jc w:val="both"/>
        <w:rPr>
          <w:rFonts w:ascii="Times New Roman" w:hAnsi="Times New Roman"/>
          <w:sz w:val="24"/>
          <w:szCs w:val="24"/>
        </w:rPr>
      </w:pPr>
      <w:r w:rsidRPr="00C96117">
        <w:rPr>
          <w:rFonts w:ascii="Times New Roman" w:hAnsi="Times New Roman"/>
          <w:sz w:val="24"/>
          <w:szCs w:val="24"/>
        </w:rPr>
        <w:t xml:space="preserve">e-mail: </w:t>
      </w:r>
      <w:r w:rsidR="00FF6234" w:rsidRPr="00CD0E83">
        <w:rPr>
          <w:rFonts w:ascii="Times New Roman" w:hAnsi="Times New Roman"/>
          <w:sz w:val="24"/>
          <w:szCs w:val="24"/>
          <w:highlight w:val="black"/>
        </w:rPr>
        <w:t>XXXXXXXX</w:t>
      </w:r>
    </w:p>
    <w:p w:rsidR="00056450" w:rsidRPr="00C96117" w:rsidRDefault="00056450" w:rsidP="007A12F9">
      <w:pPr>
        <w:pStyle w:val="Bezmezer"/>
        <w:ind w:left="709"/>
        <w:jc w:val="both"/>
        <w:rPr>
          <w:rFonts w:ascii="Times New Roman" w:hAnsi="Times New Roman"/>
          <w:sz w:val="24"/>
          <w:szCs w:val="24"/>
        </w:rPr>
      </w:pPr>
    </w:p>
    <w:p w:rsidR="00056450" w:rsidRPr="00C96117" w:rsidRDefault="00056450" w:rsidP="007A12F9">
      <w:pPr>
        <w:pStyle w:val="Bezmezer"/>
        <w:ind w:left="709"/>
        <w:jc w:val="both"/>
        <w:rPr>
          <w:rFonts w:ascii="Times New Roman" w:hAnsi="Times New Roman"/>
          <w:b/>
          <w:sz w:val="24"/>
          <w:szCs w:val="24"/>
        </w:rPr>
      </w:pPr>
      <w:r w:rsidRPr="00C96117">
        <w:rPr>
          <w:rFonts w:ascii="Times New Roman" w:hAnsi="Times New Roman"/>
          <w:b/>
          <w:sz w:val="24"/>
          <w:szCs w:val="24"/>
        </w:rPr>
        <w:t>Za smluvní zařízení:</w:t>
      </w:r>
    </w:p>
    <w:p w:rsidR="00DA35DF" w:rsidRPr="00C96117" w:rsidRDefault="00FF6234" w:rsidP="007A12F9">
      <w:pPr>
        <w:pStyle w:val="Bezmezer"/>
        <w:ind w:left="709"/>
        <w:jc w:val="both"/>
        <w:rPr>
          <w:rFonts w:ascii="Times New Roman" w:hAnsi="Times New Roman"/>
          <w:sz w:val="24"/>
          <w:szCs w:val="24"/>
        </w:rPr>
      </w:pPr>
      <w:r w:rsidRPr="00CD0E83">
        <w:rPr>
          <w:rFonts w:ascii="Times New Roman" w:hAnsi="Times New Roman"/>
          <w:sz w:val="24"/>
          <w:szCs w:val="24"/>
          <w:highlight w:val="black"/>
        </w:rPr>
        <w:t>XXXXXXXX</w:t>
      </w:r>
      <w:r w:rsidR="00DA35DF" w:rsidRPr="00C96117">
        <w:rPr>
          <w:rFonts w:ascii="Times New Roman" w:hAnsi="Times New Roman"/>
          <w:sz w:val="24"/>
          <w:szCs w:val="24"/>
        </w:rPr>
        <w:t>, primář,</w:t>
      </w:r>
    </w:p>
    <w:p w:rsidR="00DA35DF" w:rsidRPr="00C96117" w:rsidRDefault="00DA35DF" w:rsidP="007A12F9">
      <w:pPr>
        <w:pStyle w:val="Bezmezer"/>
        <w:ind w:left="709"/>
        <w:jc w:val="both"/>
        <w:rPr>
          <w:rFonts w:ascii="Times New Roman" w:hAnsi="Times New Roman"/>
          <w:sz w:val="24"/>
          <w:szCs w:val="24"/>
        </w:rPr>
      </w:pPr>
      <w:r w:rsidRPr="00C96117">
        <w:rPr>
          <w:rFonts w:ascii="Times New Roman" w:hAnsi="Times New Roman"/>
          <w:sz w:val="24"/>
          <w:szCs w:val="24"/>
        </w:rPr>
        <w:t>tel. +</w:t>
      </w:r>
      <w:r w:rsidR="002D119C" w:rsidRPr="002D119C">
        <w:rPr>
          <w:rFonts w:ascii="Times New Roman" w:hAnsi="Times New Roman"/>
          <w:sz w:val="24"/>
          <w:szCs w:val="24"/>
          <w:highlight w:val="black"/>
        </w:rPr>
        <w:t xml:space="preserve"> </w:t>
      </w:r>
      <w:r w:rsidR="002D119C" w:rsidRPr="00CD0E83">
        <w:rPr>
          <w:rFonts w:ascii="Times New Roman" w:hAnsi="Times New Roman"/>
          <w:sz w:val="24"/>
          <w:szCs w:val="24"/>
          <w:highlight w:val="black"/>
        </w:rPr>
        <w:t>XXXXXXXX</w:t>
      </w:r>
    </w:p>
    <w:p w:rsidR="00DA35DF" w:rsidRPr="00C96117" w:rsidRDefault="00DA35DF" w:rsidP="007A12F9">
      <w:pPr>
        <w:pStyle w:val="Bezmezer"/>
        <w:ind w:left="709"/>
        <w:jc w:val="both"/>
        <w:rPr>
          <w:rFonts w:ascii="Times New Roman" w:hAnsi="Times New Roman"/>
          <w:sz w:val="24"/>
          <w:szCs w:val="24"/>
        </w:rPr>
      </w:pPr>
      <w:r w:rsidRPr="00C96117">
        <w:rPr>
          <w:rFonts w:ascii="Times New Roman" w:hAnsi="Times New Roman"/>
          <w:sz w:val="24"/>
          <w:szCs w:val="24"/>
        </w:rPr>
        <w:t xml:space="preserve">e-mail: </w:t>
      </w:r>
      <w:r w:rsidR="002D119C" w:rsidRPr="00CD0E83">
        <w:rPr>
          <w:rFonts w:ascii="Times New Roman" w:hAnsi="Times New Roman"/>
          <w:sz w:val="24"/>
          <w:szCs w:val="24"/>
          <w:highlight w:val="black"/>
        </w:rPr>
        <w:t>XXXXXXXX</w:t>
      </w:r>
    </w:p>
    <w:p w:rsidR="007A12F9" w:rsidRPr="00C96117" w:rsidRDefault="007A12F9" w:rsidP="0061693F">
      <w:pPr>
        <w:pStyle w:val="Bezmezer"/>
        <w:jc w:val="both"/>
        <w:rPr>
          <w:rFonts w:ascii="Times New Roman" w:hAnsi="Times New Roman"/>
          <w:sz w:val="24"/>
          <w:szCs w:val="24"/>
        </w:rPr>
      </w:pPr>
    </w:p>
    <w:p w:rsidR="007A12F9" w:rsidRPr="00C96117" w:rsidRDefault="002E4093" w:rsidP="007A12F9">
      <w:pPr>
        <w:pStyle w:val="Bezmezer"/>
        <w:numPr>
          <w:ilvl w:val="0"/>
          <w:numId w:val="26"/>
        </w:numPr>
        <w:jc w:val="both"/>
        <w:rPr>
          <w:rFonts w:ascii="Times New Roman" w:hAnsi="Times New Roman"/>
          <w:sz w:val="24"/>
          <w:szCs w:val="24"/>
        </w:rPr>
      </w:pPr>
      <w:r w:rsidRPr="00C96117">
        <w:rPr>
          <w:rFonts w:ascii="Times New Roman" w:hAnsi="Times New Roman"/>
          <w:sz w:val="24"/>
          <w:szCs w:val="24"/>
        </w:rPr>
        <w:t>Tkáňové zařízení písemně sdělí smluvnímu zařízení seznam osob, které budou provádět tkáňové odběry ve smluvním zařízení a přepravu očních tkání a odebraného biologického materiálu zemřelého dárce, a to do jednoho týdne ode dne účinnosti této smlouvy. Případné změny v osobách provádějících odběry očních tkání je tkáňové zařízení povinno písemně sdělit smluvnímu zařízení do tří dnů ode dne, kdy došlo ke změně.</w:t>
      </w:r>
    </w:p>
    <w:p w:rsidR="007A12F9" w:rsidRPr="00C96117" w:rsidRDefault="0074757B" w:rsidP="007A12F9">
      <w:pPr>
        <w:pStyle w:val="Bezmezer"/>
        <w:numPr>
          <w:ilvl w:val="0"/>
          <w:numId w:val="26"/>
        </w:numPr>
        <w:jc w:val="both"/>
        <w:rPr>
          <w:rFonts w:ascii="Times New Roman" w:hAnsi="Times New Roman"/>
          <w:sz w:val="24"/>
          <w:szCs w:val="24"/>
        </w:rPr>
      </w:pPr>
      <w:r w:rsidRPr="00C96117">
        <w:rPr>
          <w:rFonts w:ascii="Times New Roman" w:hAnsi="Times New Roman"/>
          <w:sz w:val="24"/>
          <w:szCs w:val="24"/>
        </w:rPr>
        <w:t>Osoby odpovědné statutárním orgánům smluvních stran za plnění této smlouvy jsou povinny druhé smluvní straně oznámit veškeré změny, týkající se obsahu této smlouvy, do tří dnů od jejich vzniku.</w:t>
      </w:r>
    </w:p>
    <w:p w:rsidR="001B7BD2" w:rsidRPr="00C96117" w:rsidRDefault="001B7BD2" w:rsidP="00974C4E">
      <w:pPr>
        <w:pStyle w:val="Bezmezer"/>
        <w:jc w:val="center"/>
        <w:rPr>
          <w:rFonts w:ascii="Times New Roman" w:hAnsi="Times New Roman"/>
          <w:b/>
          <w:sz w:val="24"/>
          <w:szCs w:val="24"/>
        </w:rPr>
      </w:pPr>
    </w:p>
    <w:p w:rsidR="001B7BD2" w:rsidRPr="00C96117" w:rsidRDefault="001B7BD2" w:rsidP="00974C4E">
      <w:pPr>
        <w:pStyle w:val="Bezmezer"/>
        <w:jc w:val="center"/>
        <w:rPr>
          <w:rFonts w:ascii="Times New Roman" w:hAnsi="Times New Roman"/>
          <w:b/>
          <w:sz w:val="24"/>
          <w:szCs w:val="24"/>
        </w:rPr>
      </w:pPr>
      <w:r w:rsidRPr="00C96117">
        <w:rPr>
          <w:rFonts w:ascii="Times New Roman" w:hAnsi="Times New Roman"/>
          <w:b/>
          <w:sz w:val="24"/>
          <w:szCs w:val="24"/>
        </w:rPr>
        <w:t>V.</w:t>
      </w:r>
    </w:p>
    <w:p w:rsidR="008575FF" w:rsidRPr="00C96117" w:rsidRDefault="008575FF" w:rsidP="00974C4E">
      <w:pPr>
        <w:pStyle w:val="Bezmezer"/>
        <w:jc w:val="center"/>
        <w:rPr>
          <w:rFonts w:ascii="Times New Roman" w:hAnsi="Times New Roman"/>
          <w:b/>
          <w:sz w:val="24"/>
          <w:szCs w:val="24"/>
        </w:rPr>
      </w:pPr>
      <w:r w:rsidRPr="00C96117">
        <w:rPr>
          <w:rFonts w:ascii="Times New Roman" w:hAnsi="Times New Roman"/>
          <w:b/>
          <w:sz w:val="24"/>
          <w:szCs w:val="24"/>
        </w:rPr>
        <w:t>Platební podmínky</w:t>
      </w:r>
    </w:p>
    <w:p w:rsidR="00974C4E" w:rsidRPr="00C96117" w:rsidRDefault="00974C4E" w:rsidP="00974C4E">
      <w:pPr>
        <w:pStyle w:val="Bezmezer"/>
        <w:jc w:val="center"/>
        <w:rPr>
          <w:rFonts w:ascii="Times New Roman" w:hAnsi="Times New Roman"/>
          <w:b/>
          <w:sz w:val="24"/>
          <w:szCs w:val="24"/>
        </w:rPr>
      </w:pPr>
    </w:p>
    <w:p w:rsidR="001B7BD2" w:rsidRPr="00C96117" w:rsidRDefault="00974C4E" w:rsidP="001B7BD2">
      <w:pPr>
        <w:pStyle w:val="Bezmezer"/>
        <w:numPr>
          <w:ilvl w:val="0"/>
          <w:numId w:val="21"/>
        </w:numPr>
        <w:jc w:val="both"/>
        <w:rPr>
          <w:rFonts w:ascii="Times New Roman" w:hAnsi="Times New Roman"/>
          <w:sz w:val="24"/>
          <w:szCs w:val="24"/>
        </w:rPr>
      </w:pPr>
      <w:r w:rsidRPr="00C96117">
        <w:rPr>
          <w:rFonts w:ascii="Times New Roman" w:hAnsi="Times New Roman"/>
          <w:sz w:val="24"/>
          <w:szCs w:val="24"/>
        </w:rPr>
        <w:t xml:space="preserve">Tkáňové zařízení se zavazuje </w:t>
      </w:r>
      <w:r w:rsidR="00C26A2E" w:rsidRPr="00C96117">
        <w:rPr>
          <w:rFonts w:ascii="Times New Roman" w:hAnsi="Times New Roman"/>
          <w:sz w:val="24"/>
          <w:szCs w:val="24"/>
        </w:rPr>
        <w:t>zaplatit</w:t>
      </w:r>
      <w:r w:rsidRPr="00C96117">
        <w:rPr>
          <w:rFonts w:ascii="Times New Roman" w:hAnsi="Times New Roman"/>
          <w:sz w:val="24"/>
          <w:szCs w:val="24"/>
        </w:rPr>
        <w:t xml:space="preserve"> smluvnímu zařízení za každý jednotlivý případ </w:t>
      </w:r>
      <w:r w:rsidR="00746B97" w:rsidRPr="00C96117">
        <w:rPr>
          <w:rFonts w:ascii="Times New Roman" w:hAnsi="Times New Roman"/>
          <w:sz w:val="24"/>
          <w:szCs w:val="24"/>
        </w:rPr>
        <w:t>odměnu</w:t>
      </w:r>
      <w:r w:rsidR="00C26A2E" w:rsidRPr="00C96117">
        <w:rPr>
          <w:rFonts w:ascii="Times New Roman" w:hAnsi="Times New Roman"/>
          <w:sz w:val="24"/>
          <w:szCs w:val="24"/>
        </w:rPr>
        <w:t xml:space="preserve"> </w:t>
      </w:r>
      <w:r w:rsidRPr="00C96117">
        <w:rPr>
          <w:rFonts w:ascii="Times New Roman" w:hAnsi="Times New Roman"/>
          <w:sz w:val="24"/>
          <w:szCs w:val="24"/>
        </w:rPr>
        <w:t xml:space="preserve">ve výši </w:t>
      </w:r>
      <w:r w:rsidR="001B7BD2" w:rsidRPr="00C96117">
        <w:rPr>
          <w:rFonts w:ascii="Times New Roman" w:hAnsi="Times New Roman"/>
          <w:sz w:val="24"/>
          <w:szCs w:val="24"/>
        </w:rPr>
        <w:t xml:space="preserve">800,- </w:t>
      </w:r>
      <w:r w:rsidRPr="00C96117">
        <w:rPr>
          <w:rFonts w:ascii="Times New Roman" w:hAnsi="Times New Roman"/>
          <w:sz w:val="24"/>
          <w:szCs w:val="24"/>
        </w:rPr>
        <w:t>Kč (slovy</w:t>
      </w:r>
      <w:r w:rsidR="001B7BD2" w:rsidRPr="00C96117">
        <w:rPr>
          <w:rFonts w:ascii="Times New Roman" w:hAnsi="Times New Roman"/>
          <w:sz w:val="24"/>
          <w:szCs w:val="24"/>
        </w:rPr>
        <w:t xml:space="preserve"> osm set</w:t>
      </w:r>
      <w:r w:rsidRPr="00C96117">
        <w:rPr>
          <w:rFonts w:ascii="Times New Roman" w:hAnsi="Times New Roman"/>
          <w:sz w:val="24"/>
          <w:szCs w:val="24"/>
        </w:rPr>
        <w:t xml:space="preserve"> korun českých)</w:t>
      </w:r>
      <w:r w:rsidR="00EB1136" w:rsidRPr="00C96117">
        <w:rPr>
          <w:rFonts w:ascii="Times New Roman" w:hAnsi="Times New Roman"/>
          <w:sz w:val="24"/>
          <w:szCs w:val="24"/>
        </w:rPr>
        <w:t xml:space="preserve"> bez DPH</w:t>
      </w:r>
      <w:r w:rsidR="001B7BD2" w:rsidRPr="00C96117">
        <w:rPr>
          <w:rFonts w:ascii="Times New Roman" w:hAnsi="Times New Roman"/>
          <w:sz w:val="24"/>
          <w:szCs w:val="24"/>
        </w:rPr>
        <w:t xml:space="preserve">. Uvedená odměna zahrnuje úplatu mimo jiné za následující činnosti: </w:t>
      </w:r>
    </w:p>
    <w:p w:rsidR="001B7BD2" w:rsidRPr="00C96117" w:rsidRDefault="00974C4E" w:rsidP="001B7BD2">
      <w:pPr>
        <w:pStyle w:val="Bezmezer"/>
        <w:numPr>
          <w:ilvl w:val="0"/>
          <w:numId w:val="32"/>
        </w:numPr>
        <w:jc w:val="both"/>
        <w:rPr>
          <w:rFonts w:ascii="Times New Roman" w:hAnsi="Times New Roman"/>
          <w:sz w:val="24"/>
          <w:szCs w:val="24"/>
        </w:rPr>
      </w:pPr>
      <w:r w:rsidRPr="00C96117">
        <w:rPr>
          <w:rFonts w:ascii="Times New Roman" w:hAnsi="Times New Roman"/>
          <w:sz w:val="24"/>
          <w:szCs w:val="24"/>
        </w:rPr>
        <w:t>sdělení o vhodném dárci tkáně,</w:t>
      </w:r>
    </w:p>
    <w:p w:rsidR="001B7BD2" w:rsidRPr="00C96117" w:rsidRDefault="00974C4E" w:rsidP="001B7BD2">
      <w:pPr>
        <w:pStyle w:val="Bezmezer"/>
        <w:numPr>
          <w:ilvl w:val="0"/>
          <w:numId w:val="32"/>
        </w:numPr>
        <w:jc w:val="both"/>
        <w:rPr>
          <w:rFonts w:ascii="Times New Roman" w:hAnsi="Times New Roman"/>
          <w:sz w:val="24"/>
          <w:szCs w:val="24"/>
        </w:rPr>
      </w:pPr>
      <w:r w:rsidRPr="00C96117">
        <w:rPr>
          <w:rFonts w:ascii="Times New Roman" w:hAnsi="Times New Roman"/>
          <w:sz w:val="24"/>
          <w:szCs w:val="24"/>
        </w:rPr>
        <w:t>manipulaci s tělem zemřelého dárce,</w:t>
      </w:r>
    </w:p>
    <w:p w:rsidR="001B7BD2" w:rsidRPr="00C96117" w:rsidRDefault="00974C4E" w:rsidP="001B7BD2">
      <w:pPr>
        <w:pStyle w:val="Bezmezer"/>
        <w:numPr>
          <w:ilvl w:val="0"/>
          <w:numId w:val="32"/>
        </w:numPr>
        <w:jc w:val="both"/>
        <w:rPr>
          <w:rFonts w:ascii="Times New Roman" w:hAnsi="Times New Roman"/>
          <w:sz w:val="24"/>
          <w:szCs w:val="24"/>
        </w:rPr>
      </w:pPr>
      <w:r w:rsidRPr="00C96117">
        <w:rPr>
          <w:rFonts w:ascii="Times New Roman" w:hAnsi="Times New Roman"/>
          <w:sz w:val="24"/>
          <w:szCs w:val="24"/>
        </w:rPr>
        <w:t>zapůjčení</w:t>
      </w:r>
      <w:r w:rsidR="00CE36A4" w:rsidRPr="00C96117">
        <w:rPr>
          <w:rFonts w:ascii="Times New Roman" w:hAnsi="Times New Roman"/>
          <w:sz w:val="24"/>
          <w:szCs w:val="24"/>
        </w:rPr>
        <w:t xml:space="preserve"> kopie</w:t>
      </w:r>
      <w:r w:rsidRPr="00C96117">
        <w:rPr>
          <w:rFonts w:ascii="Times New Roman" w:hAnsi="Times New Roman"/>
          <w:sz w:val="24"/>
          <w:szCs w:val="24"/>
        </w:rPr>
        <w:t xml:space="preserve"> zdravotnické dokumentace,</w:t>
      </w:r>
    </w:p>
    <w:p w:rsidR="00CE36A4" w:rsidRPr="00C96117" w:rsidRDefault="00CE36A4" w:rsidP="00F16460">
      <w:pPr>
        <w:pStyle w:val="Bezmezer"/>
        <w:numPr>
          <w:ilvl w:val="0"/>
          <w:numId w:val="32"/>
        </w:numPr>
        <w:jc w:val="both"/>
        <w:rPr>
          <w:rFonts w:ascii="Times New Roman" w:hAnsi="Times New Roman"/>
          <w:sz w:val="24"/>
          <w:szCs w:val="24"/>
        </w:rPr>
      </w:pPr>
      <w:r w:rsidRPr="00C96117">
        <w:rPr>
          <w:rFonts w:ascii="Times New Roman" w:hAnsi="Times New Roman"/>
          <w:sz w:val="24"/>
          <w:szCs w:val="24"/>
        </w:rPr>
        <w:t xml:space="preserve">likvidaci </w:t>
      </w:r>
      <w:proofErr w:type="spellStart"/>
      <w:r w:rsidRPr="00C96117">
        <w:rPr>
          <w:rFonts w:ascii="Times New Roman" w:hAnsi="Times New Roman"/>
          <w:sz w:val="24"/>
          <w:szCs w:val="24"/>
        </w:rPr>
        <w:t>biohazardového</w:t>
      </w:r>
      <w:proofErr w:type="spellEnd"/>
      <w:r w:rsidRPr="00C96117">
        <w:rPr>
          <w:rFonts w:ascii="Times New Roman" w:hAnsi="Times New Roman"/>
          <w:sz w:val="24"/>
          <w:szCs w:val="24"/>
        </w:rPr>
        <w:t xml:space="preserve"> – infekčního odpadu ve smyslu zákona č. 185/2001 Sb., o odpadech a o změně některých dalších zákonů, ve znění pozdějších předpisů.</w:t>
      </w:r>
    </w:p>
    <w:p w:rsidR="00974C4E" w:rsidRPr="00C96117" w:rsidRDefault="00974C4E" w:rsidP="00974C4E">
      <w:pPr>
        <w:pStyle w:val="Bezmezer"/>
        <w:numPr>
          <w:ilvl w:val="0"/>
          <w:numId w:val="21"/>
        </w:numPr>
        <w:jc w:val="both"/>
        <w:rPr>
          <w:rFonts w:ascii="Times New Roman" w:hAnsi="Times New Roman"/>
          <w:sz w:val="24"/>
          <w:szCs w:val="24"/>
        </w:rPr>
      </w:pPr>
      <w:r w:rsidRPr="00C96117">
        <w:rPr>
          <w:rFonts w:ascii="Times New Roman" w:hAnsi="Times New Roman"/>
          <w:sz w:val="24"/>
          <w:szCs w:val="24"/>
        </w:rPr>
        <w:t xml:space="preserve">Tkáňové zařízení se zavazuje zaplatit smluvnímu zařízení </w:t>
      </w:r>
      <w:r w:rsidR="00C26A2E" w:rsidRPr="00C96117">
        <w:rPr>
          <w:rFonts w:ascii="Times New Roman" w:hAnsi="Times New Roman"/>
          <w:sz w:val="24"/>
          <w:szCs w:val="24"/>
        </w:rPr>
        <w:t>za každý jednotlivý případ úhradu ve výši</w:t>
      </w:r>
      <w:r w:rsidR="000E09C9" w:rsidRPr="00C96117">
        <w:rPr>
          <w:rFonts w:ascii="Times New Roman" w:hAnsi="Times New Roman"/>
          <w:sz w:val="24"/>
          <w:szCs w:val="24"/>
        </w:rPr>
        <w:t xml:space="preserve"> 1200,-</w:t>
      </w:r>
      <w:r w:rsidR="00C26A2E" w:rsidRPr="00C96117">
        <w:rPr>
          <w:rFonts w:ascii="Times New Roman" w:hAnsi="Times New Roman"/>
          <w:sz w:val="24"/>
          <w:szCs w:val="24"/>
        </w:rPr>
        <w:t xml:space="preserve"> Kč (slovy </w:t>
      </w:r>
      <w:r w:rsidR="000E09C9" w:rsidRPr="00C96117">
        <w:rPr>
          <w:rFonts w:ascii="Times New Roman" w:hAnsi="Times New Roman"/>
          <w:sz w:val="24"/>
          <w:szCs w:val="24"/>
        </w:rPr>
        <w:t>jeden tisíc dvě</w:t>
      </w:r>
      <w:r w:rsidR="00F16460" w:rsidRPr="00C96117">
        <w:rPr>
          <w:rFonts w:ascii="Times New Roman" w:hAnsi="Times New Roman"/>
          <w:sz w:val="24"/>
          <w:szCs w:val="24"/>
        </w:rPr>
        <w:t xml:space="preserve"> </w:t>
      </w:r>
      <w:r w:rsidR="000E09C9" w:rsidRPr="00C96117">
        <w:rPr>
          <w:rFonts w:ascii="Times New Roman" w:hAnsi="Times New Roman"/>
          <w:sz w:val="24"/>
          <w:szCs w:val="24"/>
        </w:rPr>
        <w:t xml:space="preserve">stě </w:t>
      </w:r>
      <w:r w:rsidR="00C26A2E" w:rsidRPr="00C96117">
        <w:rPr>
          <w:rFonts w:ascii="Times New Roman" w:hAnsi="Times New Roman"/>
          <w:sz w:val="24"/>
          <w:szCs w:val="24"/>
        </w:rPr>
        <w:t>korun českých)</w:t>
      </w:r>
      <w:r w:rsidR="00EB1136" w:rsidRPr="00C96117">
        <w:rPr>
          <w:rFonts w:ascii="Times New Roman" w:hAnsi="Times New Roman"/>
          <w:sz w:val="24"/>
          <w:szCs w:val="24"/>
        </w:rPr>
        <w:t xml:space="preserve"> bez DPH</w:t>
      </w:r>
      <w:r w:rsidR="00C26A2E" w:rsidRPr="00C96117">
        <w:rPr>
          <w:rFonts w:ascii="Times New Roman" w:hAnsi="Times New Roman"/>
          <w:sz w:val="24"/>
          <w:szCs w:val="24"/>
        </w:rPr>
        <w:t xml:space="preserve"> za činnosti patologa spočívající zejména v prohlídce těla zemřelého dárce, odběru krevního vzorku při pitvě těla zemřelého dárce a odběru mozkové tkáně na vyšetření možného přenosu spongiformní encefalopatie. </w:t>
      </w:r>
    </w:p>
    <w:p w:rsidR="00C26A2E" w:rsidRPr="00C96117" w:rsidRDefault="00C26A2E" w:rsidP="00974C4E">
      <w:pPr>
        <w:pStyle w:val="Bezmezer"/>
        <w:numPr>
          <w:ilvl w:val="0"/>
          <w:numId w:val="21"/>
        </w:numPr>
        <w:jc w:val="both"/>
        <w:rPr>
          <w:rFonts w:ascii="Times New Roman" w:hAnsi="Times New Roman"/>
          <w:sz w:val="24"/>
          <w:szCs w:val="24"/>
        </w:rPr>
      </w:pPr>
      <w:r w:rsidRPr="00C96117">
        <w:rPr>
          <w:rFonts w:ascii="Times New Roman" w:hAnsi="Times New Roman"/>
          <w:sz w:val="24"/>
          <w:szCs w:val="24"/>
        </w:rPr>
        <w:t>Tkáňové zařízení se zavazuje pravidelně předkládat smluvnímu zařízení výkaz o své činnosti podle této smlouvy za každé kalendářní</w:t>
      </w:r>
      <w:r w:rsidR="00DA35DF" w:rsidRPr="00C96117">
        <w:rPr>
          <w:rFonts w:ascii="Times New Roman" w:hAnsi="Times New Roman"/>
          <w:sz w:val="24"/>
          <w:szCs w:val="24"/>
        </w:rPr>
        <w:t xml:space="preserve"> čtvrtletí</w:t>
      </w:r>
      <w:r w:rsidRPr="00C96117">
        <w:rPr>
          <w:rFonts w:ascii="Times New Roman" w:hAnsi="Times New Roman"/>
          <w:sz w:val="24"/>
          <w:szCs w:val="24"/>
        </w:rPr>
        <w:t xml:space="preserve">. </w:t>
      </w:r>
      <w:r w:rsidR="00746B97" w:rsidRPr="00C96117">
        <w:rPr>
          <w:rFonts w:ascii="Times New Roman" w:hAnsi="Times New Roman"/>
          <w:sz w:val="24"/>
          <w:szCs w:val="24"/>
        </w:rPr>
        <w:t>Po schválení výkazu činnosti smluvním zařízením, které je povinno tuto skutečnost písemně sdělit tkáňovému zařízení, zaplatí tkáňové zařízení smluvnímu zařízení odměnu sjednanou v odstavcích 1 a 2 tohoto článku.</w:t>
      </w:r>
    </w:p>
    <w:p w:rsidR="00EB1136" w:rsidRPr="00C96117" w:rsidRDefault="00EB1136" w:rsidP="00974C4E">
      <w:pPr>
        <w:pStyle w:val="Bezmezer"/>
        <w:numPr>
          <w:ilvl w:val="0"/>
          <w:numId w:val="21"/>
        </w:numPr>
        <w:jc w:val="both"/>
        <w:rPr>
          <w:rFonts w:ascii="Times New Roman" w:hAnsi="Times New Roman"/>
          <w:sz w:val="24"/>
          <w:szCs w:val="24"/>
        </w:rPr>
      </w:pPr>
      <w:r w:rsidRPr="00C96117">
        <w:rPr>
          <w:rFonts w:ascii="Times New Roman" w:hAnsi="Times New Roman"/>
          <w:sz w:val="24"/>
          <w:szCs w:val="24"/>
        </w:rPr>
        <w:t xml:space="preserve">Odměna podle odstavců 1 a 2 tohoto článku je splatná na základě faktury (daňového dokladu) vystavené </w:t>
      </w:r>
      <w:r w:rsidR="000F172C" w:rsidRPr="00C96117">
        <w:rPr>
          <w:rFonts w:ascii="Times New Roman" w:hAnsi="Times New Roman"/>
          <w:sz w:val="24"/>
          <w:szCs w:val="24"/>
        </w:rPr>
        <w:t xml:space="preserve">smluvním zařízením a doručené tkáňovému zařízení na účet smluvního zařízení. Faktura (daňový doklad) musí obsahovat všechny náležitosti požadované příslušnými právními předpisy, zejména zákonem č. 235/2004 Sb., o dani z přidané hodnoty, ve znění pozdějších předpisů a to do </w:t>
      </w:r>
      <w:r w:rsidR="00867A74" w:rsidRPr="00C96117">
        <w:rPr>
          <w:rFonts w:ascii="Times New Roman" w:hAnsi="Times New Roman"/>
          <w:sz w:val="24"/>
          <w:szCs w:val="24"/>
        </w:rPr>
        <w:t>30</w:t>
      </w:r>
      <w:r w:rsidR="000F172C" w:rsidRPr="00C96117">
        <w:rPr>
          <w:rFonts w:ascii="Times New Roman" w:hAnsi="Times New Roman"/>
          <w:sz w:val="24"/>
          <w:szCs w:val="24"/>
        </w:rPr>
        <w:t xml:space="preserve"> dnů ode dne vystavení faktury (daňového dokladu).</w:t>
      </w:r>
    </w:p>
    <w:p w:rsidR="000F172C" w:rsidRPr="00C96117" w:rsidRDefault="000F172C" w:rsidP="00974C4E">
      <w:pPr>
        <w:pStyle w:val="Bezmezer"/>
        <w:numPr>
          <w:ilvl w:val="0"/>
          <w:numId w:val="21"/>
        </w:numPr>
        <w:jc w:val="both"/>
        <w:rPr>
          <w:rFonts w:ascii="Times New Roman" w:hAnsi="Times New Roman"/>
          <w:sz w:val="24"/>
          <w:szCs w:val="24"/>
        </w:rPr>
      </w:pPr>
      <w:r w:rsidRPr="00C96117">
        <w:rPr>
          <w:rFonts w:ascii="Times New Roman" w:hAnsi="Times New Roman"/>
          <w:sz w:val="24"/>
          <w:szCs w:val="24"/>
        </w:rPr>
        <w:t xml:space="preserve">V případě, že faktura (daňový doklad) </w:t>
      </w:r>
      <w:r w:rsidR="00DA35DF" w:rsidRPr="00C96117">
        <w:rPr>
          <w:rFonts w:ascii="Times New Roman" w:hAnsi="Times New Roman"/>
          <w:sz w:val="24"/>
          <w:szCs w:val="24"/>
        </w:rPr>
        <w:t xml:space="preserve">vystavená </w:t>
      </w:r>
      <w:r w:rsidRPr="00C96117">
        <w:rPr>
          <w:rFonts w:ascii="Times New Roman" w:hAnsi="Times New Roman"/>
          <w:sz w:val="24"/>
          <w:szCs w:val="24"/>
        </w:rPr>
        <w:t>smluvním zařízením bude obsahovat nesprávné či neúplné údaje, je právem tkáňového zařízení takovou fakturu (daňový doklad) do uplynutí doby její splatnosti vrátit smluvnímu zařízení s vyznačením důvodu vrácení. Smluvní zařízení fakturu (daňový doklad) opraví nebo vystaví novou. U opravené nebo nové faktury (daňového dokladu) běží nová doba splatnosti, která nesmí být co do počtu dnů kratší než doba splatnosti původní faktury (daňového dokladu). Vrátí-li tkáňové zařízení vadnou fakturu (daňový doklad) smluvnímu zařízení, přestává běžet původní doba splatnosti. V takovém případě není tkáňové zařízení v prodlení s placením. Doba splatnosti běží znovu ode dne vystavení a následného doručení opravené nebo nově vystavené faktury (daňového dokladu) smluvním zařízením tkáňovému zařízení, nebude-li mezi smluvními stranami dohodnuto jinak.</w:t>
      </w:r>
    </w:p>
    <w:p w:rsidR="00C167A4" w:rsidRPr="00C96117" w:rsidRDefault="00C167A4" w:rsidP="008575FF">
      <w:pPr>
        <w:pStyle w:val="Bezmezer"/>
        <w:jc w:val="both"/>
        <w:rPr>
          <w:rFonts w:ascii="Times New Roman" w:hAnsi="Times New Roman"/>
          <w:b/>
          <w:sz w:val="24"/>
          <w:szCs w:val="24"/>
        </w:rPr>
      </w:pP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VI.</w:t>
      </w: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Doba trvání smlouvy</w:t>
      </w:r>
    </w:p>
    <w:p w:rsidR="00116B95" w:rsidRPr="00C96117" w:rsidRDefault="00116B95" w:rsidP="00116B95">
      <w:pPr>
        <w:pStyle w:val="Bezmezer"/>
        <w:jc w:val="center"/>
        <w:rPr>
          <w:rFonts w:ascii="Times New Roman" w:hAnsi="Times New Roman"/>
          <w:b/>
          <w:sz w:val="24"/>
          <w:szCs w:val="24"/>
        </w:rPr>
      </w:pPr>
    </w:p>
    <w:p w:rsidR="00116B95" w:rsidRPr="00C96117" w:rsidRDefault="00116B95" w:rsidP="00F16460">
      <w:pPr>
        <w:pStyle w:val="Bezmezer"/>
        <w:ind w:firstLine="708"/>
        <w:jc w:val="both"/>
        <w:rPr>
          <w:rFonts w:ascii="Times New Roman" w:hAnsi="Times New Roman"/>
          <w:sz w:val="24"/>
          <w:szCs w:val="24"/>
        </w:rPr>
      </w:pPr>
      <w:r w:rsidRPr="00C96117">
        <w:rPr>
          <w:rFonts w:ascii="Times New Roman" w:hAnsi="Times New Roman"/>
          <w:sz w:val="24"/>
          <w:szCs w:val="24"/>
        </w:rPr>
        <w:t>Tato smlouva se uzavírá na dobu neurčitou.</w:t>
      </w:r>
    </w:p>
    <w:p w:rsidR="008575FF" w:rsidRPr="00C96117" w:rsidRDefault="008575FF" w:rsidP="008575FF">
      <w:pPr>
        <w:pStyle w:val="Bezmezer"/>
        <w:jc w:val="both"/>
        <w:rPr>
          <w:rFonts w:ascii="Times New Roman" w:hAnsi="Times New Roman"/>
          <w:b/>
          <w:sz w:val="24"/>
          <w:szCs w:val="24"/>
        </w:rPr>
      </w:pP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VII.</w:t>
      </w: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Ukončení smlouvy</w:t>
      </w:r>
    </w:p>
    <w:p w:rsidR="00116B95" w:rsidRPr="00C96117" w:rsidRDefault="00116B95" w:rsidP="00116B95">
      <w:pPr>
        <w:pStyle w:val="Bezmezer"/>
        <w:jc w:val="center"/>
        <w:rPr>
          <w:rFonts w:ascii="Times New Roman" w:hAnsi="Times New Roman"/>
          <w:b/>
          <w:sz w:val="24"/>
          <w:szCs w:val="24"/>
        </w:rPr>
      </w:pPr>
    </w:p>
    <w:p w:rsidR="00116B95" w:rsidRPr="00C96117" w:rsidRDefault="00116B95" w:rsidP="00116B95">
      <w:pPr>
        <w:pStyle w:val="Bezmezer"/>
        <w:numPr>
          <w:ilvl w:val="0"/>
          <w:numId w:val="23"/>
        </w:numPr>
        <w:jc w:val="both"/>
        <w:rPr>
          <w:rFonts w:ascii="Times New Roman" w:hAnsi="Times New Roman"/>
          <w:sz w:val="24"/>
          <w:szCs w:val="24"/>
        </w:rPr>
      </w:pPr>
      <w:r w:rsidRPr="00C96117">
        <w:rPr>
          <w:rFonts w:ascii="Times New Roman" w:hAnsi="Times New Roman"/>
          <w:sz w:val="24"/>
          <w:szCs w:val="24"/>
        </w:rPr>
        <w:t>Tuto smlouvu lze ukončit písemnou dohodou smluvních stran nebo písemnou výpovědí.</w:t>
      </w:r>
    </w:p>
    <w:p w:rsidR="00116B95" w:rsidRPr="00C96117" w:rsidRDefault="00116B95" w:rsidP="00116B95">
      <w:pPr>
        <w:pStyle w:val="Bezmezer"/>
        <w:numPr>
          <w:ilvl w:val="0"/>
          <w:numId w:val="23"/>
        </w:numPr>
        <w:jc w:val="both"/>
        <w:rPr>
          <w:rFonts w:ascii="Times New Roman" w:hAnsi="Times New Roman"/>
          <w:sz w:val="24"/>
          <w:szCs w:val="24"/>
        </w:rPr>
      </w:pPr>
      <w:r w:rsidRPr="00C96117">
        <w:rPr>
          <w:rFonts w:ascii="Times New Roman" w:hAnsi="Times New Roman"/>
          <w:sz w:val="24"/>
          <w:szCs w:val="24"/>
        </w:rPr>
        <w:t>Kterákoli smluvní strana může tuto smlouvu písemně vypovědět a to i bez udání důvodu. Výpovědní doba činí 3 měsíce a počíná běžet prvním dnem kalendářního měsíce následujícího po měsíci, v němž byla výpověď doručena druhé smluvní straně.</w:t>
      </w:r>
    </w:p>
    <w:p w:rsidR="00116B95" w:rsidRPr="00C96117" w:rsidRDefault="00116B95" w:rsidP="00116B95">
      <w:pPr>
        <w:pStyle w:val="Bezmezer"/>
        <w:numPr>
          <w:ilvl w:val="0"/>
          <w:numId w:val="23"/>
        </w:numPr>
        <w:jc w:val="both"/>
        <w:rPr>
          <w:rFonts w:ascii="Times New Roman" w:hAnsi="Times New Roman"/>
          <w:sz w:val="24"/>
          <w:szCs w:val="24"/>
        </w:rPr>
      </w:pPr>
      <w:r w:rsidRPr="00C96117">
        <w:rPr>
          <w:rFonts w:ascii="Times New Roman" w:hAnsi="Times New Roman"/>
          <w:sz w:val="24"/>
          <w:szCs w:val="24"/>
        </w:rPr>
        <w:t xml:space="preserve">Účinnost této smlouvy končí rovněž ke dni právní moci případného rozhodnutí Státního ústavu pro kontrolu léčiv o odnětí oprávnění Fakultní nemocnici Královské Vinohrady </w:t>
      </w:r>
      <w:r w:rsidR="0061693F" w:rsidRPr="00C96117">
        <w:rPr>
          <w:rFonts w:ascii="Times New Roman" w:hAnsi="Times New Roman"/>
          <w:sz w:val="24"/>
          <w:szCs w:val="24"/>
        </w:rPr>
        <w:t>provozovat</w:t>
      </w:r>
      <w:r w:rsidRPr="00C96117">
        <w:rPr>
          <w:rFonts w:ascii="Times New Roman" w:hAnsi="Times New Roman"/>
          <w:sz w:val="24"/>
          <w:szCs w:val="24"/>
        </w:rPr>
        <w:t xml:space="preserve"> činnost tkáňového zařízení.</w:t>
      </w:r>
    </w:p>
    <w:p w:rsidR="00156622" w:rsidRPr="00C96117" w:rsidRDefault="00156622" w:rsidP="0061693F">
      <w:pPr>
        <w:pStyle w:val="Bezmezer"/>
        <w:rPr>
          <w:rFonts w:ascii="Times New Roman" w:hAnsi="Times New Roman"/>
          <w:b/>
          <w:sz w:val="24"/>
          <w:szCs w:val="24"/>
        </w:rPr>
      </w:pP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VIII.</w:t>
      </w:r>
    </w:p>
    <w:p w:rsidR="008575FF" w:rsidRPr="00C96117" w:rsidRDefault="008575FF" w:rsidP="00116B95">
      <w:pPr>
        <w:pStyle w:val="Bezmezer"/>
        <w:jc w:val="center"/>
        <w:rPr>
          <w:rFonts w:ascii="Times New Roman" w:hAnsi="Times New Roman"/>
          <w:b/>
          <w:sz w:val="24"/>
          <w:szCs w:val="24"/>
        </w:rPr>
      </w:pPr>
      <w:r w:rsidRPr="00C96117">
        <w:rPr>
          <w:rFonts w:ascii="Times New Roman" w:hAnsi="Times New Roman"/>
          <w:b/>
          <w:sz w:val="24"/>
          <w:szCs w:val="24"/>
        </w:rPr>
        <w:t>Závěrečná ustanovení</w:t>
      </w:r>
    </w:p>
    <w:p w:rsidR="008F4243" w:rsidRPr="00C96117" w:rsidRDefault="008F4243" w:rsidP="00116B95">
      <w:pPr>
        <w:pStyle w:val="Bezmezer"/>
        <w:jc w:val="center"/>
        <w:rPr>
          <w:rFonts w:ascii="Times New Roman" w:hAnsi="Times New Roman"/>
          <w:b/>
          <w:sz w:val="24"/>
          <w:szCs w:val="24"/>
        </w:rPr>
      </w:pPr>
    </w:p>
    <w:p w:rsidR="008575FF" w:rsidRPr="00C96117" w:rsidRDefault="008F4243"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Tato smlouva a právní vztah jí založený se řídí zejména</w:t>
      </w:r>
      <w:r w:rsidR="002D119C">
        <w:rPr>
          <w:rFonts w:ascii="Times New Roman" w:hAnsi="Times New Roman"/>
          <w:sz w:val="24"/>
          <w:szCs w:val="24"/>
        </w:rPr>
        <w:t>:</w:t>
      </w:r>
    </w:p>
    <w:p w:rsidR="007C73D3" w:rsidRPr="00C96117" w:rsidRDefault="007C73D3" w:rsidP="007C73D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zákonem č. 285/2002 Sb., o darování, odběrech a transplantacích tkání a orgánů a o změně některých zákonů (transplantační zákon), ve znění pozdějších předpisů,</w:t>
      </w:r>
    </w:p>
    <w:p w:rsidR="007C73D3" w:rsidRPr="00C96117" w:rsidRDefault="007C73D3" w:rsidP="007C73D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 xml:space="preserve">zákonem č. 296/2008 </w:t>
      </w:r>
      <w:r w:rsidR="003A7A26" w:rsidRPr="00C96117">
        <w:rPr>
          <w:rFonts w:ascii="Times New Roman" w:hAnsi="Times New Roman"/>
          <w:sz w:val="24"/>
          <w:szCs w:val="24"/>
        </w:rPr>
        <w:t>S</w:t>
      </w:r>
      <w:r w:rsidRPr="00C96117">
        <w:rPr>
          <w:rFonts w:ascii="Times New Roman" w:hAnsi="Times New Roman"/>
          <w:sz w:val="24"/>
          <w:szCs w:val="24"/>
        </w:rPr>
        <w:t>b., o zajištění jakosti a bezpečnosti lidských tkání a buněk určených k použití u člověka a o změně souvisejících zákonů (zákon o lidských tkáních a buňkách), ve znění pozdějších předpisů,</w:t>
      </w:r>
    </w:p>
    <w:p w:rsidR="007C73D3" w:rsidRPr="00C96117" w:rsidRDefault="007C73D3" w:rsidP="007C73D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zákonem č. 372/2011 Sb., o zdravotních službách a o podmínkách jejich poskytování (zákon o zdravotních službách), ve znění pozdějších předpisů,</w:t>
      </w:r>
    </w:p>
    <w:p w:rsidR="008F4243" w:rsidRPr="00C96117" w:rsidRDefault="008F4243" w:rsidP="008F424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zákonem č. 89/2012 Sb., občanských zákoníkem, ve znění pozdějších předpisů,</w:t>
      </w:r>
    </w:p>
    <w:p w:rsidR="00746470" w:rsidRPr="00C96117" w:rsidRDefault="00746470" w:rsidP="008F424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vyhláškou č. 434/2004 Sb., o podrobnostech rozsahu a obsahu povinně uváděných dat do Národního registru osob nesouhlasících s posmrtným odběrem tkání a orgánů, ve znění pozdějších předpisů,</w:t>
      </w:r>
    </w:p>
    <w:p w:rsidR="007C73D3" w:rsidRPr="00C96117" w:rsidRDefault="007C73D3" w:rsidP="008F424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vyhláškou č. 422/2008 Sb., o stanovení bližších požadavků pro zajištění jakosti a bezpečnosti lidských tkání a buněk určených k použití u člověka, ve znění pozdějších předpisů,</w:t>
      </w:r>
    </w:p>
    <w:p w:rsidR="00746470" w:rsidRPr="00C96117" w:rsidRDefault="00746470" w:rsidP="008F424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vyhláškou č. 111/2013 Sb., o stanovení požadavků na vytvoření pracovních postupů pro zajištění systému jakosti a bezpečnosti orgánů určených k transplantaci, ve znění pozdějších předpisů,</w:t>
      </w:r>
    </w:p>
    <w:p w:rsidR="00746470" w:rsidRPr="00C96117" w:rsidRDefault="00746470" w:rsidP="008F4243">
      <w:pPr>
        <w:pStyle w:val="Bezmezer"/>
        <w:numPr>
          <w:ilvl w:val="0"/>
          <w:numId w:val="25"/>
        </w:numPr>
        <w:jc w:val="both"/>
        <w:rPr>
          <w:rFonts w:ascii="Times New Roman" w:hAnsi="Times New Roman"/>
          <w:sz w:val="24"/>
          <w:szCs w:val="24"/>
        </w:rPr>
      </w:pPr>
      <w:r w:rsidRPr="00C96117">
        <w:rPr>
          <w:rFonts w:ascii="Times New Roman" w:hAnsi="Times New Roman"/>
          <w:sz w:val="24"/>
          <w:szCs w:val="24"/>
        </w:rPr>
        <w:t xml:space="preserve">vyhláškou č. 114/2013 Sb., o stanovení bližších podmínek posuzování zdravotní způsobilosti a rozsahu vyšetření žijícího nebo zemřelého dárce </w:t>
      </w:r>
      <w:r w:rsidR="007C73D3" w:rsidRPr="00C96117">
        <w:rPr>
          <w:rFonts w:ascii="Times New Roman" w:hAnsi="Times New Roman"/>
          <w:sz w:val="24"/>
          <w:szCs w:val="24"/>
        </w:rPr>
        <w:t>tkání nebo orgánů pro účely transplantací (vyhláška o zdravotní způsobilosti dárce tkání a orgánů pro účely transplantací), ve znění pozdějších předpisů,</w:t>
      </w:r>
    </w:p>
    <w:p w:rsidR="00746470" w:rsidRPr="00C96117" w:rsidRDefault="00746470" w:rsidP="0061693F">
      <w:pPr>
        <w:pStyle w:val="Bezmezer"/>
        <w:numPr>
          <w:ilvl w:val="0"/>
          <w:numId w:val="25"/>
        </w:numPr>
        <w:jc w:val="both"/>
        <w:rPr>
          <w:rFonts w:ascii="Times New Roman" w:hAnsi="Times New Roman"/>
          <w:sz w:val="24"/>
          <w:szCs w:val="24"/>
        </w:rPr>
      </w:pPr>
      <w:r w:rsidRPr="00C96117">
        <w:rPr>
          <w:rFonts w:ascii="Times New Roman" w:hAnsi="Times New Roman"/>
          <w:sz w:val="24"/>
          <w:szCs w:val="24"/>
        </w:rPr>
        <w:t>vyhláškou č. 115/2013 Sb., o stanovení specializované způsobilosti lékařů zjišťujících smrt a lékařů provádějících vyšetření potvrzující nevratnost smrti pro účely odběru tkání nebo orgánů určených pro transplantaci (vyhláška o specializované způsobilosti lékařů zjišťujících a potvrzujícíc</w:t>
      </w:r>
      <w:r w:rsidR="0058085C" w:rsidRPr="00C96117">
        <w:rPr>
          <w:rFonts w:ascii="Times New Roman" w:hAnsi="Times New Roman"/>
          <w:sz w:val="24"/>
          <w:szCs w:val="24"/>
        </w:rPr>
        <w:t>h smrt pro účely transplantací).</w:t>
      </w:r>
    </w:p>
    <w:p w:rsidR="00116B95" w:rsidRPr="00C96117" w:rsidRDefault="00752D88"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 xml:space="preserve">Smluvní strany na sebe přebírají nebezpečí změny okolností v souvislosti s právy a povinnostmi </w:t>
      </w:r>
      <w:r w:rsidR="0058085C" w:rsidRPr="00C96117">
        <w:rPr>
          <w:rFonts w:ascii="Times New Roman" w:hAnsi="Times New Roman"/>
          <w:sz w:val="24"/>
          <w:szCs w:val="24"/>
        </w:rPr>
        <w:t xml:space="preserve">vzniklými na základě této smlouvy. Smluvní strany vylučují uplatnění </w:t>
      </w:r>
      <w:proofErr w:type="spellStart"/>
      <w:r w:rsidR="0058085C" w:rsidRPr="00C96117">
        <w:rPr>
          <w:rFonts w:ascii="Times New Roman" w:hAnsi="Times New Roman"/>
          <w:sz w:val="24"/>
          <w:szCs w:val="24"/>
        </w:rPr>
        <w:t>ust</w:t>
      </w:r>
      <w:proofErr w:type="spellEnd"/>
      <w:r w:rsidR="0058085C" w:rsidRPr="00C96117">
        <w:rPr>
          <w:rFonts w:ascii="Times New Roman" w:hAnsi="Times New Roman"/>
          <w:sz w:val="24"/>
          <w:szCs w:val="24"/>
        </w:rPr>
        <w:t>. § 1740, § 1765 odst. 1, § 1766 občanského zákoníku.</w:t>
      </w:r>
    </w:p>
    <w:p w:rsidR="00116B95" w:rsidRPr="00C96117" w:rsidRDefault="003B2BDE"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Smluvní strany se zavazují, že práva a povinností z této smlouvy nepřevedou ani nepostoupí na třetí osobu či osoby bez předchozího písemného souhlasu druhé smluvní strany.</w:t>
      </w:r>
    </w:p>
    <w:p w:rsidR="00116B95" w:rsidRPr="00C96117" w:rsidRDefault="003B2BDE"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Dnem účinnosti této smlouvy se zrušují veškeré předchozí smlouvy, dohody či ujednání uzavřené smluvními stranami a vztahu</w:t>
      </w:r>
      <w:r w:rsidR="004E2A96" w:rsidRPr="00C96117">
        <w:rPr>
          <w:rFonts w:ascii="Times New Roman" w:hAnsi="Times New Roman"/>
          <w:sz w:val="24"/>
          <w:szCs w:val="24"/>
        </w:rPr>
        <w:t>jící se k předmětu této smlouvy, zejména Smlouva o spolupráci při odběrech oční tkáně od zemřelých za úče</w:t>
      </w:r>
      <w:r w:rsidR="00091E80" w:rsidRPr="00C96117">
        <w:rPr>
          <w:rFonts w:ascii="Times New Roman" w:hAnsi="Times New Roman"/>
          <w:sz w:val="24"/>
          <w:szCs w:val="24"/>
        </w:rPr>
        <w:t xml:space="preserve">lem transplantace uzavřená dne </w:t>
      </w:r>
      <w:r w:rsidR="00FF42B0" w:rsidRPr="00C96117">
        <w:rPr>
          <w:rFonts w:ascii="Times New Roman" w:hAnsi="Times New Roman"/>
          <w:sz w:val="24"/>
          <w:szCs w:val="24"/>
        </w:rPr>
        <w:t>3</w:t>
      </w:r>
      <w:r w:rsidR="004E2A96" w:rsidRPr="00C96117">
        <w:rPr>
          <w:rFonts w:ascii="Times New Roman" w:hAnsi="Times New Roman"/>
          <w:sz w:val="24"/>
          <w:szCs w:val="24"/>
        </w:rPr>
        <w:t xml:space="preserve">. </w:t>
      </w:r>
      <w:r w:rsidR="00FF42B0" w:rsidRPr="00C96117">
        <w:rPr>
          <w:rFonts w:ascii="Times New Roman" w:hAnsi="Times New Roman"/>
          <w:sz w:val="24"/>
          <w:szCs w:val="24"/>
        </w:rPr>
        <w:t>prosince</w:t>
      </w:r>
      <w:r w:rsidR="004E2A96" w:rsidRPr="00C96117">
        <w:rPr>
          <w:rFonts w:ascii="Times New Roman" w:hAnsi="Times New Roman"/>
          <w:sz w:val="24"/>
          <w:szCs w:val="24"/>
        </w:rPr>
        <w:t xml:space="preserve"> 201</w:t>
      </w:r>
      <w:r w:rsidR="00091E80" w:rsidRPr="00C96117">
        <w:rPr>
          <w:rFonts w:ascii="Times New Roman" w:hAnsi="Times New Roman"/>
          <w:sz w:val="24"/>
          <w:szCs w:val="24"/>
        </w:rPr>
        <w:t>0</w:t>
      </w:r>
      <w:r w:rsidR="004E2A96" w:rsidRPr="00C96117">
        <w:rPr>
          <w:rFonts w:ascii="Times New Roman" w:hAnsi="Times New Roman"/>
          <w:sz w:val="24"/>
          <w:szCs w:val="24"/>
        </w:rPr>
        <w:t>.</w:t>
      </w:r>
    </w:p>
    <w:p w:rsidR="00DA35DF" w:rsidRPr="00C96117" w:rsidRDefault="00DA35DF"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Tato smlouva nabývá platnosti dnem jejího podpisu oběma smluvními stranami. Účinnosti nabývá dnem jejího uveřejnění v registru smluv podle zákona č. 340/2015 Sb., o zvláštních podmínkách účinnosti některých smluv, uveřejňování těchto smluv a o registru smluv (zákon o registru smluv), ve znění pozdějších předpisů. Tuto smlouvu uveřejní v registru smluv smluvní zařízení.</w:t>
      </w:r>
    </w:p>
    <w:p w:rsidR="00DA35DF" w:rsidRPr="00C96117" w:rsidRDefault="00DA35DF" w:rsidP="00116B95">
      <w:pPr>
        <w:pStyle w:val="Bezmezer"/>
        <w:numPr>
          <w:ilvl w:val="0"/>
          <w:numId w:val="24"/>
        </w:numPr>
        <w:jc w:val="both"/>
        <w:rPr>
          <w:rFonts w:ascii="Times New Roman" w:hAnsi="Times New Roman"/>
          <w:sz w:val="24"/>
          <w:szCs w:val="24"/>
        </w:rPr>
      </w:pPr>
      <w:r w:rsidRPr="00C96117">
        <w:rPr>
          <w:rFonts w:ascii="Times New Roman" w:hAnsi="Times New Roman"/>
          <w:sz w:val="24"/>
          <w:szCs w:val="24"/>
        </w:rPr>
        <w:t>Tuto smlouvu lze měnit nebo doplnit pouze formou písemných vzestupně číslovaných dodatků podepsaných osobami oprávněnými jednat jménem smluvních stran.</w:t>
      </w:r>
    </w:p>
    <w:p w:rsidR="003B2BDE" w:rsidRPr="00C96117" w:rsidRDefault="003B2BDE" w:rsidP="0061693F">
      <w:pPr>
        <w:pStyle w:val="Bezmezer"/>
        <w:numPr>
          <w:ilvl w:val="0"/>
          <w:numId w:val="24"/>
        </w:numPr>
        <w:jc w:val="both"/>
        <w:rPr>
          <w:rStyle w:val="FontStyle16"/>
          <w:sz w:val="24"/>
          <w:szCs w:val="24"/>
        </w:rPr>
      </w:pPr>
      <w:r w:rsidRPr="00C96117">
        <w:rPr>
          <w:rStyle w:val="FontStyle16"/>
          <w:sz w:val="24"/>
          <w:szCs w:val="24"/>
        </w:rPr>
        <w:t>Je-li nebo stane-li se jakékoli ustanovení této smlouvy neplatným, nezákonným nebo nevynutitelným, netýká se tato neplatnost a 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rsidR="003B2BDE" w:rsidRPr="00C96117" w:rsidRDefault="003B2BDE" w:rsidP="00777682">
      <w:pPr>
        <w:pStyle w:val="Bezmezer"/>
        <w:numPr>
          <w:ilvl w:val="0"/>
          <w:numId w:val="24"/>
        </w:numPr>
        <w:jc w:val="both"/>
        <w:rPr>
          <w:rStyle w:val="FontStyle16"/>
          <w:sz w:val="24"/>
          <w:szCs w:val="24"/>
        </w:rPr>
      </w:pPr>
      <w:r w:rsidRPr="00C96117">
        <w:rPr>
          <w:rStyle w:val="FontStyle16"/>
          <w:sz w:val="24"/>
          <w:szCs w:val="24"/>
        </w:rPr>
        <w:t>Nedílnou součástí této smlouvy jsou následující přílohy:</w:t>
      </w:r>
    </w:p>
    <w:p w:rsidR="00777682" w:rsidRPr="00C96117" w:rsidRDefault="00777682" w:rsidP="00777682">
      <w:pPr>
        <w:pStyle w:val="Bezmezer"/>
        <w:numPr>
          <w:ilvl w:val="0"/>
          <w:numId w:val="29"/>
        </w:numPr>
        <w:jc w:val="both"/>
        <w:rPr>
          <w:rStyle w:val="FontStyle16"/>
          <w:sz w:val="24"/>
          <w:szCs w:val="24"/>
        </w:rPr>
      </w:pPr>
      <w:r w:rsidRPr="00C96117">
        <w:rPr>
          <w:rStyle w:val="FontStyle16"/>
          <w:sz w:val="24"/>
          <w:szCs w:val="24"/>
        </w:rPr>
        <w:t>Příloha č. 1: Závazné podmínky a požadavky na prostředí při odběru očních tkání pro obě smluvní strany</w:t>
      </w:r>
      <w:r w:rsidR="00DA35DF" w:rsidRPr="00C96117">
        <w:rPr>
          <w:rStyle w:val="FontStyle16"/>
          <w:sz w:val="24"/>
          <w:szCs w:val="24"/>
        </w:rPr>
        <w:t>.</w:t>
      </w:r>
    </w:p>
    <w:p w:rsidR="00777682" w:rsidRPr="00C96117" w:rsidRDefault="00777682" w:rsidP="00777682">
      <w:pPr>
        <w:pStyle w:val="Bezmezer"/>
        <w:numPr>
          <w:ilvl w:val="0"/>
          <w:numId w:val="29"/>
        </w:numPr>
        <w:jc w:val="both"/>
        <w:rPr>
          <w:rStyle w:val="FontStyle16"/>
          <w:sz w:val="24"/>
          <w:szCs w:val="24"/>
        </w:rPr>
      </w:pPr>
      <w:r w:rsidRPr="00C96117">
        <w:rPr>
          <w:rStyle w:val="FontStyle16"/>
          <w:sz w:val="24"/>
          <w:szCs w:val="24"/>
        </w:rPr>
        <w:t>Příloha č. 2: Orientační plánek odběrových míst smluvního zařízení</w:t>
      </w:r>
      <w:r w:rsidR="00DA35DF" w:rsidRPr="00C96117">
        <w:rPr>
          <w:rStyle w:val="FontStyle16"/>
          <w:sz w:val="24"/>
          <w:szCs w:val="24"/>
        </w:rPr>
        <w:t>.</w:t>
      </w:r>
    </w:p>
    <w:p w:rsidR="00777682" w:rsidRPr="00C96117" w:rsidRDefault="003B2BDE" w:rsidP="00777682">
      <w:pPr>
        <w:pStyle w:val="Bezmezer"/>
        <w:numPr>
          <w:ilvl w:val="0"/>
          <w:numId w:val="24"/>
        </w:numPr>
        <w:jc w:val="both"/>
        <w:rPr>
          <w:rStyle w:val="FontStyle16"/>
          <w:sz w:val="24"/>
          <w:szCs w:val="24"/>
        </w:rPr>
      </w:pPr>
      <w:r w:rsidRPr="00C96117">
        <w:rPr>
          <w:rStyle w:val="FontStyle16"/>
          <w:sz w:val="24"/>
          <w:szCs w:val="24"/>
        </w:rPr>
        <w:t xml:space="preserve">Tato smlouva je sepsána a podepsána ve </w:t>
      </w:r>
      <w:r w:rsidR="00DA35DF" w:rsidRPr="00C96117">
        <w:rPr>
          <w:rStyle w:val="FontStyle16"/>
          <w:sz w:val="24"/>
          <w:szCs w:val="24"/>
        </w:rPr>
        <w:t xml:space="preserve">třech </w:t>
      </w:r>
      <w:r w:rsidRPr="00C96117">
        <w:rPr>
          <w:rStyle w:val="FontStyle16"/>
          <w:sz w:val="24"/>
          <w:szCs w:val="24"/>
        </w:rPr>
        <w:t>vyhotoveních majících shodnou platnost originálu, přičemž</w:t>
      </w:r>
      <w:r w:rsidR="00DA35DF" w:rsidRPr="00C96117">
        <w:rPr>
          <w:rStyle w:val="FontStyle16"/>
          <w:sz w:val="24"/>
          <w:szCs w:val="24"/>
        </w:rPr>
        <w:t xml:space="preserve"> smluvní zařízení obdrží dvě vyhotovení a tkáňové zařízení obdrží jedno vyhotovení smlouvy</w:t>
      </w:r>
    </w:p>
    <w:p w:rsidR="003B2BDE" w:rsidRPr="00C96117" w:rsidRDefault="003B2BDE" w:rsidP="003B2BDE">
      <w:pPr>
        <w:pStyle w:val="Bezmezer"/>
        <w:numPr>
          <w:ilvl w:val="0"/>
          <w:numId w:val="24"/>
        </w:numPr>
        <w:jc w:val="both"/>
        <w:rPr>
          <w:rStyle w:val="FontStyle16"/>
          <w:sz w:val="24"/>
          <w:szCs w:val="24"/>
        </w:rPr>
      </w:pPr>
      <w:r w:rsidRPr="00C96117">
        <w:rPr>
          <w:rStyle w:val="FontStyle16"/>
          <w:sz w:val="24"/>
          <w:szCs w:val="24"/>
        </w:rPr>
        <w:t>Smluvní strany prohlašují, že si tuto smlouvu před jejím podpisem pečlivě přečetly, jejímu obsahu rozumí a souhlasí s ním, smlouvu sjednávají podle jejich pravé a svobodné vůle a na důkaz toho připojují své podpisy.</w:t>
      </w:r>
    </w:p>
    <w:p w:rsidR="00B92EB9" w:rsidRPr="00C96117" w:rsidRDefault="00B92EB9" w:rsidP="003B2BDE">
      <w:pPr>
        <w:rPr>
          <w:rStyle w:val="FontStyle16"/>
          <w:sz w:val="24"/>
          <w:szCs w:val="24"/>
        </w:rPr>
      </w:pPr>
    </w:p>
    <w:p w:rsidR="003B2BDE" w:rsidRPr="00C96117" w:rsidRDefault="003278CC" w:rsidP="003B2BDE">
      <w:pPr>
        <w:rPr>
          <w:rStyle w:val="FontStyle16"/>
          <w:sz w:val="24"/>
          <w:szCs w:val="24"/>
        </w:rPr>
      </w:pPr>
      <w:r w:rsidRPr="00C96117">
        <w:rPr>
          <w:rStyle w:val="FontStyle16"/>
          <w:sz w:val="24"/>
          <w:szCs w:val="24"/>
        </w:rPr>
        <w:t xml:space="preserve">V Praze dne </w:t>
      </w:r>
      <w:r w:rsidRPr="00C96117">
        <w:rPr>
          <w:rStyle w:val="FontStyle16"/>
          <w:sz w:val="24"/>
          <w:szCs w:val="24"/>
        </w:rPr>
        <w:tab/>
      </w:r>
      <w:r w:rsidRPr="00C96117">
        <w:rPr>
          <w:rStyle w:val="FontStyle16"/>
          <w:sz w:val="24"/>
          <w:szCs w:val="24"/>
        </w:rPr>
        <w:tab/>
      </w:r>
      <w:r w:rsidRPr="00C96117">
        <w:rPr>
          <w:rStyle w:val="FontStyle16"/>
          <w:sz w:val="24"/>
          <w:szCs w:val="24"/>
        </w:rPr>
        <w:tab/>
      </w:r>
      <w:r w:rsidRPr="00C96117">
        <w:rPr>
          <w:rStyle w:val="FontStyle16"/>
          <w:sz w:val="24"/>
          <w:szCs w:val="24"/>
        </w:rPr>
        <w:tab/>
      </w:r>
      <w:r w:rsidRPr="00C96117">
        <w:rPr>
          <w:rStyle w:val="FontStyle16"/>
          <w:sz w:val="24"/>
          <w:szCs w:val="24"/>
        </w:rPr>
        <w:tab/>
      </w:r>
      <w:r w:rsidRPr="00C96117">
        <w:rPr>
          <w:rStyle w:val="FontStyle16"/>
          <w:sz w:val="24"/>
          <w:szCs w:val="24"/>
        </w:rPr>
        <w:tab/>
        <w:t xml:space="preserve">V Praze dne </w:t>
      </w:r>
    </w:p>
    <w:p w:rsidR="00752D88" w:rsidRPr="00C96117" w:rsidRDefault="00752D88" w:rsidP="00752D88">
      <w:pPr>
        <w:pStyle w:val="Bezmezer"/>
        <w:jc w:val="both"/>
        <w:rPr>
          <w:rFonts w:ascii="Times New Roman" w:hAnsi="Times New Roman"/>
          <w:sz w:val="24"/>
          <w:szCs w:val="24"/>
        </w:rPr>
      </w:pPr>
    </w:p>
    <w:p w:rsidR="00752D88" w:rsidRPr="00C96117" w:rsidRDefault="003278CC" w:rsidP="00752D88">
      <w:pPr>
        <w:pStyle w:val="Bezmezer"/>
        <w:jc w:val="both"/>
        <w:rPr>
          <w:rFonts w:ascii="Times New Roman" w:hAnsi="Times New Roman"/>
          <w:sz w:val="24"/>
          <w:szCs w:val="24"/>
        </w:rPr>
      </w:pPr>
      <w:r w:rsidRPr="00C96117">
        <w:rPr>
          <w:rFonts w:ascii="Times New Roman" w:hAnsi="Times New Roman"/>
          <w:sz w:val="24"/>
          <w:szCs w:val="24"/>
        </w:rPr>
        <w:t>………………………………</w:t>
      </w:r>
      <w:r w:rsidR="00CA5121" w:rsidRPr="00C96117">
        <w:rPr>
          <w:rFonts w:ascii="Times New Roman" w:hAnsi="Times New Roman"/>
          <w:sz w:val="24"/>
          <w:szCs w:val="24"/>
        </w:rPr>
        <w:t>………..</w:t>
      </w:r>
      <w:r w:rsidRPr="00C96117">
        <w:rPr>
          <w:rFonts w:ascii="Times New Roman" w:hAnsi="Times New Roman"/>
          <w:sz w:val="24"/>
          <w:szCs w:val="24"/>
        </w:rPr>
        <w:tab/>
      </w:r>
      <w:r w:rsidRPr="00C96117">
        <w:rPr>
          <w:rFonts w:ascii="Times New Roman" w:hAnsi="Times New Roman"/>
          <w:sz w:val="24"/>
          <w:szCs w:val="24"/>
        </w:rPr>
        <w:tab/>
        <w:t>……………………………………</w:t>
      </w:r>
    </w:p>
    <w:p w:rsidR="00FD35C1" w:rsidRPr="00C96117" w:rsidRDefault="002D119C" w:rsidP="00752D88">
      <w:pPr>
        <w:pStyle w:val="Bezmezer"/>
        <w:jc w:val="both"/>
        <w:rPr>
          <w:rFonts w:ascii="Times New Roman" w:hAnsi="Times New Roman"/>
          <w:sz w:val="24"/>
          <w:szCs w:val="24"/>
        </w:rPr>
      </w:pPr>
      <w:r w:rsidRPr="00CD0E83">
        <w:rPr>
          <w:rFonts w:ascii="Times New Roman" w:hAnsi="Times New Roman"/>
          <w:sz w:val="24"/>
          <w:szCs w:val="24"/>
          <w:highlight w:val="black"/>
        </w:rPr>
        <w:t>XXXXXXXX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35C1" w:rsidRPr="00C9611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FD35C1" w:rsidRPr="00C96117">
        <w:rPr>
          <w:rFonts w:ascii="Times New Roman" w:hAnsi="Times New Roman"/>
          <w:sz w:val="24"/>
          <w:szCs w:val="24"/>
        </w:rPr>
        <w:t xml:space="preserve"> </w:t>
      </w:r>
      <w:r w:rsidRPr="00CD0E83">
        <w:rPr>
          <w:rFonts w:ascii="Times New Roman" w:hAnsi="Times New Roman"/>
          <w:sz w:val="24"/>
          <w:szCs w:val="24"/>
          <w:highlight w:val="black"/>
        </w:rPr>
        <w:t>XXXXXXXX</w:t>
      </w:r>
    </w:p>
    <w:p w:rsidR="00CA5121" w:rsidRPr="00C96117" w:rsidRDefault="00CA5121" w:rsidP="00752D88">
      <w:pPr>
        <w:pStyle w:val="Bezmezer"/>
        <w:jc w:val="both"/>
        <w:rPr>
          <w:rFonts w:ascii="Times New Roman" w:hAnsi="Times New Roman"/>
          <w:sz w:val="24"/>
          <w:szCs w:val="24"/>
        </w:rPr>
      </w:pPr>
      <w:r w:rsidRPr="00C96117">
        <w:rPr>
          <w:rFonts w:ascii="Times New Roman" w:hAnsi="Times New Roman"/>
          <w:sz w:val="24"/>
          <w:szCs w:val="24"/>
        </w:rPr>
        <w:t xml:space="preserve">                           ředitel                                          </w:t>
      </w:r>
      <w:r w:rsidR="004E2A96" w:rsidRPr="00C96117">
        <w:rPr>
          <w:rFonts w:ascii="Times New Roman" w:hAnsi="Times New Roman"/>
          <w:sz w:val="24"/>
          <w:szCs w:val="24"/>
        </w:rPr>
        <w:t xml:space="preserve">   </w:t>
      </w:r>
      <w:r w:rsidR="001258D5" w:rsidRPr="00C96117">
        <w:rPr>
          <w:rFonts w:ascii="Times New Roman" w:hAnsi="Times New Roman"/>
          <w:sz w:val="24"/>
          <w:szCs w:val="24"/>
        </w:rPr>
        <w:t xml:space="preserve">    </w:t>
      </w:r>
      <w:r w:rsidR="00DA35DF" w:rsidRPr="00C96117">
        <w:rPr>
          <w:rFonts w:ascii="Times New Roman" w:hAnsi="Times New Roman"/>
          <w:sz w:val="24"/>
          <w:szCs w:val="24"/>
        </w:rPr>
        <w:t xml:space="preserve">                </w:t>
      </w:r>
      <w:proofErr w:type="spellStart"/>
      <w:r w:rsidR="00DA35DF" w:rsidRPr="00C96117">
        <w:rPr>
          <w:rFonts w:ascii="Times New Roman" w:hAnsi="Times New Roman"/>
          <w:sz w:val="24"/>
          <w:szCs w:val="24"/>
        </w:rPr>
        <w:t>ředitel</w:t>
      </w:r>
      <w:proofErr w:type="spellEnd"/>
    </w:p>
    <w:p w:rsidR="00CA5121" w:rsidRPr="00C96117" w:rsidRDefault="00CA5121" w:rsidP="00752D88">
      <w:pPr>
        <w:pStyle w:val="Bezmezer"/>
        <w:jc w:val="both"/>
        <w:rPr>
          <w:rFonts w:ascii="Times New Roman" w:hAnsi="Times New Roman"/>
          <w:sz w:val="24"/>
          <w:szCs w:val="24"/>
        </w:rPr>
      </w:pPr>
      <w:r w:rsidRPr="00C96117">
        <w:rPr>
          <w:rFonts w:ascii="Times New Roman" w:hAnsi="Times New Roman"/>
          <w:sz w:val="24"/>
          <w:szCs w:val="24"/>
        </w:rPr>
        <w:t xml:space="preserve">Fakultní nemocnice Královské Vinohrady           </w:t>
      </w:r>
      <w:r w:rsidR="007031E0" w:rsidRPr="00C96117">
        <w:rPr>
          <w:rFonts w:ascii="Times New Roman" w:hAnsi="Times New Roman"/>
          <w:sz w:val="24"/>
          <w:szCs w:val="24"/>
        </w:rPr>
        <w:t xml:space="preserve">    </w:t>
      </w:r>
      <w:r w:rsidR="001258D5" w:rsidRPr="00C96117">
        <w:rPr>
          <w:rFonts w:ascii="Times New Roman" w:hAnsi="Times New Roman"/>
          <w:sz w:val="24"/>
          <w:szCs w:val="24"/>
        </w:rPr>
        <w:t xml:space="preserve">     Nemocnice Na Homolce</w:t>
      </w:r>
    </w:p>
    <w:p w:rsidR="00DA35DF" w:rsidRPr="00C96117" w:rsidRDefault="003278CC" w:rsidP="00DA35DF">
      <w:pPr>
        <w:pStyle w:val="Bezmezer"/>
        <w:jc w:val="both"/>
        <w:rPr>
          <w:rFonts w:ascii="Times New Roman" w:hAnsi="Times New Roman"/>
          <w:sz w:val="24"/>
          <w:szCs w:val="24"/>
        </w:rPr>
      </w:pPr>
      <w:r w:rsidRPr="00C96117">
        <w:rPr>
          <w:rFonts w:ascii="Times New Roman" w:hAnsi="Times New Roman"/>
          <w:sz w:val="24"/>
          <w:szCs w:val="24"/>
        </w:rPr>
        <w:tab/>
      </w:r>
    </w:p>
    <w:p w:rsidR="00FD35C1" w:rsidRPr="00C96117" w:rsidRDefault="00885F73" w:rsidP="00752D88">
      <w:pPr>
        <w:pStyle w:val="Bezmezer"/>
        <w:jc w:val="both"/>
        <w:rPr>
          <w:rFonts w:ascii="Times New Roman" w:hAnsi="Times New Roman"/>
          <w:sz w:val="24"/>
          <w:szCs w:val="24"/>
        </w:rPr>
      </w:pPr>
      <w:r w:rsidRPr="00C96117">
        <w:rPr>
          <w:rFonts w:ascii="Times New Roman" w:hAnsi="Times New Roman"/>
          <w:sz w:val="24"/>
          <w:szCs w:val="24"/>
        </w:rPr>
        <w:br/>
      </w:r>
      <w:r w:rsidRPr="00C96117">
        <w:rPr>
          <w:rFonts w:ascii="Times New Roman" w:hAnsi="Times New Roman"/>
          <w:sz w:val="24"/>
          <w:szCs w:val="24"/>
        </w:rPr>
        <w:br/>
      </w:r>
    </w:p>
    <w:p w:rsidR="00FD35C1" w:rsidRPr="00C96117" w:rsidRDefault="00FD35C1" w:rsidP="00752D88">
      <w:pPr>
        <w:pStyle w:val="Bezmezer"/>
        <w:jc w:val="both"/>
        <w:rPr>
          <w:rFonts w:ascii="Times New Roman" w:hAnsi="Times New Roman"/>
          <w:sz w:val="24"/>
          <w:szCs w:val="24"/>
        </w:rPr>
      </w:pPr>
    </w:p>
    <w:p w:rsidR="00FD35C1" w:rsidRPr="00C96117" w:rsidRDefault="00FD35C1" w:rsidP="00752D88">
      <w:pPr>
        <w:pStyle w:val="Bezmezer"/>
        <w:jc w:val="both"/>
        <w:rPr>
          <w:rFonts w:ascii="Times New Roman" w:hAnsi="Times New Roman"/>
          <w:sz w:val="24"/>
          <w:szCs w:val="24"/>
        </w:rPr>
      </w:pPr>
    </w:p>
    <w:p w:rsidR="004E2A96" w:rsidRPr="00C96117" w:rsidRDefault="00885F73" w:rsidP="00752D88">
      <w:pPr>
        <w:pStyle w:val="Bezmezer"/>
        <w:jc w:val="both"/>
        <w:rPr>
          <w:rFonts w:ascii="Times New Roman" w:hAnsi="Times New Roman"/>
          <w:sz w:val="24"/>
          <w:szCs w:val="24"/>
        </w:rPr>
      </w:pPr>
      <w:r w:rsidRPr="00C96117">
        <w:rPr>
          <w:rFonts w:ascii="Times New Roman" w:hAnsi="Times New Roman"/>
          <w:sz w:val="24"/>
          <w:szCs w:val="24"/>
        </w:rPr>
        <w:br/>
      </w:r>
      <w:r w:rsidRPr="00C96117">
        <w:rPr>
          <w:rFonts w:ascii="Times New Roman" w:hAnsi="Times New Roman"/>
          <w:sz w:val="24"/>
          <w:szCs w:val="24"/>
        </w:rPr>
        <w:br/>
      </w:r>
    </w:p>
    <w:p w:rsidR="00CA5121" w:rsidRPr="00C96117" w:rsidRDefault="00306208" w:rsidP="00306208">
      <w:pPr>
        <w:pStyle w:val="Bezmezer"/>
        <w:jc w:val="right"/>
        <w:rPr>
          <w:rFonts w:ascii="Times New Roman" w:hAnsi="Times New Roman"/>
          <w:b/>
          <w:sz w:val="24"/>
          <w:szCs w:val="24"/>
        </w:rPr>
      </w:pPr>
      <w:r w:rsidRPr="00C96117">
        <w:rPr>
          <w:rFonts w:ascii="Times New Roman" w:hAnsi="Times New Roman"/>
          <w:b/>
          <w:sz w:val="24"/>
          <w:szCs w:val="24"/>
        </w:rPr>
        <w:t>Příloha č. 1</w:t>
      </w:r>
    </w:p>
    <w:p w:rsidR="00306208" w:rsidRPr="00C96117" w:rsidRDefault="00306208" w:rsidP="00306208">
      <w:pPr>
        <w:pStyle w:val="Bezmezer"/>
        <w:jc w:val="right"/>
        <w:rPr>
          <w:rFonts w:ascii="Times New Roman" w:hAnsi="Times New Roman"/>
          <w:b/>
          <w:sz w:val="24"/>
          <w:szCs w:val="24"/>
        </w:rPr>
      </w:pPr>
    </w:p>
    <w:p w:rsidR="00306208" w:rsidRPr="00C96117" w:rsidRDefault="00306208" w:rsidP="00465BC5">
      <w:pPr>
        <w:pStyle w:val="Bezmezer"/>
        <w:jc w:val="center"/>
        <w:rPr>
          <w:rFonts w:ascii="Times New Roman" w:hAnsi="Times New Roman"/>
          <w:b/>
          <w:sz w:val="24"/>
          <w:szCs w:val="24"/>
        </w:rPr>
      </w:pPr>
      <w:r w:rsidRPr="00C96117">
        <w:rPr>
          <w:rFonts w:ascii="Times New Roman" w:hAnsi="Times New Roman"/>
          <w:b/>
          <w:sz w:val="24"/>
          <w:szCs w:val="24"/>
        </w:rPr>
        <w:t>ZÁVAZNÉ PODMÍNKY A POŽADAVKY NA PROSTŘEDÍ PŘI ODBĚRU OČNÍCH TKÁNÍ PRO OBĚ SMLUVNÍ STRANY</w:t>
      </w:r>
    </w:p>
    <w:p w:rsidR="00465BC5" w:rsidRPr="00C96117" w:rsidRDefault="00465BC5" w:rsidP="00465BC5">
      <w:pPr>
        <w:pStyle w:val="Bezmezer"/>
        <w:jc w:val="center"/>
        <w:rPr>
          <w:rFonts w:ascii="Times New Roman" w:hAnsi="Times New Roman"/>
          <w:b/>
          <w:sz w:val="24"/>
          <w:szCs w:val="24"/>
        </w:rPr>
      </w:pPr>
    </w:p>
    <w:p w:rsidR="00465BC5" w:rsidRPr="00C96117" w:rsidRDefault="00465BC5" w:rsidP="00465BC5">
      <w:pPr>
        <w:pStyle w:val="Bezmezer"/>
        <w:numPr>
          <w:ilvl w:val="0"/>
          <w:numId w:val="30"/>
        </w:numPr>
        <w:ind w:left="1276" w:hanging="1276"/>
        <w:jc w:val="both"/>
        <w:rPr>
          <w:rFonts w:ascii="Times New Roman" w:hAnsi="Times New Roman"/>
          <w:b/>
          <w:sz w:val="24"/>
          <w:szCs w:val="24"/>
        </w:rPr>
      </w:pPr>
      <w:r w:rsidRPr="00C96117">
        <w:rPr>
          <w:rFonts w:ascii="Times New Roman" w:hAnsi="Times New Roman"/>
          <w:b/>
          <w:sz w:val="24"/>
          <w:szCs w:val="24"/>
        </w:rPr>
        <w:t xml:space="preserve">Důvod: </w:t>
      </w:r>
      <w:r w:rsidRPr="00C96117">
        <w:rPr>
          <w:rFonts w:ascii="Times New Roman" w:hAnsi="Times New Roman"/>
          <w:sz w:val="24"/>
          <w:szCs w:val="24"/>
        </w:rPr>
        <w:t>Zajistit, aby byly při odběru očních tkání minimalizovány události, které by mohly ohrozit kvalitu tkáně, příjemce nebo odebírající personál.</w:t>
      </w:r>
    </w:p>
    <w:p w:rsidR="006726D2" w:rsidRPr="00C96117" w:rsidRDefault="006726D2" w:rsidP="006726D2">
      <w:pPr>
        <w:pStyle w:val="Bezmezer"/>
        <w:ind w:left="1276"/>
        <w:jc w:val="both"/>
        <w:rPr>
          <w:rFonts w:ascii="Times New Roman" w:hAnsi="Times New Roman"/>
          <w:b/>
          <w:sz w:val="24"/>
          <w:szCs w:val="24"/>
        </w:rPr>
      </w:pPr>
    </w:p>
    <w:p w:rsidR="00465BC5" w:rsidRPr="00C96117" w:rsidRDefault="00465BC5" w:rsidP="00465BC5">
      <w:pPr>
        <w:pStyle w:val="Bezmezer"/>
        <w:numPr>
          <w:ilvl w:val="0"/>
          <w:numId w:val="30"/>
        </w:numPr>
        <w:ind w:left="1276" w:hanging="1276"/>
        <w:jc w:val="both"/>
        <w:rPr>
          <w:rFonts w:ascii="Times New Roman" w:hAnsi="Times New Roman"/>
          <w:b/>
          <w:sz w:val="24"/>
          <w:szCs w:val="24"/>
        </w:rPr>
      </w:pPr>
      <w:r w:rsidRPr="00C96117">
        <w:rPr>
          <w:rFonts w:ascii="Times New Roman" w:hAnsi="Times New Roman"/>
          <w:b/>
          <w:sz w:val="24"/>
          <w:szCs w:val="24"/>
        </w:rPr>
        <w:t xml:space="preserve">Odpovědnost: </w:t>
      </w:r>
      <w:r w:rsidRPr="00C96117">
        <w:rPr>
          <w:rFonts w:ascii="Times New Roman" w:hAnsi="Times New Roman"/>
          <w:sz w:val="24"/>
          <w:szCs w:val="24"/>
        </w:rPr>
        <w:t>Odpovědní zaměstnanci tkáňového zařízení a smluvního zařízení provádějící odběr očních tkání, zaměstnanci smluvních zdravotnických zařízení, pověřených spoluprací při odběrech očních tkání (pitvající lékař, laborant, jiný pověřený zaměstnanec).</w:t>
      </w:r>
    </w:p>
    <w:p w:rsidR="006726D2" w:rsidRPr="00C96117" w:rsidRDefault="006726D2" w:rsidP="006726D2">
      <w:pPr>
        <w:pStyle w:val="Bezmezer"/>
        <w:jc w:val="both"/>
        <w:rPr>
          <w:rFonts w:ascii="Times New Roman" w:hAnsi="Times New Roman"/>
          <w:b/>
          <w:sz w:val="24"/>
          <w:szCs w:val="24"/>
        </w:rPr>
      </w:pPr>
    </w:p>
    <w:p w:rsidR="00465BC5" w:rsidRPr="00C96117" w:rsidRDefault="00465BC5" w:rsidP="00465BC5">
      <w:pPr>
        <w:pStyle w:val="Bezmezer"/>
        <w:numPr>
          <w:ilvl w:val="0"/>
          <w:numId w:val="30"/>
        </w:numPr>
        <w:ind w:left="1276" w:hanging="1276"/>
        <w:jc w:val="both"/>
        <w:rPr>
          <w:rFonts w:ascii="Times New Roman" w:hAnsi="Times New Roman"/>
          <w:b/>
          <w:sz w:val="24"/>
          <w:szCs w:val="24"/>
        </w:rPr>
      </w:pPr>
      <w:r w:rsidRPr="00C96117">
        <w:rPr>
          <w:rFonts w:ascii="Times New Roman" w:hAnsi="Times New Roman"/>
          <w:b/>
          <w:sz w:val="24"/>
          <w:szCs w:val="24"/>
        </w:rPr>
        <w:t xml:space="preserve">Týká se: </w:t>
      </w:r>
      <w:r w:rsidRPr="00C96117">
        <w:rPr>
          <w:rFonts w:ascii="Times New Roman" w:hAnsi="Times New Roman"/>
          <w:sz w:val="24"/>
          <w:szCs w:val="24"/>
        </w:rPr>
        <w:t>Týká se všech odběrů očních tkání z kadaverózních dárců.</w:t>
      </w:r>
    </w:p>
    <w:p w:rsidR="006726D2" w:rsidRPr="00C96117" w:rsidRDefault="006726D2" w:rsidP="006726D2">
      <w:pPr>
        <w:pStyle w:val="Bezmezer"/>
        <w:jc w:val="both"/>
        <w:rPr>
          <w:rFonts w:ascii="Times New Roman" w:hAnsi="Times New Roman"/>
          <w:b/>
          <w:sz w:val="24"/>
          <w:szCs w:val="24"/>
        </w:rPr>
      </w:pPr>
    </w:p>
    <w:p w:rsidR="00465BC5" w:rsidRPr="00C96117" w:rsidRDefault="00465BC5" w:rsidP="00465BC5">
      <w:pPr>
        <w:pStyle w:val="Bezmezer"/>
        <w:numPr>
          <w:ilvl w:val="0"/>
          <w:numId w:val="30"/>
        </w:numPr>
        <w:ind w:left="1276" w:hanging="1276"/>
        <w:jc w:val="both"/>
        <w:rPr>
          <w:rFonts w:ascii="Times New Roman" w:hAnsi="Times New Roman"/>
          <w:b/>
          <w:sz w:val="24"/>
          <w:szCs w:val="24"/>
        </w:rPr>
      </w:pPr>
      <w:r w:rsidRPr="00C96117">
        <w:rPr>
          <w:rFonts w:ascii="Times New Roman" w:hAnsi="Times New Roman"/>
          <w:b/>
          <w:sz w:val="24"/>
          <w:szCs w:val="24"/>
        </w:rPr>
        <w:t>Pomůcky, materiál:</w:t>
      </w:r>
    </w:p>
    <w:p w:rsidR="00465BC5" w:rsidRPr="00C96117" w:rsidRDefault="00465BC5" w:rsidP="00465BC5">
      <w:pPr>
        <w:pStyle w:val="Bezmezer"/>
        <w:ind w:left="1276"/>
        <w:jc w:val="both"/>
        <w:rPr>
          <w:rFonts w:ascii="Times New Roman" w:hAnsi="Times New Roman"/>
          <w:b/>
          <w:sz w:val="24"/>
          <w:szCs w:val="24"/>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3"/>
        <w:gridCol w:w="1913"/>
      </w:tblGrid>
      <w:tr w:rsidR="00465BC5" w:rsidRPr="00C96117" w:rsidTr="00FE4FB9">
        <w:tc>
          <w:tcPr>
            <w:tcW w:w="6062" w:type="dxa"/>
          </w:tcPr>
          <w:p w:rsidR="00465BC5" w:rsidRPr="00C96117" w:rsidRDefault="00465BC5" w:rsidP="00FE4FB9">
            <w:pPr>
              <w:pStyle w:val="Bezmezer"/>
              <w:jc w:val="both"/>
              <w:rPr>
                <w:rFonts w:ascii="Times New Roman" w:hAnsi="Times New Roman"/>
                <w:i/>
                <w:sz w:val="24"/>
                <w:szCs w:val="24"/>
              </w:rPr>
            </w:pPr>
            <w:r w:rsidRPr="00C96117">
              <w:rPr>
                <w:rFonts w:ascii="Times New Roman" w:hAnsi="Times New Roman"/>
                <w:i/>
                <w:sz w:val="24"/>
                <w:szCs w:val="24"/>
              </w:rPr>
              <w:t>Pomůcky</w:t>
            </w:r>
          </w:p>
        </w:tc>
        <w:tc>
          <w:tcPr>
            <w:tcW w:w="1950" w:type="dxa"/>
          </w:tcPr>
          <w:p w:rsidR="00465BC5" w:rsidRPr="00C96117" w:rsidRDefault="00465BC5" w:rsidP="00FE4FB9">
            <w:pPr>
              <w:pStyle w:val="Bezmezer"/>
              <w:jc w:val="both"/>
              <w:rPr>
                <w:rFonts w:ascii="Times New Roman" w:hAnsi="Times New Roman"/>
                <w:i/>
                <w:sz w:val="24"/>
                <w:szCs w:val="24"/>
              </w:rPr>
            </w:pPr>
            <w:r w:rsidRPr="00C96117">
              <w:rPr>
                <w:rFonts w:ascii="Times New Roman" w:hAnsi="Times New Roman"/>
                <w:i/>
                <w:sz w:val="24"/>
                <w:szCs w:val="24"/>
              </w:rPr>
              <w:t>Množství</w:t>
            </w:r>
          </w:p>
        </w:tc>
      </w:tr>
      <w:tr w:rsidR="00465BC5" w:rsidRPr="00C96117" w:rsidTr="00FE4FB9">
        <w:tc>
          <w:tcPr>
            <w:tcW w:w="6062"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Dezinfekční prostředek na povrchy</w:t>
            </w:r>
          </w:p>
        </w:tc>
        <w:tc>
          <w:tcPr>
            <w:tcW w:w="1950"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1 ks</w:t>
            </w:r>
          </w:p>
        </w:tc>
      </w:tr>
      <w:tr w:rsidR="00465BC5" w:rsidRPr="00C96117" w:rsidTr="00FE4FB9">
        <w:tc>
          <w:tcPr>
            <w:tcW w:w="6062"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 xml:space="preserve">Nesterilní rukavice, set jednorázových </w:t>
            </w:r>
            <w:proofErr w:type="gramStart"/>
            <w:r w:rsidRPr="00C96117">
              <w:rPr>
                <w:rFonts w:ascii="Times New Roman" w:hAnsi="Times New Roman"/>
                <w:sz w:val="24"/>
                <w:szCs w:val="24"/>
              </w:rPr>
              <w:t>ochranný</w:t>
            </w:r>
            <w:proofErr w:type="gramEnd"/>
            <w:r w:rsidRPr="00C96117">
              <w:rPr>
                <w:rFonts w:ascii="Times New Roman" w:hAnsi="Times New Roman"/>
                <w:sz w:val="24"/>
                <w:szCs w:val="24"/>
              </w:rPr>
              <w:t xml:space="preserve"> pomůcek</w:t>
            </w:r>
          </w:p>
        </w:tc>
        <w:tc>
          <w:tcPr>
            <w:tcW w:w="1950"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dle potřeby</w:t>
            </w:r>
          </w:p>
        </w:tc>
      </w:tr>
      <w:tr w:rsidR="00465BC5" w:rsidRPr="00C96117" w:rsidTr="00FE4FB9">
        <w:tc>
          <w:tcPr>
            <w:tcW w:w="6062"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 xml:space="preserve">Absorpční materiál – mulový (apod.) </w:t>
            </w:r>
          </w:p>
        </w:tc>
        <w:tc>
          <w:tcPr>
            <w:tcW w:w="1950"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dle potřeby</w:t>
            </w:r>
          </w:p>
        </w:tc>
      </w:tr>
      <w:tr w:rsidR="00465BC5" w:rsidRPr="00C96117" w:rsidTr="00FE4FB9">
        <w:tc>
          <w:tcPr>
            <w:tcW w:w="6062"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Ochranné brýle</w:t>
            </w:r>
          </w:p>
        </w:tc>
        <w:tc>
          <w:tcPr>
            <w:tcW w:w="1950" w:type="dxa"/>
          </w:tcPr>
          <w:p w:rsidR="00465BC5" w:rsidRPr="00C96117" w:rsidRDefault="00465BC5" w:rsidP="00FE4FB9">
            <w:pPr>
              <w:pStyle w:val="Bezmezer"/>
              <w:jc w:val="both"/>
              <w:rPr>
                <w:rFonts w:ascii="Times New Roman" w:hAnsi="Times New Roman"/>
                <w:sz w:val="24"/>
                <w:szCs w:val="24"/>
              </w:rPr>
            </w:pPr>
            <w:r w:rsidRPr="00C96117">
              <w:rPr>
                <w:rFonts w:ascii="Times New Roman" w:hAnsi="Times New Roman"/>
                <w:sz w:val="24"/>
                <w:szCs w:val="24"/>
              </w:rPr>
              <w:t>1 balení</w:t>
            </w:r>
          </w:p>
        </w:tc>
      </w:tr>
    </w:tbl>
    <w:p w:rsidR="00465BC5" w:rsidRPr="00C96117" w:rsidRDefault="00465BC5" w:rsidP="00465BC5">
      <w:pPr>
        <w:pStyle w:val="Bezmezer"/>
        <w:ind w:left="1276"/>
        <w:jc w:val="both"/>
        <w:rPr>
          <w:rFonts w:ascii="Times New Roman" w:hAnsi="Times New Roman"/>
          <w:sz w:val="24"/>
          <w:szCs w:val="24"/>
        </w:rPr>
      </w:pPr>
    </w:p>
    <w:p w:rsidR="00465BC5" w:rsidRPr="00C96117" w:rsidRDefault="00465BC5" w:rsidP="00465BC5">
      <w:pPr>
        <w:pStyle w:val="Bezmezer"/>
        <w:numPr>
          <w:ilvl w:val="0"/>
          <w:numId w:val="30"/>
        </w:numPr>
        <w:ind w:left="1276" w:hanging="1276"/>
        <w:jc w:val="both"/>
        <w:rPr>
          <w:rFonts w:ascii="Times New Roman" w:hAnsi="Times New Roman"/>
          <w:b/>
          <w:sz w:val="24"/>
          <w:szCs w:val="24"/>
        </w:rPr>
      </w:pPr>
      <w:r w:rsidRPr="00C96117">
        <w:rPr>
          <w:rFonts w:ascii="Times New Roman" w:hAnsi="Times New Roman"/>
          <w:b/>
          <w:sz w:val="24"/>
          <w:szCs w:val="24"/>
        </w:rPr>
        <w:t>Postup:</w:t>
      </w:r>
    </w:p>
    <w:p w:rsidR="00465BC5" w:rsidRPr="00C96117" w:rsidRDefault="00465BC5"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Tento postup se aplikuje před přípravou pomůcek a přípravou sterilního pole.</w:t>
      </w:r>
    </w:p>
    <w:p w:rsidR="006726D2" w:rsidRPr="00C96117" w:rsidRDefault="006726D2" w:rsidP="006726D2">
      <w:pPr>
        <w:pStyle w:val="Bezmezer"/>
        <w:ind w:left="1134"/>
        <w:jc w:val="both"/>
        <w:rPr>
          <w:rFonts w:ascii="Times New Roman" w:hAnsi="Times New Roman"/>
          <w:b/>
          <w:sz w:val="24"/>
          <w:szCs w:val="24"/>
          <w:u w:val="single"/>
        </w:rPr>
      </w:pPr>
    </w:p>
    <w:p w:rsidR="00465BC5" w:rsidRPr="00C96117" w:rsidRDefault="00465BC5"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Celkové podmínky</w:t>
      </w:r>
    </w:p>
    <w:p w:rsidR="00465BC5" w:rsidRPr="00C96117" w:rsidRDefault="003D0219" w:rsidP="00465BC5">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 xml:space="preserve">Prostor, určený k odběru očních tkání z kadaverózního dárce je izolován od ostatních probíhajících aktivit v dané lokalitě, aby odběr co nejméně </w:t>
      </w:r>
      <w:proofErr w:type="gramStart"/>
      <w:r w:rsidRPr="00C96117">
        <w:rPr>
          <w:rFonts w:ascii="Times New Roman" w:hAnsi="Times New Roman"/>
          <w:sz w:val="24"/>
          <w:szCs w:val="24"/>
        </w:rPr>
        <w:t>kolidoval</w:t>
      </w:r>
      <w:proofErr w:type="gramEnd"/>
      <w:r w:rsidRPr="00C96117">
        <w:rPr>
          <w:rFonts w:ascii="Times New Roman" w:hAnsi="Times New Roman"/>
          <w:sz w:val="24"/>
          <w:szCs w:val="24"/>
        </w:rPr>
        <w:t xml:space="preserve"> s provozními činnostmi dané lokalita a minimalizoval se pohyb ostatních osob v nejbližším okolí.</w:t>
      </w:r>
    </w:p>
    <w:p w:rsidR="003D0219" w:rsidRPr="00C96117" w:rsidRDefault="003D0219" w:rsidP="006726D2">
      <w:pPr>
        <w:pStyle w:val="Bezmezer"/>
        <w:jc w:val="both"/>
        <w:rPr>
          <w:rFonts w:ascii="Times New Roman" w:hAnsi="Times New Roman"/>
          <w:b/>
          <w:sz w:val="24"/>
          <w:szCs w:val="24"/>
        </w:rPr>
      </w:pPr>
    </w:p>
    <w:p w:rsidR="00465BC5" w:rsidRPr="00C96117" w:rsidRDefault="003D0219"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Čistota prostředí</w:t>
      </w:r>
    </w:p>
    <w:p w:rsidR="003D0219" w:rsidRPr="00C96117" w:rsidRDefault="003D0219" w:rsidP="003D0219">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Pokud je čistota prostředí určeného prostoru k odběru nevhodná, je nutné zajistit jiné vhodné prostředí, v opačném případě počkat s odběrem tkání do zajištění vhodných pracovních podmínek prostředí.</w:t>
      </w:r>
    </w:p>
    <w:p w:rsidR="003D0219" w:rsidRPr="00C96117" w:rsidRDefault="003D0219" w:rsidP="003D0219">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Příprava pracovního prostředí se provádí za použití nesterilních rukavic a ochranných brýlí.</w:t>
      </w:r>
    </w:p>
    <w:p w:rsidR="003D0219" w:rsidRPr="00C96117" w:rsidRDefault="003D0219" w:rsidP="006726D2">
      <w:pPr>
        <w:pStyle w:val="Bezmezer"/>
        <w:numPr>
          <w:ilvl w:val="3"/>
          <w:numId w:val="21"/>
        </w:numPr>
        <w:ind w:left="3686"/>
        <w:jc w:val="both"/>
        <w:rPr>
          <w:rFonts w:ascii="Times New Roman" w:hAnsi="Times New Roman"/>
          <w:b/>
          <w:sz w:val="24"/>
          <w:szCs w:val="24"/>
        </w:rPr>
      </w:pPr>
      <w:r w:rsidRPr="00C96117">
        <w:rPr>
          <w:rFonts w:ascii="Times New Roman" w:hAnsi="Times New Roman"/>
          <w:sz w:val="24"/>
          <w:szCs w:val="24"/>
        </w:rPr>
        <w:t>Všechny kovové pracovní povrchy musí být ošetřeny dezinfekčním prostředkem (postřikem, omytím). Použití jiných než kovových povrchů musí být eliminováno. Pokud pracovní plocha není kovová, musí být celý povrch zakryt jednorázovými nepropustnými rouškami.</w:t>
      </w:r>
    </w:p>
    <w:p w:rsidR="003D0219" w:rsidRPr="00C96117" w:rsidRDefault="003D0219" w:rsidP="006726D2">
      <w:pPr>
        <w:pStyle w:val="Bezmezer"/>
        <w:numPr>
          <w:ilvl w:val="3"/>
          <w:numId w:val="21"/>
        </w:numPr>
        <w:ind w:left="3686"/>
        <w:jc w:val="both"/>
        <w:rPr>
          <w:rFonts w:ascii="Times New Roman" w:hAnsi="Times New Roman"/>
          <w:b/>
          <w:sz w:val="24"/>
          <w:szCs w:val="24"/>
        </w:rPr>
      </w:pPr>
      <w:r w:rsidRPr="00C96117">
        <w:rPr>
          <w:rFonts w:ascii="Times New Roman" w:hAnsi="Times New Roman"/>
          <w:sz w:val="24"/>
          <w:szCs w:val="24"/>
        </w:rPr>
        <w:t>Podlahová plocha v bezprostředním okolí odběru musí být čistá. Pokud není, je nutné zajistit čistotu ve spolupráci s příslušným zaměstnancem smluvního zařízení.</w:t>
      </w:r>
    </w:p>
    <w:p w:rsidR="003D0219" w:rsidRPr="00C96117" w:rsidRDefault="003D0219" w:rsidP="003D0219">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Izolované prostory</w:t>
      </w:r>
    </w:p>
    <w:p w:rsidR="003D0219" w:rsidRPr="00C96117" w:rsidRDefault="003D0219" w:rsidP="006726D2">
      <w:pPr>
        <w:pStyle w:val="Bezmezer"/>
        <w:numPr>
          <w:ilvl w:val="3"/>
          <w:numId w:val="21"/>
        </w:numPr>
        <w:ind w:left="3686"/>
        <w:jc w:val="both"/>
        <w:rPr>
          <w:rFonts w:ascii="Times New Roman" w:hAnsi="Times New Roman"/>
          <w:sz w:val="24"/>
          <w:szCs w:val="24"/>
        </w:rPr>
      </w:pPr>
      <w:r w:rsidRPr="00C96117">
        <w:rPr>
          <w:rFonts w:ascii="Times New Roman" w:hAnsi="Times New Roman"/>
          <w:sz w:val="24"/>
          <w:szCs w:val="24"/>
        </w:rPr>
        <w:t>Odběry očních tkání nesmí být prováděny v místech (pitevnách) určených pro nakládání s vysoce infekčním tělem (materiálem).</w:t>
      </w:r>
    </w:p>
    <w:p w:rsidR="003D0219" w:rsidRPr="00C96117" w:rsidRDefault="003D0219" w:rsidP="006726D2">
      <w:pPr>
        <w:pStyle w:val="Bezmezer"/>
        <w:jc w:val="both"/>
        <w:rPr>
          <w:rFonts w:ascii="Times New Roman" w:hAnsi="Times New Roman"/>
          <w:b/>
          <w:sz w:val="24"/>
          <w:szCs w:val="24"/>
        </w:rPr>
      </w:pPr>
    </w:p>
    <w:p w:rsidR="003D0219" w:rsidRPr="00C96117" w:rsidRDefault="00065F33"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Umístění těla zemřelého dárce</w:t>
      </w:r>
    </w:p>
    <w:p w:rsidR="00065F33" w:rsidRPr="00C96117" w:rsidRDefault="00065F33" w:rsidP="006726D2">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Odpovědný zaměstnanec smluvního zařízení umístí tělo zemřelého dárce na vhodnou plochu, převozní vozík, pitevní stůl nebo operační stůl a poskytne vhodný odpadový kontejner na likvidaci použitého materiálu a zajistí jeho správnou likvidaci.</w:t>
      </w:r>
    </w:p>
    <w:p w:rsidR="006726D2" w:rsidRPr="00C96117" w:rsidRDefault="006726D2" w:rsidP="006726D2">
      <w:pPr>
        <w:pStyle w:val="Bezmezer"/>
        <w:ind w:left="2912"/>
        <w:jc w:val="both"/>
        <w:rPr>
          <w:rFonts w:ascii="Times New Roman" w:hAnsi="Times New Roman"/>
          <w:b/>
          <w:sz w:val="24"/>
          <w:szCs w:val="24"/>
        </w:rPr>
      </w:pPr>
    </w:p>
    <w:p w:rsidR="003D0219" w:rsidRPr="00C96117" w:rsidRDefault="00065F33"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Umístění pracovních pomůcek</w:t>
      </w:r>
    </w:p>
    <w:p w:rsidR="00065F33" w:rsidRPr="00C96117" w:rsidRDefault="006726D2" w:rsidP="006726D2">
      <w:pPr>
        <w:pStyle w:val="Bezmezer"/>
        <w:numPr>
          <w:ilvl w:val="2"/>
          <w:numId w:val="21"/>
        </w:numPr>
        <w:jc w:val="both"/>
        <w:rPr>
          <w:rFonts w:ascii="Times New Roman" w:hAnsi="Times New Roman"/>
          <w:b/>
          <w:sz w:val="24"/>
          <w:szCs w:val="24"/>
        </w:rPr>
      </w:pPr>
      <w:r w:rsidRPr="00C96117">
        <w:rPr>
          <w:rFonts w:ascii="Times New Roman" w:hAnsi="Times New Roman"/>
          <w:b/>
          <w:sz w:val="24"/>
          <w:szCs w:val="24"/>
        </w:rPr>
        <w:t xml:space="preserve"> </w:t>
      </w:r>
      <w:r w:rsidR="00065F33" w:rsidRPr="00C96117">
        <w:rPr>
          <w:rFonts w:ascii="Times New Roman" w:hAnsi="Times New Roman"/>
          <w:sz w:val="24"/>
          <w:szCs w:val="24"/>
        </w:rPr>
        <w:t>Je nutné zajištění vhodného místa (převazového stolku), který bude použit jako pracovní plocha pro přípravu odběrových pomůcek.</w:t>
      </w:r>
    </w:p>
    <w:p w:rsidR="006726D2" w:rsidRPr="00C96117" w:rsidRDefault="006726D2" w:rsidP="006726D2">
      <w:pPr>
        <w:pStyle w:val="Bezmezer"/>
        <w:ind w:left="2912"/>
        <w:jc w:val="both"/>
        <w:rPr>
          <w:rFonts w:ascii="Times New Roman" w:hAnsi="Times New Roman"/>
          <w:b/>
          <w:sz w:val="24"/>
          <w:szCs w:val="24"/>
        </w:rPr>
      </w:pPr>
    </w:p>
    <w:p w:rsidR="003D0219" w:rsidRPr="00C96117" w:rsidRDefault="00065F33"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Likvidace odpadu</w:t>
      </w:r>
    </w:p>
    <w:p w:rsidR="00065F33" w:rsidRPr="00C96117" w:rsidRDefault="00065F33" w:rsidP="006726D2">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 xml:space="preserve">Je nutné zajistit vhodné místo k odložení použitých pomůcek, včetně tzv. </w:t>
      </w:r>
      <w:proofErr w:type="spellStart"/>
      <w:r w:rsidRPr="00C96117">
        <w:rPr>
          <w:rFonts w:ascii="Times New Roman" w:hAnsi="Times New Roman"/>
          <w:sz w:val="24"/>
          <w:szCs w:val="24"/>
        </w:rPr>
        <w:t>biohazardového</w:t>
      </w:r>
      <w:proofErr w:type="spellEnd"/>
      <w:r w:rsidRPr="00C96117">
        <w:rPr>
          <w:rFonts w:ascii="Times New Roman" w:hAnsi="Times New Roman"/>
          <w:sz w:val="24"/>
          <w:szCs w:val="24"/>
        </w:rPr>
        <w:t xml:space="preserve"> odpadu (zbytky tkání, materiál, který přišel do kontaktu s krví nebo tělními tekutinami apod.) a ve spolupráci se smluvním zařízením zajistit jejich správnou likvidaci. Zvláště se musí likvidovat tzv. „ostré“ nástroje (jehly, skalpely), ukládají se do zvlášť označených nádob na tento typ odpadu, nebo se vrací k likvidaci zpět tkáňovému zařízení, kde je s nimi naloženo podle příslušných interních norem.</w:t>
      </w:r>
    </w:p>
    <w:p w:rsidR="0060303D" w:rsidRPr="00C96117" w:rsidRDefault="0060303D" w:rsidP="0060303D">
      <w:pPr>
        <w:pStyle w:val="Bezmezer"/>
        <w:ind w:left="2912"/>
        <w:jc w:val="both"/>
        <w:rPr>
          <w:rFonts w:ascii="Times New Roman" w:hAnsi="Times New Roman"/>
          <w:b/>
          <w:sz w:val="24"/>
          <w:szCs w:val="24"/>
        </w:rPr>
      </w:pPr>
    </w:p>
    <w:p w:rsidR="003D0219" w:rsidRPr="00C96117" w:rsidRDefault="00065F33"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Větrání, klimatizace</w:t>
      </w:r>
    </w:p>
    <w:p w:rsidR="00065F33" w:rsidRPr="00C96117" w:rsidRDefault="00065F33" w:rsidP="00065F33">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Je nutné minimalizovat proudění vzduchu v bezprostředním okolí odběru, které by mohlo mít za důsledek zvýšení kontaminace v prostředí.</w:t>
      </w:r>
    </w:p>
    <w:p w:rsidR="00065F33" w:rsidRPr="00C96117" w:rsidRDefault="00065F33" w:rsidP="00065F33">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Kde je to možné, je potřebí zajistit si pro odběr místo mimo přímý dosah proudění vzduchu z klimatizace, průvanu z otevřených dveří nebo oken.</w:t>
      </w:r>
    </w:p>
    <w:p w:rsidR="0060303D" w:rsidRPr="00C96117" w:rsidRDefault="0060303D" w:rsidP="0060303D">
      <w:pPr>
        <w:pStyle w:val="Bezmezer"/>
        <w:ind w:left="2912"/>
        <w:jc w:val="both"/>
        <w:rPr>
          <w:rFonts w:ascii="Times New Roman" w:hAnsi="Times New Roman"/>
          <w:b/>
          <w:sz w:val="24"/>
          <w:szCs w:val="24"/>
        </w:rPr>
      </w:pPr>
    </w:p>
    <w:p w:rsidR="003D0219" w:rsidRPr="00C96117" w:rsidRDefault="009B1EB9"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Zdroj vody</w:t>
      </w:r>
    </w:p>
    <w:p w:rsidR="009B1EB9" w:rsidRPr="00C96117" w:rsidRDefault="009B1EB9" w:rsidP="006726D2">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Pro chirurgické mytí rukou před odběrem by měl být zvolen vhodný a čistý zdroj tekoucí vody. Pokud není takový v dosahu, používají se pouze dezinfekční prostředky určené k přímé dezinfekci rukou. Při jejich použití se postupuje podle doporučení výrobce.</w:t>
      </w:r>
    </w:p>
    <w:p w:rsidR="0060303D" w:rsidRPr="00C96117" w:rsidRDefault="0060303D" w:rsidP="0060303D">
      <w:pPr>
        <w:pStyle w:val="Bezmezer"/>
        <w:ind w:left="2912"/>
        <w:jc w:val="both"/>
        <w:rPr>
          <w:rFonts w:ascii="Times New Roman" w:hAnsi="Times New Roman"/>
          <w:b/>
          <w:sz w:val="24"/>
          <w:szCs w:val="24"/>
        </w:rPr>
      </w:pPr>
    </w:p>
    <w:p w:rsidR="003D0219" w:rsidRPr="00C96117" w:rsidRDefault="009B1EB9"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Osvětlení</w:t>
      </w:r>
    </w:p>
    <w:p w:rsidR="009B1EB9" w:rsidRPr="00C96117" w:rsidRDefault="009B1EB9" w:rsidP="0060303D">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Odběrové místo musí být dostatečně a kvalitně osvětleno.</w:t>
      </w:r>
    </w:p>
    <w:p w:rsidR="0060303D" w:rsidRPr="00C96117" w:rsidRDefault="0060303D" w:rsidP="0060303D">
      <w:pPr>
        <w:pStyle w:val="Bezmezer"/>
        <w:ind w:left="2912"/>
        <w:jc w:val="both"/>
        <w:rPr>
          <w:rFonts w:ascii="Times New Roman" w:hAnsi="Times New Roman"/>
          <w:b/>
          <w:sz w:val="24"/>
          <w:szCs w:val="24"/>
        </w:rPr>
      </w:pPr>
    </w:p>
    <w:p w:rsidR="003D0219" w:rsidRPr="00C96117" w:rsidRDefault="009B1EB9" w:rsidP="00465BC5">
      <w:pPr>
        <w:pStyle w:val="Bezmezer"/>
        <w:numPr>
          <w:ilvl w:val="1"/>
          <w:numId w:val="21"/>
        </w:numPr>
        <w:ind w:left="1134"/>
        <w:jc w:val="both"/>
        <w:rPr>
          <w:rFonts w:ascii="Times New Roman" w:hAnsi="Times New Roman"/>
          <w:b/>
          <w:sz w:val="24"/>
          <w:szCs w:val="24"/>
          <w:u w:val="single"/>
        </w:rPr>
      </w:pPr>
      <w:r w:rsidRPr="00C96117">
        <w:rPr>
          <w:rFonts w:ascii="Times New Roman" w:hAnsi="Times New Roman"/>
          <w:sz w:val="24"/>
          <w:szCs w:val="24"/>
          <w:u w:val="single"/>
        </w:rPr>
        <w:t>Označení místa odběru oční tkáně</w:t>
      </w:r>
    </w:p>
    <w:p w:rsidR="009B1EB9" w:rsidRPr="00C96117" w:rsidRDefault="009B1EB9" w:rsidP="009B1EB9">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Tkáňové zařízení označí na základě dohody se smluvním zařízením vhodné místo k odběru tkání, které splňuje všechny podmínky vyžadované smlouvou, touto přílohou, příslušnými právními předpisy a hygienickými normami, štítkem, z nějž bude zřejmé, že se jedná o místo odběru tkání.</w:t>
      </w:r>
    </w:p>
    <w:p w:rsidR="009B1EB9" w:rsidRPr="00C96117" w:rsidRDefault="009B1EB9" w:rsidP="009B1EB9">
      <w:pPr>
        <w:pStyle w:val="Bezmezer"/>
        <w:numPr>
          <w:ilvl w:val="2"/>
          <w:numId w:val="21"/>
        </w:numPr>
        <w:jc w:val="both"/>
        <w:rPr>
          <w:rFonts w:ascii="Times New Roman" w:hAnsi="Times New Roman"/>
          <w:b/>
          <w:sz w:val="24"/>
          <w:szCs w:val="24"/>
        </w:rPr>
      </w:pPr>
      <w:r w:rsidRPr="00C96117">
        <w:rPr>
          <w:rFonts w:ascii="Times New Roman" w:hAnsi="Times New Roman"/>
          <w:sz w:val="24"/>
          <w:szCs w:val="24"/>
        </w:rPr>
        <w:t>Smluvní zařízení je odpovědné za dodržování závazných hygienických norem pro dané pracoviště a jeho pravidelnou kontrolu.</w:t>
      </w:r>
    </w:p>
    <w:p w:rsidR="00465BC5" w:rsidRPr="009B1EB9" w:rsidRDefault="00465BC5" w:rsidP="009B1EB9">
      <w:pPr>
        <w:pStyle w:val="Bezmezer"/>
        <w:ind w:left="1134"/>
        <w:jc w:val="both"/>
        <w:rPr>
          <w:rFonts w:ascii="Times New Roman" w:hAnsi="Times New Roman"/>
          <w:b/>
          <w:sz w:val="24"/>
          <w:szCs w:val="24"/>
        </w:rPr>
      </w:pPr>
    </w:p>
    <w:p w:rsidR="00306208" w:rsidRPr="00306208" w:rsidRDefault="00306208" w:rsidP="00306208">
      <w:pPr>
        <w:pStyle w:val="Bezmezer"/>
        <w:jc w:val="both"/>
        <w:rPr>
          <w:rFonts w:ascii="Times New Roman" w:hAnsi="Times New Roman"/>
          <w:b/>
          <w:sz w:val="24"/>
          <w:szCs w:val="24"/>
        </w:rPr>
      </w:pPr>
    </w:p>
    <w:sectPr w:rsidR="00306208" w:rsidRPr="00306208" w:rsidSect="00A67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E2"/>
    <w:multiLevelType w:val="hybridMultilevel"/>
    <w:tmpl w:val="8618E3CA"/>
    <w:lvl w:ilvl="0" w:tplc="47A87D18">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 w15:restartNumberingAfterBreak="0">
    <w:nsid w:val="0986163F"/>
    <w:multiLevelType w:val="multilevel"/>
    <w:tmpl w:val="4E848CC2"/>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68" w:hanging="720"/>
      </w:pPr>
      <w:rPr>
        <w:rFonts w:hint="default"/>
        <w:b/>
      </w:rPr>
    </w:lvl>
    <w:lvl w:ilvl="4">
      <w:start w:val="1"/>
      <w:numFmt w:val="decimal"/>
      <w:isLgl/>
      <w:lvlText w:val="%1.%2.%3.%4.%5."/>
      <w:lvlJc w:val="left"/>
      <w:pPr>
        <w:ind w:left="4744"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6936" w:hanging="1440"/>
      </w:pPr>
      <w:rPr>
        <w:rFonts w:hint="default"/>
      </w:rPr>
    </w:lvl>
    <w:lvl w:ilvl="7">
      <w:start w:val="1"/>
      <w:numFmt w:val="decimal"/>
      <w:isLgl/>
      <w:lvlText w:val="%1.%2.%3.%4.%5.%6.%7.%8."/>
      <w:lvlJc w:val="left"/>
      <w:pPr>
        <w:ind w:left="7852" w:hanging="1440"/>
      </w:pPr>
      <w:rPr>
        <w:rFonts w:hint="default"/>
      </w:rPr>
    </w:lvl>
    <w:lvl w:ilvl="8">
      <w:start w:val="1"/>
      <w:numFmt w:val="decimal"/>
      <w:isLgl/>
      <w:lvlText w:val="%1.%2.%3.%4.%5.%6.%7.%8.%9."/>
      <w:lvlJc w:val="left"/>
      <w:pPr>
        <w:ind w:left="9128" w:hanging="1800"/>
      </w:pPr>
      <w:rPr>
        <w:rFonts w:hint="default"/>
      </w:rPr>
    </w:lvl>
  </w:abstractNum>
  <w:abstractNum w:abstractNumId="2" w15:restartNumberingAfterBreak="0">
    <w:nsid w:val="0B421BB1"/>
    <w:multiLevelType w:val="multilevel"/>
    <w:tmpl w:val="FDFC3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72EF0"/>
    <w:multiLevelType w:val="multilevel"/>
    <w:tmpl w:val="B6767F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767D8F"/>
    <w:multiLevelType w:val="hybridMultilevel"/>
    <w:tmpl w:val="A2CE2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A73F1"/>
    <w:multiLevelType w:val="multilevel"/>
    <w:tmpl w:val="B6767F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5177"/>
    <w:multiLevelType w:val="hybridMultilevel"/>
    <w:tmpl w:val="C382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F254FD"/>
    <w:multiLevelType w:val="hybridMultilevel"/>
    <w:tmpl w:val="867A6CE4"/>
    <w:lvl w:ilvl="0" w:tplc="DC7072A2">
      <w:start w:val="1"/>
      <w:numFmt w:val="decimal"/>
      <w:lvlText w:val="%1."/>
      <w:lvlJc w:val="left"/>
      <w:pPr>
        <w:ind w:left="1080" w:hanging="360"/>
      </w:pPr>
      <w:rPr>
        <w:rFonts w:ascii="Times New Roman" w:eastAsia="Calibr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60A0510"/>
    <w:multiLevelType w:val="multilevel"/>
    <w:tmpl w:val="B6767F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1957F9"/>
    <w:multiLevelType w:val="multilevel"/>
    <w:tmpl w:val="B6767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2748F3"/>
    <w:multiLevelType w:val="hybridMultilevel"/>
    <w:tmpl w:val="922AC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B2FAD"/>
    <w:multiLevelType w:val="hybridMultilevel"/>
    <w:tmpl w:val="6E24CC02"/>
    <w:lvl w:ilvl="0" w:tplc="04050001">
      <w:start w:val="1"/>
      <w:numFmt w:val="bullet"/>
      <w:lvlText w:val=""/>
      <w:lvlJc w:val="left"/>
      <w:pPr>
        <w:ind w:left="221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EBB68A3"/>
    <w:multiLevelType w:val="hybridMultilevel"/>
    <w:tmpl w:val="3AE0F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2064CF0"/>
    <w:multiLevelType w:val="multilevel"/>
    <w:tmpl w:val="FDFC3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A6626B"/>
    <w:multiLevelType w:val="hybridMultilevel"/>
    <w:tmpl w:val="8F2AE582"/>
    <w:lvl w:ilvl="0" w:tplc="3198FDF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CD15FB2"/>
    <w:multiLevelType w:val="hybridMultilevel"/>
    <w:tmpl w:val="A796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4D1E6C"/>
    <w:multiLevelType w:val="hybridMultilevel"/>
    <w:tmpl w:val="23EEC732"/>
    <w:lvl w:ilvl="0" w:tplc="9A649510">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7" w15:restartNumberingAfterBreak="0">
    <w:nsid w:val="466562A1"/>
    <w:multiLevelType w:val="multilevel"/>
    <w:tmpl w:val="FDFC3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C37045"/>
    <w:multiLevelType w:val="multilevel"/>
    <w:tmpl w:val="CB68EA0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554684"/>
    <w:multiLevelType w:val="hybridMultilevel"/>
    <w:tmpl w:val="A2CE28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4D67BD"/>
    <w:multiLevelType w:val="multilevel"/>
    <w:tmpl w:val="B6767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F57A48"/>
    <w:multiLevelType w:val="hybridMultilevel"/>
    <w:tmpl w:val="D00045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80C79D4"/>
    <w:multiLevelType w:val="hybridMultilevel"/>
    <w:tmpl w:val="30DE02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80E5B4E"/>
    <w:multiLevelType w:val="hybridMultilevel"/>
    <w:tmpl w:val="103AC2EC"/>
    <w:lvl w:ilvl="0" w:tplc="5B74C32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90E3255"/>
    <w:multiLevelType w:val="multilevel"/>
    <w:tmpl w:val="529240B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CA42565"/>
    <w:multiLevelType w:val="multilevel"/>
    <w:tmpl w:val="E9D8CA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CB2094"/>
    <w:multiLevelType w:val="hybridMultilevel"/>
    <w:tmpl w:val="BCEE8482"/>
    <w:lvl w:ilvl="0" w:tplc="ED8E1B0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0524CE6"/>
    <w:multiLevelType w:val="multilevel"/>
    <w:tmpl w:val="B6767F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CC47A6"/>
    <w:multiLevelType w:val="hybridMultilevel"/>
    <w:tmpl w:val="24D44C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A944BEC"/>
    <w:multiLevelType w:val="hybridMultilevel"/>
    <w:tmpl w:val="68DC620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DE6B4D"/>
    <w:multiLevelType w:val="hybridMultilevel"/>
    <w:tmpl w:val="7FA457C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9"/>
  </w:num>
  <w:num w:numId="5">
    <w:abstractNumId w:val="3"/>
  </w:num>
  <w:num w:numId="6">
    <w:abstractNumId w:val="29"/>
  </w:num>
  <w:num w:numId="7">
    <w:abstractNumId w:val="8"/>
  </w:num>
  <w:num w:numId="8">
    <w:abstractNumId w:val="27"/>
  </w:num>
  <w:num w:numId="9">
    <w:abstractNumId w:val="10"/>
  </w:num>
  <w:num w:numId="10">
    <w:abstractNumId w:val="5"/>
  </w:num>
  <w:num w:numId="11">
    <w:abstractNumId w:val="18"/>
  </w:num>
  <w:num w:numId="12">
    <w:abstractNumId w:val="0"/>
  </w:num>
  <w:num w:numId="13">
    <w:abstractNumId w:val="16"/>
  </w:num>
  <w:num w:numId="14">
    <w:abstractNumId w:val="25"/>
  </w:num>
  <w:num w:numId="15">
    <w:abstractNumId w:val="17"/>
  </w:num>
  <w:num w:numId="16">
    <w:abstractNumId w:val="2"/>
  </w:num>
  <w:num w:numId="17">
    <w:abstractNumId w:val="13"/>
  </w:num>
  <w:num w:numId="18">
    <w:abstractNumId w:val="19"/>
  </w:num>
  <w:num w:numId="19">
    <w:abstractNumId w:val="11"/>
  </w:num>
  <w:num w:numId="20">
    <w:abstractNumId w:val="30"/>
  </w:num>
  <w:num w:numId="21">
    <w:abstractNumId w:val="1"/>
  </w:num>
  <w:num w:numId="22">
    <w:abstractNumId w:val="7"/>
  </w:num>
  <w:num w:numId="23">
    <w:abstractNumId w:val="28"/>
  </w:num>
  <w:num w:numId="24">
    <w:abstractNumId w:val="6"/>
  </w:num>
  <w:num w:numId="25">
    <w:abstractNumId w:val="23"/>
  </w:num>
  <w:num w:numId="26">
    <w:abstractNumId w:val="22"/>
  </w:num>
  <w:num w:numId="27">
    <w:abstractNumId w:val="12"/>
  </w:num>
  <w:num w:numId="28">
    <w:abstractNumId w:val="26"/>
  </w:num>
  <w:num w:numId="29">
    <w:abstractNumId w:val="21"/>
  </w:num>
  <w:num w:numId="30">
    <w:abstractNumId w:val="24"/>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4E"/>
    <w:rsid w:val="00000DFC"/>
    <w:rsid w:val="0003154E"/>
    <w:rsid w:val="00056450"/>
    <w:rsid w:val="000579B6"/>
    <w:rsid w:val="00065F33"/>
    <w:rsid w:val="00091E80"/>
    <w:rsid w:val="000B5225"/>
    <w:rsid w:val="000E09C9"/>
    <w:rsid w:val="000F0AC2"/>
    <w:rsid w:val="000F172C"/>
    <w:rsid w:val="000F5FFC"/>
    <w:rsid w:val="00116B95"/>
    <w:rsid w:val="001258D5"/>
    <w:rsid w:val="00151D50"/>
    <w:rsid w:val="0015603C"/>
    <w:rsid w:val="00156622"/>
    <w:rsid w:val="001A28DC"/>
    <w:rsid w:val="001B7BD2"/>
    <w:rsid w:val="002D119C"/>
    <w:rsid w:val="002E2300"/>
    <w:rsid w:val="002E4093"/>
    <w:rsid w:val="00306208"/>
    <w:rsid w:val="00317C99"/>
    <w:rsid w:val="003278CC"/>
    <w:rsid w:val="00350AD4"/>
    <w:rsid w:val="00356D77"/>
    <w:rsid w:val="003A7A26"/>
    <w:rsid w:val="003B2BDE"/>
    <w:rsid w:val="003D0219"/>
    <w:rsid w:val="003F2CDA"/>
    <w:rsid w:val="0044030D"/>
    <w:rsid w:val="00465BC5"/>
    <w:rsid w:val="00497740"/>
    <w:rsid w:val="004B2FC7"/>
    <w:rsid w:val="004B70AC"/>
    <w:rsid w:val="004D30E0"/>
    <w:rsid w:val="004E2A96"/>
    <w:rsid w:val="0058085C"/>
    <w:rsid w:val="0060303D"/>
    <w:rsid w:val="0061693F"/>
    <w:rsid w:val="0062261E"/>
    <w:rsid w:val="006726D2"/>
    <w:rsid w:val="006E58EE"/>
    <w:rsid w:val="007001E1"/>
    <w:rsid w:val="007031E0"/>
    <w:rsid w:val="0072491F"/>
    <w:rsid w:val="00746470"/>
    <w:rsid w:val="00746B97"/>
    <w:rsid w:val="0074757B"/>
    <w:rsid w:val="007507AB"/>
    <w:rsid w:val="00752D88"/>
    <w:rsid w:val="00777682"/>
    <w:rsid w:val="007A12F9"/>
    <w:rsid w:val="007C73D3"/>
    <w:rsid w:val="00825C76"/>
    <w:rsid w:val="008575FF"/>
    <w:rsid w:val="00867A74"/>
    <w:rsid w:val="00885F73"/>
    <w:rsid w:val="008A104F"/>
    <w:rsid w:val="008D112A"/>
    <w:rsid w:val="008F4243"/>
    <w:rsid w:val="00974C4E"/>
    <w:rsid w:val="009B1EB9"/>
    <w:rsid w:val="009F64E3"/>
    <w:rsid w:val="00A01381"/>
    <w:rsid w:val="00A6724E"/>
    <w:rsid w:val="00A7572F"/>
    <w:rsid w:val="00AA77D8"/>
    <w:rsid w:val="00B25789"/>
    <w:rsid w:val="00B92EB9"/>
    <w:rsid w:val="00BB0C91"/>
    <w:rsid w:val="00BE09D3"/>
    <w:rsid w:val="00C167A4"/>
    <w:rsid w:val="00C26A2E"/>
    <w:rsid w:val="00C8747F"/>
    <w:rsid w:val="00C95346"/>
    <w:rsid w:val="00C96117"/>
    <w:rsid w:val="00CA5121"/>
    <w:rsid w:val="00CD0E83"/>
    <w:rsid w:val="00CE0490"/>
    <w:rsid w:val="00CE36A4"/>
    <w:rsid w:val="00CE4BC6"/>
    <w:rsid w:val="00D2656D"/>
    <w:rsid w:val="00D26808"/>
    <w:rsid w:val="00DA35DF"/>
    <w:rsid w:val="00E5678F"/>
    <w:rsid w:val="00E97F82"/>
    <w:rsid w:val="00EB1136"/>
    <w:rsid w:val="00EF3FDB"/>
    <w:rsid w:val="00F16460"/>
    <w:rsid w:val="00F352EC"/>
    <w:rsid w:val="00F70F2F"/>
    <w:rsid w:val="00F742AC"/>
    <w:rsid w:val="00FB3E8C"/>
    <w:rsid w:val="00FD35C1"/>
    <w:rsid w:val="00FD6B73"/>
    <w:rsid w:val="00FE4FB9"/>
    <w:rsid w:val="00FF42B0"/>
    <w:rsid w:val="00FF6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37BC"/>
  <w15:docId w15:val="{39826EDF-704F-4900-BB23-B307C07C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24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17C99"/>
    <w:rPr>
      <w:sz w:val="22"/>
      <w:szCs w:val="22"/>
      <w:lang w:eastAsia="en-US"/>
    </w:rPr>
  </w:style>
  <w:style w:type="paragraph" w:customStyle="1" w:styleId="Style4">
    <w:name w:val="Style4"/>
    <w:basedOn w:val="Normln"/>
    <w:rsid w:val="00825C76"/>
    <w:pPr>
      <w:widowControl w:val="0"/>
      <w:autoSpaceDE w:val="0"/>
      <w:autoSpaceDN w:val="0"/>
      <w:adjustRightInd w:val="0"/>
      <w:spacing w:after="0" w:line="240" w:lineRule="auto"/>
    </w:pPr>
    <w:rPr>
      <w:rFonts w:ascii="Times New Roman" w:eastAsia="Times New Roman" w:hAnsi="Times New Roman"/>
      <w:sz w:val="24"/>
      <w:szCs w:val="24"/>
      <w:lang w:eastAsia="cs-CZ"/>
    </w:rPr>
  </w:style>
  <w:style w:type="paragraph" w:customStyle="1" w:styleId="Style8">
    <w:name w:val="Style8"/>
    <w:basedOn w:val="Normln"/>
    <w:rsid w:val="00825C76"/>
    <w:pPr>
      <w:widowControl w:val="0"/>
      <w:autoSpaceDE w:val="0"/>
      <w:autoSpaceDN w:val="0"/>
      <w:adjustRightInd w:val="0"/>
      <w:spacing w:after="0" w:line="264" w:lineRule="exact"/>
      <w:ind w:hanging="706"/>
      <w:jc w:val="both"/>
    </w:pPr>
    <w:rPr>
      <w:rFonts w:ascii="Times New Roman" w:eastAsia="Times New Roman" w:hAnsi="Times New Roman"/>
      <w:sz w:val="24"/>
      <w:szCs w:val="24"/>
      <w:lang w:eastAsia="cs-CZ"/>
    </w:rPr>
  </w:style>
  <w:style w:type="paragraph" w:customStyle="1" w:styleId="Style9">
    <w:name w:val="Style9"/>
    <w:basedOn w:val="Normln"/>
    <w:rsid w:val="00825C76"/>
    <w:pPr>
      <w:widowControl w:val="0"/>
      <w:autoSpaceDE w:val="0"/>
      <w:autoSpaceDN w:val="0"/>
      <w:adjustRightInd w:val="0"/>
      <w:spacing w:after="0" w:line="240" w:lineRule="auto"/>
      <w:jc w:val="both"/>
    </w:pPr>
    <w:rPr>
      <w:rFonts w:ascii="Times New Roman" w:eastAsia="Times New Roman" w:hAnsi="Times New Roman"/>
      <w:sz w:val="24"/>
      <w:szCs w:val="24"/>
      <w:lang w:eastAsia="cs-CZ"/>
    </w:rPr>
  </w:style>
  <w:style w:type="paragraph" w:customStyle="1" w:styleId="Style10">
    <w:name w:val="Style10"/>
    <w:basedOn w:val="Normln"/>
    <w:rsid w:val="00825C76"/>
    <w:pPr>
      <w:widowControl w:val="0"/>
      <w:autoSpaceDE w:val="0"/>
      <w:autoSpaceDN w:val="0"/>
      <w:adjustRightInd w:val="0"/>
      <w:spacing w:after="0" w:line="240" w:lineRule="auto"/>
    </w:pPr>
    <w:rPr>
      <w:rFonts w:ascii="Times New Roman" w:eastAsia="Times New Roman" w:hAnsi="Times New Roman"/>
      <w:sz w:val="24"/>
      <w:szCs w:val="24"/>
      <w:lang w:eastAsia="cs-CZ"/>
    </w:rPr>
  </w:style>
  <w:style w:type="paragraph" w:customStyle="1" w:styleId="Style13">
    <w:name w:val="Style13"/>
    <w:basedOn w:val="Normln"/>
    <w:rsid w:val="00825C76"/>
    <w:pPr>
      <w:widowControl w:val="0"/>
      <w:autoSpaceDE w:val="0"/>
      <w:autoSpaceDN w:val="0"/>
      <w:adjustRightInd w:val="0"/>
      <w:spacing w:after="0" w:line="240" w:lineRule="auto"/>
    </w:pPr>
    <w:rPr>
      <w:rFonts w:ascii="Times New Roman" w:eastAsia="Times New Roman" w:hAnsi="Times New Roman"/>
      <w:sz w:val="24"/>
      <w:szCs w:val="24"/>
      <w:lang w:eastAsia="cs-CZ"/>
    </w:rPr>
  </w:style>
  <w:style w:type="character" w:customStyle="1" w:styleId="FontStyle15">
    <w:name w:val="Font Style15"/>
    <w:rsid w:val="00825C76"/>
    <w:rPr>
      <w:rFonts w:ascii="Times New Roman" w:hAnsi="Times New Roman" w:cs="Times New Roman" w:hint="default"/>
      <w:b/>
      <w:bCs/>
      <w:sz w:val="22"/>
      <w:szCs w:val="22"/>
    </w:rPr>
  </w:style>
  <w:style w:type="character" w:customStyle="1" w:styleId="FontStyle16">
    <w:name w:val="Font Style16"/>
    <w:rsid w:val="00825C76"/>
    <w:rPr>
      <w:rFonts w:ascii="Times New Roman" w:hAnsi="Times New Roman" w:cs="Times New Roman" w:hint="default"/>
      <w:sz w:val="22"/>
      <w:szCs w:val="22"/>
    </w:rPr>
  </w:style>
  <w:style w:type="character" w:customStyle="1" w:styleId="FontStyle17">
    <w:name w:val="Font Style17"/>
    <w:rsid w:val="00825C76"/>
    <w:rPr>
      <w:rFonts w:ascii="Times New Roman" w:hAnsi="Times New Roman" w:cs="Times New Roman" w:hint="default"/>
      <w:sz w:val="22"/>
      <w:szCs w:val="22"/>
    </w:rPr>
  </w:style>
  <w:style w:type="character" w:customStyle="1" w:styleId="FontStyle18">
    <w:name w:val="Font Style18"/>
    <w:rsid w:val="00825C76"/>
    <w:rPr>
      <w:rFonts w:ascii="Times New Roman" w:hAnsi="Times New Roman" w:cs="Times New Roman" w:hint="default"/>
      <w:b/>
      <w:bCs/>
      <w:sz w:val="12"/>
      <w:szCs w:val="12"/>
    </w:rPr>
  </w:style>
  <w:style w:type="character" w:customStyle="1" w:styleId="FontStyle20">
    <w:name w:val="Font Style20"/>
    <w:rsid w:val="00825C76"/>
    <w:rPr>
      <w:rFonts w:ascii="Times New Roman" w:hAnsi="Times New Roman" w:cs="Times New Roman" w:hint="default"/>
      <w:i/>
      <w:iCs/>
      <w:spacing w:val="10"/>
      <w:sz w:val="22"/>
      <w:szCs w:val="22"/>
    </w:rPr>
  </w:style>
  <w:style w:type="character" w:customStyle="1" w:styleId="FontStyle22">
    <w:name w:val="Font Style22"/>
    <w:rsid w:val="00825C76"/>
    <w:rPr>
      <w:rFonts w:ascii="Times New Roman" w:hAnsi="Times New Roman" w:cs="Times New Roman" w:hint="default"/>
      <w:sz w:val="40"/>
      <w:szCs w:val="40"/>
    </w:rPr>
  </w:style>
  <w:style w:type="paragraph" w:styleId="Odstavecseseznamem">
    <w:name w:val="List Paragraph"/>
    <w:basedOn w:val="Normln"/>
    <w:uiPriority w:val="34"/>
    <w:qFormat/>
    <w:rsid w:val="00825C76"/>
    <w:pPr>
      <w:widowControl w:val="0"/>
      <w:autoSpaceDE w:val="0"/>
      <w:autoSpaceDN w:val="0"/>
      <w:adjustRightInd w:val="0"/>
      <w:spacing w:after="0" w:line="240" w:lineRule="auto"/>
      <w:ind w:left="708"/>
    </w:pPr>
    <w:rPr>
      <w:rFonts w:ascii="Times New Roman" w:eastAsia="Times New Roman" w:hAnsi="Times New Roman"/>
      <w:sz w:val="24"/>
      <w:szCs w:val="24"/>
      <w:lang w:eastAsia="cs-CZ"/>
    </w:rPr>
  </w:style>
  <w:style w:type="paragraph" w:styleId="Normlnweb">
    <w:name w:val="Normal (Web)"/>
    <w:basedOn w:val="Normln"/>
    <w:uiPriority w:val="99"/>
    <w:semiHidden/>
    <w:unhideWhenUsed/>
    <w:rsid w:val="00156622"/>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156622"/>
    <w:rPr>
      <w:color w:val="0000FF"/>
      <w:u w:val="single"/>
    </w:rPr>
  </w:style>
  <w:style w:type="character" w:styleId="Siln">
    <w:name w:val="Strong"/>
    <w:uiPriority w:val="22"/>
    <w:qFormat/>
    <w:rsid w:val="00156622"/>
    <w:rPr>
      <w:b/>
      <w:bCs/>
    </w:rPr>
  </w:style>
  <w:style w:type="table" w:styleId="Mkatabulky">
    <w:name w:val="Table Grid"/>
    <w:basedOn w:val="Normlntabulka"/>
    <w:uiPriority w:val="59"/>
    <w:rsid w:val="00465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497740"/>
    <w:rPr>
      <w:sz w:val="16"/>
      <w:szCs w:val="16"/>
    </w:rPr>
  </w:style>
  <w:style w:type="paragraph" w:styleId="Textkomente">
    <w:name w:val="annotation text"/>
    <w:basedOn w:val="Normln"/>
    <w:link w:val="TextkomenteChar"/>
    <w:uiPriority w:val="99"/>
    <w:semiHidden/>
    <w:unhideWhenUsed/>
    <w:rsid w:val="00497740"/>
    <w:rPr>
      <w:sz w:val="20"/>
      <w:szCs w:val="20"/>
    </w:rPr>
  </w:style>
  <w:style w:type="character" w:customStyle="1" w:styleId="TextkomenteChar">
    <w:name w:val="Text komentáře Char"/>
    <w:link w:val="Textkomente"/>
    <w:uiPriority w:val="99"/>
    <w:semiHidden/>
    <w:rsid w:val="00497740"/>
    <w:rPr>
      <w:lang w:eastAsia="en-US"/>
    </w:rPr>
  </w:style>
  <w:style w:type="paragraph" w:styleId="Pedmtkomente">
    <w:name w:val="annotation subject"/>
    <w:basedOn w:val="Textkomente"/>
    <w:next w:val="Textkomente"/>
    <w:link w:val="PedmtkomenteChar"/>
    <w:uiPriority w:val="99"/>
    <w:semiHidden/>
    <w:unhideWhenUsed/>
    <w:rsid w:val="00497740"/>
    <w:rPr>
      <w:b/>
      <w:bCs/>
    </w:rPr>
  </w:style>
  <w:style w:type="character" w:customStyle="1" w:styleId="PedmtkomenteChar">
    <w:name w:val="Předmět komentáře Char"/>
    <w:link w:val="Pedmtkomente"/>
    <w:uiPriority w:val="99"/>
    <w:semiHidden/>
    <w:rsid w:val="00497740"/>
    <w:rPr>
      <w:b/>
      <w:bCs/>
      <w:lang w:eastAsia="en-US"/>
    </w:rPr>
  </w:style>
  <w:style w:type="paragraph" w:styleId="Textbubliny">
    <w:name w:val="Balloon Text"/>
    <w:basedOn w:val="Normln"/>
    <w:link w:val="TextbublinyChar"/>
    <w:uiPriority w:val="99"/>
    <w:semiHidden/>
    <w:unhideWhenUsed/>
    <w:rsid w:val="0049774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977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5642">
      <w:bodyDiv w:val="1"/>
      <w:marLeft w:val="0"/>
      <w:marRight w:val="0"/>
      <w:marTop w:val="0"/>
      <w:marBottom w:val="0"/>
      <w:divBdr>
        <w:top w:val="none" w:sz="0" w:space="0" w:color="auto"/>
        <w:left w:val="none" w:sz="0" w:space="0" w:color="auto"/>
        <w:bottom w:val="none" w:sz="0" w:space="0" w:color="auto"/>
        <w:right w:val="none" w:sz="0" w:space="0" w:color="auto"/>
      </w:divBdr>
    </w:div>
    <w:div w:id="1105812594">
      <w:bodyDiv w:val="1"/>
      <w:marLeft w:val="0"/>
      <w:marRight w:val="0"/>
      <w:marTop w:val="0"/>
      <w:marBottom w:val="0"/>
      <w:divBdr>
        <w:top w:val="none" w:sz="0" w:space="0" w:color="auto"/>
        <w:left w:val="none" w:sz="0" w:space="0" w:color="auto"/>
        <w:bottom w:val="none" w:sz="0" w:space="0" w:color="auto"/>
        <w:right w:val="none" w:sz="0" w:space="0" w:color="auto"/>
      </w:divBdr>
      <w:divsChild>
        <w:div w:id="1488669706">
          <w:marLeft w:val="0"/>
          <w:marRight w:val="0"/>
          <w:marTop w:val="0"/>
          <w:marBottom w:val="0"/>
          <w:divBdr>
            <w:top w:val="none" w:sz="0" w:space="0" w:color="auto"/>
            <w:left w:val="none" w:sz="0" w:space="0" w:color="auto"/>
            <w:bottom w:val="none" w:sz="0" w:space="0" w:color="auto"/>
            <w:right w:val="none" w:sz="0" w:space="0" w:color="auto"/>
          </w:divBdr>
          <w:divsChild>
            <w:div w:id="58022020">
              <w:marLeft w:val="0"/>
              <w:marRight w:val="0"/>
              <w:marTop w:val="0"/>
              <w:marBottom w:val="0"/>
              <w:divBdr>
                <w:top w:val="none" w:sz="0" w:space="0" w:color="auto"/>
                <w:left w:val="none" w:sz="0" w:space="0" w:color="auto"/>
                <w:bottom w:val="none" w:sz="0" w:space="0" w:color="auto"/>
                <w:right w:val="none" w:sz="0" w:space="0" w:color="auto"/>
              </w:divBdr>
              <w:divsChild>
                <w:div w:id="145597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08325">
                      <w:marLeft w:val="0"/>
                      <w:marRight w:val="0"/>
                      <w:marTop w:val="0"/>
                      <w:marBottom w:val="0"/>
                      <w:divBdr>
                        <w:top w:val="none" w:sz="0" w:space="0" w:color="auto"/>
                        <w:left w:val="none" w:sz="0" w:space="0" w:color="auto"/>
                        <w:bottom w:val="none" w:sz="0" w:space="0" w:color="auto"/>
                        <w:right w:val="none" w:sz="0" w:space="0" w:color="auto"/>
                      </w:divBdr>
                      <w:divsChild>
                        <w:div w:id="1272711985">
                          <w:marLeft w:val="0"/>
                          <w:marRight w:val="0"/>
                          <w:marTop w:val="0"/>
                          <w:marBottom w:val="0"/>
                          <w:divBdr>
                            <w:top w:val="none" w:sz="0" w:space="0" w:color="auto"/>
                            <w:left w:val="none" w:sz="0" w:space="0" w:color="auto"/>
                            <w:bottom w:val="none" w:sz="0" w:space="0" w:color="auto"/>
                            <w:right w:val="none" w:sz="0" w:space="0" w:color="auto"/>
                          </w:divBdr>
                        </w:div>
                        <w:div w:id="1306466441">
                          <w:marLeft w:val="0"/>
                          <w:marRight w:val="0"/>
                          <w:marTop w:val="0"/>
                          <w:marBottom w:val="0"/>
                          <w:divBdr>
                            <w:top w:val="none" w:sz="0" w:space="0" w:color="auto"/>
                            <w:left w:val="none" w:sz="0" w:space="0" w:color="auto"/>
                            <w:bottom w:val="none" w:sz="0" w:space="0" w:color="auto"/>
                            <w:right w:val="none" w:sz="0" w:space="0" w:color="auto"/>
                          </w:divBdr>
                        </w:div>
                        <w:div w:id="1382292464">
                          <w:marLeft w:val="0"/>
                          <w:marRight w:val="0"/>
                          <w:marTop w:val="0"/>
                          <w:marBottom w:val="0"/>
                          <w:divBdr>
                            <w:top w:val="none" w:sz="0" w:space="0" w:color="auto"/>
                            <w:left w:val="none" w:sz="0" w:space="0" w:color="auto"/>
                            <w:bottom w:val="none" w:sz="0" w:space="0" w:color="auto"/>
                            <w:right w:val="none" w:sz="0" w:space="0" w:color="auto"/>
                          </w:divBdr>
                        </w:div>
                        <w:div w:id="1664241331">
                          <w:marLeft w:val="0"/>
                          <w:marRight w:val="0"/>
                          <w:marTop w:val="0"/>
                          <w:marBottom w:val="0"/>
                          <w:divBdr>
                            <w:top w:val="none" w:sz="0" w:space="0" w:color="auto"/>
                            <w:left w:val="none" w:sz="0" w:space="0" w:color="auto"/>
                            <w:bottom w:val="none" w:sz="0" w:space="0" w:color="auto"/>
                            <w:right w:val="none" w:sz="0" w:space="0" w:color="auto"/>
                          </w:divBdr>
                        </w:div>
                        <w:div w:id="1736858590">
                          <w:marLeft w:val="0"/>
                          <w:marRight w:val="0"/>
                          <w:marTop w:val="0"/>
                          <w:marBottom w:val="0"/>
                          <w:divBdr>
                            <w:top w:val="none" w:sz="0" w:space="0" w:color="auto"/>
                            <w:left w:val="none" w:sz="0" w:space="0" w:color="auto"/>
                            <w:bottom w:val="none" w:sz="0" w:space="0" w:color="auto"/>
                            <w:right w:val="none" w:sz="0" w:space="0" w:color="auto"/>
                          </w:divBdr>
                        </w:div>
                        <w:div w:id="1753508615">
                          <w:marLeft w:val="0"/>
                          <w:marRight w:val="0"/>
                          <w:marTop w:val="0"/>
                          <w:marBottom w:val="0"/>
                          <w:divBdr>
                            <w:top w:val="none" w:sz="0" w:space="0" w:color="auto"/>
                            <w:left w:val="none" w:sz="0" w:space="0" w:color="auto"/>
                            <w:bottom w:val="none" w:sz="0" w:space="0" w:color="auto"/>
                            <w:right w:val="none" w:sz="0" w:space="0" w:color="auto"/>
                          </w:divBdr>
                        </w:div>
                      </w:divsChild>
                    </w:div>
                    <w:div w:id="674529178">
                      <w:marLeft w:val="0"/>
                      <w:marRight w:val="0"/>
                      <w:marTop w:val="0"/>
                      <w:marBottom w:val="0"/>
                      <w:divBdr>
                        <w:top w:val="none" w:sz="0" w:space="0" w:color="auto"/>
                        <w:left w:val="none" w:sz="0" w:space="0" w:color="auto"/>
                        <w:bottom w:val="none" w:sz="0" w:space="0" w:color="auto"/>
                        <w:right w:val="none" w:sz="0" w:space="0" w:color="auto"/>
                      </w:divBdr>
                    </w:div>
                    <w:div w:id="884752013">
                      <w:marLeft w:val="0"/>
                      <w:marRight w:val="0"/>
                      <w:marTop w:val="0"/>
                      <w:marBottom w:val="0"/>
                      <w:divBdr>
                        <w:top w:val="none" w:sz="0" w:space="0" w:color="auto"/>
                        <w:left w:val="none" w:sz="0" w:space="0" w:color="auto"/>
                        <w:bottom w:val="none" w:sz="0" w:space="0" w:color="auto"/>
                        <w:right w:val="none" w:sz="0" w:space="0" w:color="auto"/>
                      </w:divBdr>
                    </w:div>
                    <w:div w:id="1160927918">
                      <w:marLeft w:val="0"/>
                      <w:marRight w:val="0"/>
                      <w:marTop w:val="0"/>
                      <w:marBottom w:val="0"/>
                      <w:divBdr>
                        <w:top w:val="none" w:sz="0" w:space="0" w:color="auto"/>
                        <w:left w:val="none" w:sz="0" w:space="0" w:color="auto"/>
                        <w:bottom w:val="none" w:sz="0" w:space="0" w:color="auto"/>
                        <w:right w:val="none" w:sz="0" w:space="0" w:color="auto"/>
                      </w:divBdr>
                    </w:div>
                    <w:div w:id="1321735950">
                      <w:marLeft w:val="0"/>
                      <w:marRight w:val="0"/>
                      <w:marTop w:val="0"/>
                      <w:marBottom w:val="0"/>
                      <w:divBdr>
                        <w:top w:val="none" w:sz="0" w:space="0" w:color="auto"/>
                        <w:left w:val="none" w:sz="0" w:space="0" w:color="auto"/>
                        <w:bottom w:val="none" w:sz="0" w:space="0" w:color="auto"/>
                        <w:right w:val="none" w:sz="0" w:space="0" w:color="auto"/>
                      </w:divBdr>
                    </w:div>
                    <w:div w:id="1622572169">
                      <w:marLeft w:val="0"/>
                      <w:marRight w:val="0"/>
                      <w:marTop w:val="0"/>
                      <w:marBottom w:val="0"/>
                      <w:divBdr>
                        <w:top w:val="none" w:sz="0" w:space="0" w:color="auto"/>
                        <w:left w:val="none" w:sz="0" w:space="0" w:color="auto"/>
                        <w:bottom w:val="none" w:sz="0" w:space="0" w:color="auto"/>
                        <w:right w:val="none" w:sz="0" w:space="0" w:color="auto"/>
                      </w:divBdr>
                    </w:div>
                    <w:div w:id="1877279953">
                      <w:marLeft w:val="0"/>
                      <w:marRight w:val="0"/>
                      <w:marTop w:val="0"/>
                      <w:marBottom w:val="0"/>
                      <w:divBdr>
                        <w:top w:val="none" w:sz="0" w:space="0" w:color="auto"/>
                        <w:left w:val="none" w:sz="0" w:space="0" w:color="auto"/>
                        <w:bottom w:val="none" w:sz="0" w:space="0" w:color="auto"/>
                        <w:right w:val="none" w:sz="0" w:space="0" w:color="auto"/>
                      </w:divBdr>
                    </w:div>
                    <w:div w:id="18826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911">
              <w:marLeft w:val="0"/>
              <w:marRight w:val="0"/>
              <w:marTop w:val="0"/>
              <w:marBottom w:val="0"/>
              <w:divBdr>
                <w:top w:val="none" w:sz="0" w:space="0" w:color="auto"/>
                <w:left w:val="none" w:sz="0" w:space="0" w:color="auto"/>
                <w:bottom w:val="none" w:sz="0" w:space="0" w:color="auto"/>
                <w:right w:val="none" w:sz="0" w:space="0" w:color="auto"/>
              </w:divBdr>
            </w:div>
            <w:div w:id="126170478">
              <w:marLeft w:val="0"/>
              <w:marRight w:val="0"/>
              <w:marTop w:val="0"/>
              <w:marBottom w:val="0"/>
              <w:divBdr>
                <w:top w:val="none" w:sz="0" w:space="0" w:color="auto"/>
                <w:left w:val="none" w:sz="0" w:space="0" w:color="auto"/>
                <w:bottom w:val="none" w:sz="0" w:space="0" w:color="auto"/>
                <w:right w:val="none" w:sz="0" w:space="0" w:color="auto"/>
              </w:divBdr>
            </w:div>
            <w:div w:id="138693572">
              <w:marLeft w:val="0"/>
              <w:marRight w:val="0"/>
              <w:marTop w:val="0"/>
              <w:marBottom w:val="0"/>
              <w:divBdr>
                <w:top w:val="none" w:sz="0" w:space="0" w:color="auto"/>
                <w:left w:val="none" w:sz="0" w:space="0" w:color="auto"/>
                <w:bottom w:val="none" w:sz="0" w:space="0" w:color="auto"/>
                <w:right w:val="none" w:sz="0" w:space="0" w:color="auto"/>
              </w:divBdr>
            </w:div>
            <w:div w:id="199124759">
              <w:marLeft w:val="0"/>
              <w:marRight w:val="0"/>
              <w:marTop w:val="0"/>
              <w:marBottom w:val="0"/>
              <w:divBdr>
                <w:top w:val="none" w:sz="0" w:space="0" w:color="auto"/>
                <w:left w:val="none" w:sz="0" w:space="0" w:color="auto"/>
                <w:bottom w:val="none" w:sz="0" w:space="0" w:color="auto"/>
                <w:right w:val="none" w:sz="0" w:space="0" w:color="auto"/>
              </w:divBdr>
            </w:div>
            <w:div w:id="254048338">
              <w:marLeft w:val="0"/>
              <w:marRight w:val="0"/>
              <w:marTop w:val="0"/>
              <w:marBottom w:val="0"/>
              <w:divBdr>
                <w:top w:val="none" w:sz="0" w:space="0" w:color="auto"/>
                <w:left w:val="none" w:sz="0" w:space="0" w:color="auto"/>
                <w:bottom w:val="none" w:sz="0" w:space="0" w:color="auto"/>
                <w:right w:val="none" w:sz="0" w:space="0" w:color="auto"/>
              </w:divBdr>
            </w:div>
            <w:div w:id="878127524">
              <w:marLeft w:val="0"/>
              <w:marRight w:val="0"/>
              <w:marTop w:val="0"/>
              <w:marBottom w:val="0"/>
              <w:divBdr>
                <w:top w:val="none" w:sz="0" w:space="0" w:color="auto"/>
                <w:left w:val="none" w:sz="0" w:space="0" w:color="auto"/>
                <w:bottom w:val="none" w:sz="0" w:space="0" w:color="auto"/>
                <w:right w:val="none" w:sz="0" w:space="0" w:color="auto"/>
              </w:divBdr>
            </w:div>
            <w:div w:id="1133718678">
              <w:marLeft w:val="0"/>
              <w:marRight w:val="0"/>
              <w:marTop w:val="0"/>
              <w:marBottom w:val="0"/>
              <w:divBdr>
                <w:top w:val="none" w:sz="0" w:space="0" w:color="auto"/>
                <w:left w:val="none" w:sz="0" w:space="0" w:color="auto"/>
                <w:bottom w:val="none" w:sz="0" w:space="0" w:color="auto"/>
                <w:right w:val="none" w:sz="0" w:space="0" w:color="auto"/>
              </w:divBdr>
            </w:div>
            <w:div w:id="1217469771">
              <w:marLeft w:val="0"/>
              <w:marRight w:val="0"/>
              <w:marTop w:val="0"/>
              <w:marBottom w:val="0"/>
              <w:divBdr>
                <w:top w:val="none" w:sz="0" w:space="0" w:color="auto"/>
                <w:left w:val="none" w:sz="0" w:space="0" w:color="auto"/>
                <w:bottom w:val="none" w:sz="0" w:space="0" w:color="auto"/>
                <w:right w:val="none" w:sz="0" w:space="0" w:color="auto"/>
              </w:divBdr>
            </w:div>
            <w:div w:id="1280066414">
              <w:marLeft w:val="0"/>
              <w:marRight w:val="0"/>
              <w:marTop w:val="0"/>
              <w:marBottom w:val="0"/>
              <w:divBdr>
                <w:top w:val="none" w:sz="0" w:space="0" w:color="auto"/>
                <w:left w:val="none" w:sz="0" w:space="0" w:color="auto"/>
                <w:bottom w:val="none" w:sz="0" w:space="0" w:color="auto"/>
                <w:right w:val="none" w:sz="0" w:space="0" w:color="auto"/>
              </w:divBdr>
            </w:div>
            <w:div w:id="1419324287">
              <w:marLeft w:val="0"/>
              <w:marRight w:val="0"/>
              <w:marTop w:val="0"/>
              <w:marBottom w:val="0"/>
              <w:divBdr>
                <w:top w:val="none" w:sz="0" w:space="0" w:color="auto"/>
                <w:left w:val="none" w:sz="0" w:space="0" w:color="auto"/>
                <w:bottom w:val="none" w:sz="0" w:space="0" w:color="auto"/>
                <w:right w:val="none" w:sz="0" w:space="0" w:color="auto"/>
              </w:divBdr>
            </w:div>
            <w:div w:id="1464694392">
              <w:marLeft w:val="0"/>
              <w:marRight w:val="0"/>
              <w:marTop w:val="0"/>
              <w:marBottom w:val="0"/>
              <w:divBdr>
                <w:top w:val="none" w:sz="0" w:space="0" w:color="auto"/>
                <w:left w:val="none" w:sz="0" w:space="0" w:color="auto"/>
                <w:bottom w:val="none" w:sz="0" w:space="0" w:color="auto"/>
                <w:right w:val="none" w:sz="0" w:space="0" w:color="auto"/>
              </w:divBdr>
            </w:div>
            <w:div w:id="1906645354">
              <w:marLeft w:val="0"/>
              <w:marRight w:val="0"/>
              <w:marTop w:val="0"/>
              <w:marBottom w:val="0"/>
              <w:divBdr>
                <w:top w:val="none" w:sz="0" w:space="0" w:color="auto"/>
                <w:left w:val="none" w:sz="0" w:space="0" w:color="auto"/>
                <w:bottom w:val="none" w:sz="0" w:space="0" w:color="auto"/>
                <w:right w:val="none" w:sz="0" w:space="0" w:color="auto"/>
              </w:divBdr>
            </w:div>
            <w:div w:id="1957515525">
              <w:marLeft w:val="0"/>
              <w:marRight w:val="0"/>
              <w:marTop w:val="0"/>
              <w:marBottom w:val="0"/>
              <w:divBdr>
                <w:top w:val="none" w:sz="0" w:space="0" w:color="auto"/>
                <w:left w:val="none" w:sz="0" w:space="0" w:color="auto"/>
                <w:bottom w:val="none" w:sz="0" w:space="0" w:color="auto"/>
                <w:right w:val="none" w:sz="0" w:space="0" w:color="auto"/>
              </w:divBdr>
            </w:div>
            <w:div w:id="1959145925">
              <w:marLeft w:val="0"/>
              <w:marRight w:val="0"/>
              <w:marTop w:val="0"/>
              <w:marBottom w:val="0"/>
              <w:divBdr>
                <w:top w:val="none" w:sz="0" w:space="0" w:color="auto"/>
                <w:left w:val="none" w:sz="0" w:space="0" w:color="auto"/>
                <w:bottom w:val="none" w:sz="0" w:space="0" w:color="auto"/>
                <w:right w:val="none" w:sz="0" w:space="0" w:color="auto"/>
              </w:divBdr>
            </w:div>
            <w:div w:id="1985431640">
              <w:marLeft w:val="0"/>
              <w:marRight w:val="0"/>
              <w:marTop w:val="0"/>
              <w:marBottom w:val="0"/>
              <w:divBdr>
                <w:top w:val="none" w:sz="0" w:space="0" w:color="auto"/>
                <w:left w:val="none" w:sz="0" w:space="0" w:color="auto"/>
                <w:bottom w:val="none" w:sz="0" w:space="0" w:color="auto"/>
                <w:right w:val="none" w:sz="0" w:space="0" w:color="auto"/>
              </w:divBdr>
            </w:div>
            <w:div w:id="2100563263">
              <w:marLeft w:val="0"/>
              <w:marRight w:val="0"/>
              <w:marTop w:val="0"/>
              <w:marBottom w:val="0"/>
              <w:divBdr>
                <w:top w:val="none" w:sz="0" w:space="0" w:color="auto"/>
                <w:left w:val="none" w:sz="0" w:space="0" w:color="auto"/>
                <w:bottom w:val="none" w:sz="0" w:space="0" w:color="auto"/>
                <w:right w:val="none" w:sz="0" w:space="0" w:color="auto"/>
              </w:divBdr>
            </w:div>
            <w:div w:id="2108379298">
              <w:marLeft w:val="0"/>
              <w:marRight w:val="0"/>
              <w:marTop w:val="0"/>
              <w:marBottom w:val="0"/>
              <w:divBdr>
                <w:top w:val="none" w:sz="0" w:space="0" w:color="auto"/>
                <w:left w:val="none" w:sz="0" w:space="0" w:color="auto"/>
                <w:bottom w:val="none" w:sz="0" w:space="0" w:color="auto"/>
                <w:right w:val="none" w:sz="0" w:space="0" w:color="auto"/>
              </w:divBdr>
            </w:div>
            <w:div w:id="2116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2915</Words>
  <Characters>17204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FNKV</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machj</dc:creator>
  <cp:keywords/>
  <cp:lastModifiedBy>Bártová Helena</cp:lastModifiedBy>
  <cp:revision>2</cp:revision>
  <cp:lastPrinted>2018-08-29T11:26:00Z</cp:lastPrinted>
  <dcterms:created xsi:type="dcterms:W3CDTF">2018-10-17T13:56:00Z</dcterms:created>
  <dcterms:modified xsi:type="dcterms:W3CDTF">2018-10-17T13:56:00Z</dcterms:modified>
</cp:coreProperties>
</file>