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B9636" w14:textId="77777777" w:rsidR="00004916" w:rsidRPr="00342B00" w:rsidRDefault="00E7192E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42B00">
        <w:rPr>
          <w:rFonts w:ascii="Arial" w:hAnsi="Arial" w:cs="Arial"/>
          <w:b/>
          <w:sz w:val="20"/>
          <w:szCs w:val="20"/>
        </w:rPr>
        <w:t>SMLOUVA</w:t>
      </w:r>
      <w:r w:rsidR="00A02953" w:rsidRPr="00342B00">
        <w:rPr>
          <w:rFonts w:ascii="Arial" w:hAnsi="Arial" w:cs="Arial"/>
          <w:b/>
          <w:sz w:val="20"/>
          <w:szCs w:val="20"/>
        </w:rPr>
        <w:t xml:space="preserve"> O DÍLO</w:t>
      </w:r>
    </w:p>
    <w:p w14:paraId="365E7620" w14:textId="77777777"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14:paraId="60E681AA" w14:textId="77777777"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6094103" w14:textId="228C57A8" w:rsidR="00E7192E" w:rsidRPr="00342B00" w:rsidRDefault="00A01069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 s.r.o.</w:t>
      </w:r>
    </w:p>
    <w:p w14:paraId="3E84A9B1" w14:textId="77777777" w:rsidR="00C85777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se sídlem </w:t>
      </w:r>
      <w:r w:rsidR="00A01069">
        <w:rPr>
          <w:rFonts w:ascii="Arial" w:hAnsi="Arial" w:cs="Arial"/>
          <w:sz w:val="20"/>
          <w:szCs w:val="20"/>
        </w:rPr>
        <w:t>Vy</w:t>
      </w:r>
      <w:r w:rsidR="00F035A9">
        <w:rPr>
          <w:rFonts w:ascii="Arial" w:hAnsi="Arial" w:cs="Arial"/>
          <w:sz w:val="20"/>
          <w:szCs w:val="20"/>
        </w:rPr>
        <w:t>s</w:t>
      </w:r>
      <w:r w:rsidR="00A01069">
        <w:rPr>
          <w:rFonts w:ascii="Arial" w:hAnsi="Arial" w:cs="Arial"/>
          <w:sz w:val="20"/>
          <w:szCs w:val="20"/>
        </w:rPr>
        <w:t xml:space="preserve">kočilova 1561/4a, </w:t>
      </w:r>
      <w:r w:rsidR="005B223A">
        <w:rPr>
          <w:rFonts w:ascii="Arial" w:hAnsi="Arial" w:cs="Arial"/>
          <w:sz w:val="20"/>
          <w:szCs w:val="20"/>
        </w:rPr>
        <w:t xml:space="preserve">Michle, </w:t>
      </w:r>
      <w:r w:rsidR="00A01069">
        <w:rPr>
          <w:rFonts w:ascii="Arial" w:hAnsi="Arial" w:cs="Arial"/>
          <w:sz w:val="20"/>
          <w:szCs w:val="20"/>
        </w:rPr>
        <w:t>140 00 Praha 4</w:t>
      </w:r>
    </w:p>
    <w:p w14:paraId="7150400E" w14:textId="026EB0FD"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IČ</w:t>
      </w:r>
      <w:r w:rsidR="008B4EC6">
        <w:rPr>
          <w:rFonts w:ascii="Arial" w:hAnsi="Arial" w:cs="Arial"/>
          <w:sz w:val="20"/>
          <w:szCs w:val="20"/>
        </w:rPr>
        <w:t>O</w:t>
      </w:r>
      <w:r w:rsidRPr="00342B00">
        <w:rPr>
          <w:rFonts w:ascii="Arial" w:hAnsi="Arial" w:cs="Arial"/>
          <w:sz w:val="20"/>
          <w:szCs w:val="20"/>
        </w:rPr>
        <w:t xml:space="preserve">: </w:t>
      </w:r>
      <w:r w:rsidR="00A01069">
        <w:rPr>
          <w:rFonts w:ascii="Arial" w:hAnsi="Arial" w:cs="Arial"/>
          <w:sz w:val="20"/>
          <w:szCs w:val="20"/>
        </w:rPr>
        <w:t>496</w:t>
      </w:r>
      <w:r w:rsidR="005B223A">
        <w:rPr>
          <w:rFonts w:ascii="Arial" w:hAnsi="Arial" w:cs="Arial"/>
          <w:sz w:val="20"/>
          <w:szCs w:val="20"/>
        </w:rPr>
        <w:t xml:space="preserve"> </w:t>
      </w:r>
      <w:r w:rsidR="00A01069">
        <w:rPr>
          <w:rFonts w:ascii="Arial" w:hAnsi="Arial" w:cs="Arial"/>
          <w:sz w:val="20"/>
          <w:szCs w:val="20"/>
        </w:rPr>
        <w:t>82</w:t>
      </w:r>
      <w:r w:rsidR="005B223A">
        <w:rPr>
          <w:rFonts w:ascii="Arial" w:hAnsi="Arial" w:cs="Arial"/>
          <w:sz w:val="20"/>
          <w:szCs w:val="20"/>
        </w:rPr>
        <w:t xml:space="preserve"> </w:t>
      </w:r>
      <w:r w:rsidR="00A01069">
        <w:rPr>
          <w:rFonts w:ascii="Arial" w:hAnsi="Arial" w:cs="Arial"/>
          <w:sz w:val="20"/>
          <w:szCs w:val="20"/>
        </w:rPr>
        <w:t>563</w:t>
      </w:r>
    </w:p>
    <w:p w14:paraId="55E00BEA" w14:textId="77777777" w:rsidR="00C85777" w:rsidRDefault="00E7192E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A01069">
        <w:rPr>
          <w:rFonts w:ascii="Arial" w:hAnsi="Arial" w:cs="Arial"/>
          <w:sz w:val="20"/>
          <w:szCs w:val="20"/>
        </w:rPr>
        <w:t>Městským</w:t>
      </w:r>
      <w:r w:rsidRPr="00342B00">
        <w:rPr>
          <w:rFonts w:ascii="Arial" w:hAnsi="Arial" w:cs="Arial"/>
          <w:sz w:val="20"/>
          <w:szCs w:val="20"/>
        </w:rPr>
        <w:t xml:space="preserve"> soudem v </w:t>
      </w:r>
      <w:r w:rsidR="00A01069">
        <w:rPr>
          <w:rFonts w:ascii="Arial" w:hAnsi="Arial" w:cs="Arial"/>
          <w:sz w:val="20"/>
          <w:szCs w:val="20"/>
        </w:rPr>
        <w:t>Praze</w:t>
      </w:r>
      <w:r w:rsidRPr="00342B00">
        <w:rPr>
          <w:rFonts w:ascii="Arial" w:hAnsi="Arial" w:cs="Arial"/>
          <w:sz w:val="20"/>
          <w:szCs w:val="20"/>
        </w:rPr>
        <w:t xml:space="preserve">, oddíl </w:t>
      </w:r>
      <w:r w:rsidR="00A01069">
        <w:rPr>
          <w:rFonts w:ascii="Arial" w:hAnsi="Arial" w:cs="Arial"/>
          <w:sz w:val="20"/>
          <w:szCs w:val="20"/>
        </w:rPr>
        <w:t>C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 w:rsidR="00A01069">
        <w:rPr>
          <w:rFonts w:ascii="Arial" w:hAnsi="Arial" w:cs="Arial"/>
          <w:sz w:val="20"/>
          <w:szCs w:val="20"/>
        </w:rPr>
        <w:t>79391</w:t>
      </w:r>
    </w:p>
    <w:p w14:paraId="6B888A89" w14:textId="340C0D8A" w:rsidR="00C85777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="00C85777">
        <w:rPr>
          <w:rFonts w:ascii="Arial" w:hAnsi="Arial" w:cs="Arial"/>
          <w:sz w:val="20"/>
          <w:szCs w:val="20"/>
        </w:rPr>
        <w:t>:</w:t>
      </w:r>
      <w:r w:rsidR="00C85777">
        <w:rPr>
          <w:rFonts w:ascii="Arial" w:hAnsi="Arial" w:cs="Arial"/>
          <w:sz w:val="20"/>
          <w:szCs w:val="20"/>
        </w:rPr>
        <w:tab/>
      </w:r>
      <w:r w:rsidR="00C85777">
        <w:rPr>
          <w:rFonts w:ascii="Arial" w:hAnsi="Arial" w:cs="Arial"/>
          <w:sz w:val="20"/>
          <w:szCs w:val="20"/>
        </w:rPr>
        <w:tab/>
      </w:r>
      <w:r w:rsidR="004E6358" w:rsidRPr="004E6358">
        <w:rPr>
          <w:rFonts w:ascii="Arial" w:hAnsi="Arial" w:cs="Arial"/>
          <w:sz w:val="20"/>
          <w:szCs w:val="20"/>
        </w:rPr>
        <w:t>Deutsche Bank Aktiengesellschaft Filiale Prag, organizační složka</w:t>
      </w:r>
      <w:r w:rsidRPr="00C53EF1">
        <w:rPr>
          <w:rFonts w:ascii="Arial" w:hAnsi="Arial" w:cs="Arial"/>
          <w:sz w:val="20"/>
          <w:szCs w:val="20"/>
        </w:rPr>
        <w:t xml:space="preserve">, </w:t>
      </w:r>
    </w:p>
    <w:p w14:paraId="2EB652FF" w14:textId="22A29D2D" w:rsidR="00B31C1C" w:rsidRPr="00232762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C85777">
        <w:rPr>
          <w:rFonts w:ascii="Arial" w:hAnsi="Arial" w:cs="Arial"/>
          <w:sz w:val="20"/>
          <w:szCs w:val="20"/>
        </w:rPr>
        <w:t>:</w:t>
      </w:r>
      <w:r w:rsidR="00C85777">
        <w:rPr>
          <w:rFonts w:ascii="Arial" w:hAnsi="Arial" w:cs="Arial"/>
          <w:sz w:val="20"/>
          <w:szCs w:val="20"/>
        </w:rPr>
        <w:tab/>
      </w:r>
      <w:r w:rsidR="00C85777">
        <w:rPr>
          <w:rFonts w:ascii="Arial" w:hAnsi="Arial" w:cs="Arial"/>
          <w:sz w:val="20"/>
          <w:szCs w:val="20"/>
        </w:rPr>
        <w:tab/>
      </w:r>
      <w:r w:rsidR="00C85777">
        <w:rPr>
          <w:rFonts w:ascii="Arial" w:hAnsi="Arial" w:cs="Arial"/>
          <w:sz w:val="20"/>
          <w:szCs w:val="20"/>
        </w:rPr>
        <w:tab/>
      </w:r>
      <w:r w:rsidR="00A01069" w:rsidRPr="00A01069">
        <w:rPr>
          <w:rFonts w:ascii="Arial" w:hAnsi="Arial" w:cs="Arial"/>
          <w:sz w:val="20"/>
          <w:szCs w:val="20"/>
        </w:rPr>
        <w:t>3161400009/7910</w:t>
      </w:r>
    </w:p>
    <w:p w14:paraId="239AC87F" w14:textId="77777777"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794E400" w14:textId="1533BFA3" w:rsidR="00D7223E" w:rsidRDefault="00E7192E" w:rsidP="00D7223E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za</w:t>
      </w:r>
      <w:r w:rsidR="005B223A">
        <w:rPr>
          <w:rFonts w:ascii="Arial" w:hAnsi="Arial" w:cs="Arial"/>
          <w:sz w:val="20"/>
          <w:szCs w:val="20"/>
        </w:rPr>
        <w:t>stoupená</w:t>
      </w:r>
      <w:r w:rsidRPr="00342B00">
        <w:rPr>
          <w:rFonts w:ascii="Arial" w:hAnsi="Arial" w:cs="Arial"/>
          <w:sz w:val="20"/>
          <w:szCs w:val="20"/>
        </w:rPr>
        <w:t xml:space="preserve">: </w:t>
      </w:r>
      <w:r w:rsidR="00D7223E">
        <w:rPr>
          <w:rFonts w:ascii="Arial" w:hAnsi="Arial" w:cs="Arial"/>
          <w:sz w:val="20"/>
          <w:szCs w:val="20"/>
        </w:rPr>
        <w:t xml:space="preserve">Ing. Martin Němeček, LBU Manager, </w:t>
      </w:r>
      <w:r w:rsidR="004E6358">
        <w:rPr>
          <w:rFonts w:ascii="Arial" w:hAnsi="Arial" w:cs="Arial"/>
          <w:sz w:val="20"/>
          <w:szCs w:val="20"/>
        </w:rPr>
        <w:t>na základě plné moci</w:t>
      </w:r>
      <w:r w:rsidR="005B223A">
        <w:rPr>
          <w:rFonts w:ascii="Arial" w:hAnsi="Arial" w:cs="Arial"/>
          <w:sz w:val="20"/>
          <w:szCs w:val="20"/>
        </w:rPr>
        <w:t xml:space="preserve"> ze dne </w:t>
      </w:r>
      <w:r w:rsidR="00D7223E">
        <w:rPr>
          <w:rFonts w:ascii="Arial" w:hAnsi="Arial" w:cs="Arial"/>
          <w:sz w:val="20"/>
          <w:szCs w:val="20"/>
        </w:rPr>
        <w:t>6.3.2018</w:t>
      </w:r>
      <w:r w:rsidR="00EE41F5">
        <w:rPr>
          <w:rFonts w:ascii="Arial" w:hAnsi="Arial" w:cs="Arial"/>
          <w:sz w:val="20"/>
          <w:szCs w:val="20"/>
        </w:rPr>
        <w:t xml:space="preserve">, a </w:t>
      </w:r>
      <w:r w:rsidR="00D7223E">
        <w:rPr>
          <w:rFonts w:ascii="Arial" w:hAnsi="Arial" w:cs="Arial"/>
          <w:sz w:val="20"/>
          <w:szCs w:val="20"/>
        </w:rPr>
        <w:t>Jan Akrman, Sales Manager</w:t>
      </w:r>
      <w:r w:rsidR="00EE41F5">
        <w:rPr>
          <w:rFonts w:ascii="Arial" w:hAnsi="Arial" w:cs="Arial"/>
          <w:sz w:val="20"/>
          <w:szCs w:val="20"/>
        </w:rPr>
        <w:t xml:space="preserve">, na základě plné moci ze dne </w:t>
      </w:r>
      <w:r w:rsidR="00D7223E">
        <w:rPr>
          <w:rFonts w:ascii="Arial" w:hAnsi="Arial" w:cs="Arial"/>
          <w:sz w:val="20"/>
          <w:szCs w:val="20"/>
        </w:rPr>
        <w:t>1.5.2018</w:t>
      </w:r>
    </w:p>
    <w:p w14:paraId="1EB8E2E8" w14:textId="75FB763D" w:rsidR="00E7192E" w:rsidRPr="00342B00" w:rsidRDefault="00E7192E" w:rsidP="00D7223E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A02953" w:rsidRPr="00342B00">
        <w:rPr>
          <w:rFonts w:ascii="Arial" w:hAnsi="Arial" w:cs="Arial"/>
          <w:b/>
          <w:sz w:val="20"/>
          <w:szCs w:val="20"/>
        </w:rPr>
        <w:t>zhotovitel</w:t>
      </w:r>
      <w:r w:rsidRPr="00342B00">
        <w:rPr>
          <w:rFonts w:ascii="Arial" w:hAnsi="Arial" w:cs="Arial"/>
          <w:sz w:val="20"/>
          <w:szCs w:val="20"/>
        </w:rPr>
        <w:t>”)</w:t>
      </w:r>
    </w:p>
    <w:p w14:paraId="7D4B9419" w14:textId="77777777" w:rsidR="00D7223E" w:rsidRDefault="00D7223E" w:rsidP="00D26D63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5E59F52" w14:textId="77777777"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14:paraId="451DD9BE" w14:textId="77777777"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14:paraId="25371668" w14:textId="77777777"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14:paraId="4D635917" w14:textId="3D1D6DFC"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</w:t>
      </w:r>
      <w:r w:rsidR="008B4EC6">
        <w:rPr>
          <w:rFonts w:eastAsiaTheme="minorHAnsi" w:cs="Arial"/>
          <w:sz w:val="20"/>
          <w:szCs w:val="20"/>
          <w:lang w:eastAsia="en-US"/>
        </w:rPr>
        <w:t>O</w:t>
      </w:r>
      <w:r w:rsidRPr="00342B00">
        <w:rPr>
          <w:rFonts w:eastAsiaTheme="minorHAnsi" w:cs="Arial"/>
          <w:sz w:val="20"/>
          <w:szCs w:val="20"/>
          <w:lang w:eastAsia="en-US"/>
        </w:rPr>
        <w:t>: 601 93 468</w:t>
      </w:r>
    </w:p>
    <w:p w14:paraId="775DA1DE" w14:textId="77777777"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14:paraId="5E17ABAC" w14:textId="53BCBB4B" w:rsidR="00B31C1C" w:rsidRPr="006D586D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D586D">
        <w:rPr>
          <w:rFonts w:ascii="Arial" w:hAnsi="Arial" w:cs="Arial"/>
          <w:sz w:val="20"/>
          <w:szCs w:val="20"/>
        </w:rPr>
        <w:t xml:space="preserve"> </w:t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14:paraId="4D21C039" w14:textId="0A69FF7F" w:rsidR="00B31C1C" w:rsidRPr="00FF0C4F" w:rsidRDefault="00B31C1C" w:rsidP="00FF0C4F">
      <w:pPr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F0C4F">
        <w:rPr>
          <w:rFonts w:ascii="Arial" w:hAnsi="Arial" w:cs="Arial"/>
          <w:sz w:val="20"/>
          <w:szCs w:val="20"/>
        </w:rPr>
        <w:t>17602-171/0100</w:t>
      </w:r>
    </w:p>
    <w:p w14:paraId="22D82346" w14:textId="206ECF22"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</w:t>
      </w:r>
      <w:r w:rsidR="005B223A">
        <w:rPr>
          <w:rFonts w:eastAsiaTheme="minorHAnsi" w:cs="Arial"/>
          <w:sz w:val="20"/>
          <w:szCs w:val="20"/>
          <w:lang w:eastAsia="en-US"/>
        </w:rPr>
        <w:t>stoupená: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Ing. Stanislav Bruna, předseda představenstva</w:t>
      </w:r>
      <w:r w:rsidR="005B223A">
        <w:rPr>
          <w:rFonts w:eastAsiaTheme="minorHAnsi" w:cs="Arial"/>
          <w:sz w:val="20"/>
          <w:szCs w:val="20"/>
          <w:lang w:eastAsia="en-US"/>
        </w:rPr>
        <w:t>,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Ing. </w:t>
      </w:r>
      <w:r w:rsidR="00580A4E">
        <w:rPr>
          <w:rFonts w:eastAsiaTheme="minorHAnsi" w:cs="Arial"/>
          <w:sz w:val="20"/>
          <w:szCs w:val="20"/>
          <w:lang w:eastAsia="en-US"/>
        </w:rPr>
        <w:t>Milan Hořák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580A4E">
        <w:rPr>
          <w:rFonts w:eastAsiaTheme="minorHAnsi" w:cs="Arial"/>
          <w:sz w:val="20"/>
          <w:szCs w:val="20"/>
          <w:lang w:eastAsia="en-US"/>
        </w:rPr>
        <w:t>člen</w:t>
      </w:r>
      <w:r w:rsidR="00580A4E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představenstva</w:t>
      </w:r>
    </w:p>
    <w:p w14:paraId="58CE02BB" w14:textId="77777777" w:rsidR="00E7192E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“)</w:t>
      </w:r>
    </w:p>
    <w:p w14:paraId="724B92A7" w14:textId="77777777"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14:paraId="5845FEE3" w14:textId="7CFD50F3"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 ust.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2586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následujících</w:t>
      </w:r>
      <w:r w:rsidR="00342B00">
        <w:rPr>
          <w:rFonts w:eastAsiaTheme="minorHAnsi" w:cs="Arial"/>
          <w:sz w:val="20"/>
          <w:szCs w:val="20"/>
          <w:lang w:eastAsia="en-US"/>
        </w:rPr>
        <w:t xml:space="preserve"> zákona č. 89/2012 Sb., občanského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342B00">
        <w:rPr>
          <w:rFonts w:eastAsiaTheme="minorHAnsi" w:cs="Arial"/>
          <w:sz w:val="20"/>
          <w:szCs w:val="20"/>
          <w:lang w:eastAsia="en-US"/>
        </w:rPr>
        <w:t>u</w:t>
      </w:r>
      <w:r w:rsidR="005B223A">
        <w:rPr>
          <w:rFonts w:eastAsiaTheme="minorHAnsi" w:cs="Arial"/>
          <w:sz w:val="20"/>
          <w:szCs w:val="20"/>
          <w:lang w:eastAsia="en-US"/>
        </w:rPr>
        <w:t>, ve znění pozdějších předpisů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“)</w:t>
      </w:r>
      <w:r w:rsidR="005B223A">
        <w:rPr>
          <w:rFonts w:eastAsiaTheme="minorHAnsi" w:cs="Arial"/>
          <w:sz w:val="20"/>
          <w:szCs w:val="20"/>
          <w:lang w:eastAsia="en-US"/>
        </w:rPr>
        <w:t>,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dílo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14:paraId="10502BCD" w14:textId="77777777"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14:paraId="6EAD0913" w14:textId="77777777" w:rsidR="00B81E3C" w:rsidRPr="00342B00" w:rsidRDefault="00B81E3C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14:paraId="7F42012E" w14:textId="77777777" w:rsidR="00016F5C" w:rsidRPr="00342B00" w:rsidRDefault="00B81E3C" w:rsidP="00C53EF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14:paraId="2234357A" w14:textId="77777777" w:rsidR="00B81E3C" w:rsidRPr="00342B00" w:rsidRDefault="00A02953" w:rsidP="00C53EF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zavazuje provést na svůj náklad a nebezpečí pro </w:t>
      </w:r>
      <w:r w:rsidR="00DE193B">
        <w:rPr>
          <w:rFonts w:eastAsiaTheme="minorHAnsi" w:cs="Arial"/>
          <w:sz w:val="20"/>
          <w:szCs w:val="20"/>
          <w:lang w:eastAsia="en-US"/>
        </w:rPr>
        <w:t>objednatele dílo spočívající v</w:t>
      </w:r>
      <w:r w:rsidR="00372981">
        <w:rPr>
          <w:rFonts w:eastAsiaTheme="minorHAnsi" w:cs="Arial"/>
          <w:sz w:val="20"/>
          <w:szCs w:val="20"/>
          <w:lang w:eastAsia="en-US"/>
        </w:rPr>
        <w:t> </w:t>
      </w:r>
      <w:r w:rsidR="00372981">
        <w:rPr>
          <w:rFonts w:eastAsiaTheme="minorHAnsi" w:cs="Arial"/>
          <w:b/>
          <w:sz w:val="22"/>
          <w:szCs w:val="22"/>
          <w:lang w:eastAsia="en-US"/>
        </w:rPr>
        <w:t>Upgrade frekvenční</w:t>
      </w:r>
      <w:r w:rsidR="00D877A6">
        <w:rPr>
          <w:rFonts w:eastAsiaTheme="minorHAnsi" w:cs="Arial"/>
          <w:b/>
          <w:sz w:val="22"/>
          <w:szCs w:val="22"/>
          <w:lang w:eastAsia="en-US"/>
        </w:rPr>
        <w:t>ch</w:t>
      </w:r>
      <w:r w:rsidR="00372981">
        <w:rPr>
          <w:rFonts w:eastAsiaTheme="minorHAnsi" w:cs="Arial"/>
          <w:b/>
          <w:sz w:val="22"/>
          <w:szCs w:val="22"/>
          <w:lang w:eastAsia="en-US"/>
        </w:rPr>
        <w:t xml:space="preserve"> měnič</w:t>
      </w:r>
      <w:r w:rsidR="00D877A6">
        <w:rPr>
          <w:rFonts w:eastAsiaTheme="minorHAnsi" w:cs="Arial"/>
          <w:b/>
          <w:sz w:val="22"/>
          <w:szCs w:val="22"/>
          <w:lang w:eastAsia="en-US"/>
        </w:rPr>
        <w:t>ů</w:t>
      </w:r>
      <w:r w:rsidR="00372981">
        <w:rPr>
          <w:rFonts w:eastAsiaTheme="minorHAnsi" w:cs="Arial"/>
          <w:b/>
          <w:sz w:val="22"/>
          <w:szCs w:val="22"/>
          <w:lang w:eastAsia="en-US"/>
        </w:rPr>
        <w:t xml:space="preserve"> ACS 1000 v PC26 Klobouky</w:t>
      </w:r>
      <w:r w:rsidR="00DE193B">
        <w:rPr>
          <w:rFonts w:eastAsiaTheme="minorHAnsi" w:cs="Arial"/>
          <w:sz w:val="20"/>
          <w:szCs w:val="20"/>
          <w:lang w:eastAsia="en-US"/>
        </w:rPr>
        <w:t xml:space="preserve"> 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>v rozsahu dodávek a</w:t>
      </w:r>
      <w:r w:rsidR="00BF0F6A">
        <w:rPr>
          <w:rFonts w:eastAsiaTheme="minorHAnsi" w:cs="Arial"/>
          <w:sz w:val="20"/>
          <w:szCs w:val="20"/>
          <w:lang w:eastAsia="en-US"/>
        </w:rPr>
        <w:t> 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>prací uvedených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372981">
        <w:rPr>
          <w:rFonts w:eastAsiaTheme="minorHAnsi" w:cs="Arial"/>
          <w:sz w:val="20"/>
          <w:szCs w:val="20"/>
          <w:lang w:eastAsia="en-US"/>
        </w:rPr>
        <w:t>v technické specifikaci</w:t>
      </w:r>
      <w:r w:rsidR="0036647B">
        <w:rPr>
          <w:rFonts w:eastAsiaTheme="minorHAnsi" w:cs="Arial"/>
          <w:sz w:val="20"/>
          <w:szCs w:val="20"/>
          <w:lang w:eastAsia="en-US"/>
        </w:rPr>
        <w:t>,</w:t>
      </w:r>
      <w:r w:rsidR="00B2212D">
        <w:rPr>
          <w:rFonts w:eastAsiaTheme="minorHAnsi" w:cs="Arial"/>
          <w:sz w:val="20"/>
          <w:szCs w:val="20"/>
          <w:lang w:eastAsia="en-US"/>
        </w:rPr>
        <w:t xml:space="preserve"> která tvoří přílohu </w:t>
      </w:r>
      <w:r w:rsidR="00BA7E10">
        <w:rPr>
          <w:rFonts w:eastAsiaTheme="minorHAnsi" w:cs="Arial"/>
          <w:sz w:val="20"/>
          <w:szCs w:val="20"/>
          <w:lang w:eastAsia="en-US"/>
        </w:rPr>
        <w:t>č. 1</w:t>
      </w:r>
      <w:r w:rsidR="00580A4E">
        <w:rPr>
          <w:rFonts w:eastAsiaTheme="minorHAnsi" w:cs="Arial"/>
          <w:sz w:val="20"/>
          <w:szCs w:val="20"/>
          <w:lang w:eastAsia="en-US"/>
        </w:rPr>
        <w:t xml:space="preserve"> </w:t>
      </w:r>
      <w:r w:rsidR="00BA7E10">
        <w:rPr>
          <w:rFonts w:eastAsiaTheme="minorHAnsi" w:cs="Arial"/>
          <w:sz w:val="20"/>
          <w:szCs w:val="20"/>
          <w:lang w:eastAsia="en-US"/>
        </w:rPr>
        <w:t xml:space="preserve">této smlouvy </w:t>
      </w:r>
      <w:r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Pr="00342B00">
        <w:rPr>
          <w:rFonts w:eastAsiaTheme="minorHAnsi" w:cs="Arial"/>
          <w:b/>
          <w:sz w:val="20"/>
          <w:szCs w:val="20"/>
          <w:lang w:eastAsia="en-US"/>
        </w:rPr>
        <w:t>dílo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14:paraId="47F45539" w14:textId="77777777" w:rsidR="00A02953" w:rsidRPr="00342B00" w:rsidRDefault="00A02953" w:rsidP="00C53EF1">
      <w:pPr>
        <w:pStyle w:val="Textdokumentu"/>
        <w:numPr>
          <w:ilvl w:val="1"/>
          <w:numId w:val="2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převzít provedené dílo od zhotovitele a zaplatit zhotoviteli cenu za dílo (jak je definována v čl.</w:t>
      </w:r>
      <w:r w:rsidR="00413F05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36647B">
        <w:rPr>
          <w:rFonts w:eastAsiaTheme="minorHAnsi" w:cs="Arial"/>
          <w:sz w:val="20"/>
          <w:szCs w:val="20"/>
          <w:lang w:eastAsia="en-US"/>
        </w:rPr>
        <w:t>IV</w:t>
      </w:r>
      <w:r w:rsidR="0036647B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této smlouvy).</w:t>
      </w:r>
    </w:p>
    <w:p w14:paraId="037645A0" w14:textId="77777777" w:rsidR="00A066F1" w:rsidRPr="00342B00" w:rsidRDefault="00A066F1" w:rsidP="00D26D63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6B59BD66" w14:textId="77777777" w:rsidR="00145605" w:rsidRPr="00342B00" w:rsidRDefault="00413F05" w:rsidP="00C53EF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</w:t>
      </w:r>
    </w:p>
    <w:p w14:paraId="6CC3EDAF" w14:textId="77777777" w:rsidR="00413F05" w:rsidRPr="00342B00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Provedení díla</w:t>
      </w:r>
    </w:p>
    <w:p w14:paraId="338247B0" w14:textId="77777777" w:rsidR="00145605" w:rsidRPr="00342B00" w:rsidRDefault="00145605" w:rsidP="00C53EF1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zavazuje </w:t>
      </w:r>
      <w:r w:rsidRPr="00DE193B">
        <w:rPr>
          <w:rFonts w:eastAsiaTheme="minorHAnsi" w:cs="Arial"/>
          <w:sz w:val="20"/>
          <w:szCs w:val="20"/>
          <w:lang w:eastAsia="en-US"/>
        </w:rPr>
        <w:t>provádět dílo ve vzájemné spolupráci s objednatelem ve</w:t>
      </w:r>
      <w:r w:rsidR="00372981">
        <w:rPr>
          <w:rFonts w:eastAsiaTheme="minorHAnsi" w:cs="Arial"/>
          <w:sz w:val="20"/>
          <w:szCs w:val="20"/>
          <w:lang w:eastAsia="en-US"/>
        </w:rPr>
        <w:t xml:space="preserve"> vazbě na provoz</w:t>
      </w:r>
      <w:r w:rsidR="00DE193B" w:rsidRPr="00DE193B">
        <w:rPr>
          <w:rFonts w:eastAsiaTheme="minorHAnsi" w:cs="Arial"/>
          <w:sz w:val="20"/>
          <w:szCs w:val="20"/>
          <w:lang w:eastAsia="en-US"/>
        </w:rPr>
        <w:t xml:space="preserve"> ropovodu Družba</w:t>
      </w:r>
      <w:r w:rsidR="00372981">
        <w:rPr>
          <w:rFonts w:eastAsiaTheme="minorHAnsi" w:cs="Arial"/>
          <w:sz w:val="20"/>
          <w:szCs w:val="20"/>
          <w:lang w:eastAsia="en-US"/>
        </w:rPr>
        <w:t>, jedná se především o naplánování a dodržení termínu nutné odstávky frekvenčního měniče z provozu.</w:t>
      </w:r>
    </w:p>
    <w:p w14:paraId="7B06F81B" w14:textId="560D19E0" w:rsidR="008F771C" w:rsidRPr="00342B00" w:rsidRDefault="00401798" w:rsidP="00596EE3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dílo s odbornou péčí, v rozsahu a kvalitě podle této smlouvy a</w:t>
      </w:r>
      <w:r w:rsidR="00C53EF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C53EF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době plnění (jak je definována </w:t>
      </w:r>
      <w:r w:rsidR="002077BC">
        <w:rPr>
          <w:rFonts w:eastAsiaTheme="minorHAnsi" w:cs="Arial"/>
          <w:sz w:val="20"/>
          <w:szCs w:val="20"/>
          <w:lang w:eastAsia="en-US"/>
        </w:rPr>
        <w:t xml:space="preserve">v čl. </w:t>
      </w:r>
      <w:r w:rsidR="0036647B">
        <w:rPr>
          <w:rFonts w:eastAsiaTheme="minorHAnsi" w:cs="Arial"/>
          <w:sz w:val="20"/>
          <w:szCs w:val="20"/>
          <w:lang w:eastAsia="en-US"/>
        </w:rPr>
        <w:t>III</w:t>
      </w:r>
      <w:r w:rsidR="0036647B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>této smlouvy</w:t>
      </w:r>
      <w:r w:rsidRPr="00342B00">
        <w:rPr>
          <w:rFonts w:eastAsiaTheme="minorHAnsi" w:cs="Arial"/>
          <w:sz w:val="20"/>
          <w:szCs w:val="20"/>
          <w:lang w:eastAsia="en-US"/>
        </w:rPr>
        <w:t>).</w:t>
      </w:r>
    </w:p>
    <w:p w14:paraId="07B81137" w14:textId="18C759FC" w:rsidR="008F771C" w:rsidRPr="008F771C" w:rsidRDefault="00401798" w:rsidP="00596EE3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8F771C">
        <w:rPr>
          <w:rFonts w:eastAsiaTheme="minorHAnsi" w:cs="Arial"/>
          <w:sz w:val="20"/>
          <w:szCs w:val="20"/>
          <w:lang w:eastAsia="en-US"/>
        </w:rPr>
        <w:t>Zhotovitel se zavazuje opatřit vše, co je zapotřebí k provedení díla podle této smlouvy</w:t>
      </w:r>
      <w:r w:rsidR="008F771C" w:rsidRPr="008F771C">
        <w:rPr>
          <w:rFonts w:eastAsiaTheme="minorHAnsi" w:cs="Arial"/>
          <w:sz w:val="20"/>
          <w:szCs w:val="20"/>
          <w:lang w:eastAsia="en-US"/>
        </w:rPr>
        <w:t xml:space="preserve"> Součástí díla je i</w:t>
      </w:r>
      <w:r w:rsidR="008F771C">
        <w:rPr>
          <w:rFonts w:eastAsiaTheme="minorHAnsi" w:cs="Arial"/>
          <w:sz w:val="20"/>
          <w:szCs w:val="20"/>
          <w:lang w:eastAsia="en-US"/>
        </w:rPr>
        <w:t xml:space="preserve"> dodání všech dokladů, atestů, </w:t>
      </w:r>
      <w:r w:rsidR="008F771C" w:rsidRPr="008F771C">
        <w:rPr>
          <w:rFonts w:eastAsiaTheme="minorHAnsi" w:cs="Arial"/>
          <w:sz w:val="20"/>
          <w:szCs w:val="20"/>
          <w:lang w:eastAsia="en-US"/>
        </w:rPr>
        <w:t>certifikátů</w:t>
      </w:r>
      <w:r w:rsidR="008F771C">
        <w:rPr>
          <w:rFonts w:eastAsiaTheme="minorHAnsi" w:cs="Arial"/>
          <w:sz w:val="20"/>
          <w:szCs w:val="20"/>
          <w:lang w:eastAsia="en-US"/>
        </w:rPr>
        <w:t xml:space="preserve"> a revizních zpráv</w:t>
      </w:r>
      <w:r w:rsidR="008F771C" w:rsidRPr="008F771C">
        <w:rPr>
          <w:rFonts w:eastAsiaTheme="minorHAnsi" w:cs="Arial"/>
          <w:sz w:val="20"/>
          <w:szCs w:val="20"/>
          <w:lang w:eastAsia="en-US"/>
        </w:rPr>
        <w:t xml:space="preserve"> na použité materiály, ověření vlastností dodávaných výrobků, průkazů, dokumentace skutečného provedení díla a kopie zápisů v montážním deníku. V případě, že není taková dokumentace dostupná pro daný typ díla, je zhotovitel povinen objednateli předložit prokazatelné podklady takové nedostupnosti.</w:t>
      </w:r>
    </w:p>
    <w:p w14:paraId="67B8E905" w14:textId="0070D45F" w:rsidR="008F771C" w:rsidRPr="008F771C" w:rsidRDefault="008F771C" w:rsidP="00596EE3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8F771C">
        <w:rPr>
          <w:rFonts w:eastAsiaTheme="minorHAnsi" w:cs="Arial"/>
          <w:sz w:val="20"/>
          <w:szCs w:val="20"/>
          <w:lang w:eastAsia="en-US"/>
        </w:rPr>
        <w:t>Zhotovitel je vázán příkazy objednatele ohledně způsobu provádění díla ve smyslu příslušných ustanovení občanského zákoníku.</w:t>
      </w:r>
      <w:r w:rsidR="005B223A">
        <w:rPr>
          <w:rFonts w:eastAsiaTheme="minorHAnsi" w:cs="Arial"/>
          <w:sz w:val="20"/>
          <w:szCs w:val="20"/>
          <w:lang w:eastAsia="en-US"/>
        </w:rPr>
        <w:t xml:space="preserve"> V oblasti BOZP a PO je zhotovitel vždy bezpodmínečně vázán pokyny objednatele.</w:t>
      </w:r>
    </w:p>
    <w:p w14:paraId="2FB7C1C1" w14:textId="77777777" w:rsidR="00413F05" w:rsidRPr="00342B00" w:rsidRDefault="00401798" w:rsidP="00C53EF1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Objednatel má právo kontrolovat provádění díla a požadovat po zhotoviteli prokázání skutečného stavu provádění díla kdykoliv v průběhu trvání této smlouvy.</w:t>
      </w:r>
    </w:p>
    <w:p w14:paraId="3790E474" w14:textId="77777777" w:rsidR="00413F05" w:rsidRDefault="00413F05" w:rsidP="00C53EF1">
      <w:pPr>
        <w:pStyle w:val="Textdokumentu"/>
        <w:spacing w:after="0" w:line="276" w:lineRule="auto"/>
        <w:ind w:left="567" w:hanging="567"/>
        <w:rPr>
          <w:rFonts w:eastAsiaTheme="minorHAnsi" w:cs="Arial"/>
          <w:b/>
          <w:sz w:val="20"/>
          <w:szCs w:val="20"/>
          <w:lang w:eastAsia="en-US"/>
        </w:rPr>
      </w:pPr>
    </w:p>
    <w:p w14:paraId="12FE7B07" w14:textId="77777777" w:rsidR="00145605" w:rsidRPr="00342B00" w:rsidRDefault="00145605" w:rsidP="00C53EF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III</w:t>
      </w:r>
    </w:p>
    <w:p w14:paraId="47C2752A" w14:textId="77777777" w:rsidR="00145605" w:rsidRPr="00342B00" w:rsidRDefault="001456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Místo plnění, termíny plnění díla</w:t>
      </w:r>
    </w:p>
    <w:p w14:paraId="0A1599E3" w14:textId="77777777" w:rsidR="00DE193B" w:rsidRPr="00DE193B" w:rsidRDefault="00145605" w:rsidP="00792F9A">
      <w:pPr>
        <w:pStyle w:val="Textdokumentu"/>
        <w:numPr>
          <w:ilvl w:val="1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Místem plnění </w:t>
      </w:r>
      <w:r w:rsidR="00850FE3" w:rsidRPr="00342B00">
        <w:rPr>
          <w:rFonts w:eastAsiaTheme="minorHAnsi" w:cs="Arial"/>
          <w:sz w:val="20"/>
          <w:szCs w:val="20"/>
          <w:lang w:eastAsia="en-US"/>
        </w:rPr>
        <w:t xml:space="preserve">díla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je </w:t>
      </w:r>
      <w:r w:rsidR="00DE193B" w:rsidRPr="00C53EF1">
        <w:rPr>
          <w:rFonts w:eastAsiaTheme="minorHAnsi" w:cs="Arial"/>
          <w:sz w:val="20"/>
          <w:szCs w:val="20"/>
          <w:lang w:eastAsia="en-US"/>
        </w:rPr>
        <w:t xml:space="preserve">ropovod </w:t>
      </w:r>
      <w:r w:rsidR="00372981">
        <w:rPr>
          <w:rFonts w:eastAsiaTheme="minorHAnsi" w:cs="Arial"/>
          <w:sz w:val="20"/>
          <w:szCs w:val="20"/>
          <w:lang w:eastAsia="en-US"/>
        </w:rPr>
        <w:t>čerpací stanice ropovodu Družba PC26 Klobouky u Brna</w:t>
      </w:r>
    </w:p>
    <w:p w14:paraId="79BD53D5" w14:textId="77777777" w:rsidR="00145605" w:rsidRPr="00C53EF1" w:rsidRDefault="001844C6" w:rsidP="00DE193B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- </w:t>
      </w:r>
      <w:r w:rsidR="00372981" w:rsidRPr="00372981">
        <w:rPr>
          <w:rFonts w:eastAsiaTheme="minorHAnsi" w:cs="Arial"/>
          <w:sz w:val="20"/>
          <w:szCs w:val="20"/>
          <w:lang w:eastAsia="en-US"/>
        </w:rPr>
        <w:t>48.9822531N, 16.8642269E</w:t>
      </w:r>
      <w:r w:rsidR="00792F9A">
        <w:rPr>
          <w:rFonts w:eastAsiaTheme="minorHAnsi" w:cs="Arial"/>
          <w:sz w:val="20"/>
          <w:szCs w:val="20"/>
          <w:lang w:eastAsia="en-US"/>
        </w:rPr>
        <w:t>.</w:t>
      </w:r>
    </w:p>
    <w:p w14:paraId="6F45FF52" w14:textId="03004EB0" w:rsidR="00393768" w:rsidRPr="00342B00" w:rsidRDefault="00393768" w:rsidP="00C53EF1">
      <w:pPr>
        <w:pStyle w:val="Textdokumentu"/>
        <w:numPr>
          <w:ilvl w:val="1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Předpokládaný termín zahájení realizace díla se stanovuje na </w:t>
      </w:r>
      <w:r w:rsidR="00500D58">
        <w:rPr>
          <w:rFonts w:eastAsiaTheme="minorHAnsi" w:cs="Arial"/>
          <w:sz w:val="20"/>
          <w:szCs w:val="20"/>
          <w:lang w:eastAsia="en-US"/>
        </w:rPr>
        <w:t>září 2018</w:t>
      </w:r>
      <w:r w:rsidR="00D7223E">
        <w:rPr>
          <w:rFonts w:eastAsiaTheme="minorHAnsi" w:cs="Arial"/>
          <w:sz w:val="20"/>
          <w:szCs w:val="20"/>
          <w:lang w:eastAsia="en-US"/>
        </w:rPr>
        <w:t>.</w:t>
      </w:r>
      <w:r w:rsidR="00734544">
        <w:rPr>
          <w:rFonts w:eastAsiaTheme="minorHAnsi" w:cs="Arial"/>
          <w:sz w:val="20"/>
          <w:szCs w:val="20"/>
          <w:lang w:eastAsia="en-US"/>
        </w:rPr>
        <w:t xml:space="preserve"> Objednatel zhotoviteli termín upřesní nejpozději </w:t>
      </w:r>
      <w:r w:rsidR="00A01069">
        <w:rPr>
          <w:rFonts w:eastAsiaTheme="minorHAnsi" w:cs="Arial"/>
          <w:sz w:val="20"/>
          <w:szCs w:val="20"/>
          <w:lang w:eastAsia="en-US"/>
        </w:rPr>
        <w:t>20</w:t>
      </w:r>
      <w:r w:rsidR="00734544">
        <w:rPr>
          <w:rFonts w:eastAsiaTheme="minorHAnsi" w:cs="Arial"/>
          <w:sz w:val="20"/>
          <w:szCs w:val="20"/>
          <w:lang w:eastAsia="en-US"/>
        </w:rPr>
        <w:t xml:space="preserve"> dní před zahájením prací.</w:t>
      </w:r>
    </w:p>
    <w:p w14:paraId="6B60F12F" w14:textId="1F238F02" w:rsidR="00393768" w:rsidRPr="00342B00" w:rsidRDefault="0021509F" w:rsidP="00C53EF1">
      <w:pPr>
        <w:pStyle w:val="Textdokumentu"/>
        <w:numPr>
          <w:ilvl w:val="1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T</w:t>
      </w:r>
      <w:r w:rsidR="00393768" w:rsidRPr="00342B00">
        <w:rPr>
          <w:rFonts w:eastAsiaTheme="minorHAnsi" w:cs="Arial"/>
          <w:sz w:val="20"/>
          <w:szCs w:val="20"/>
          <w:lang w:eastAsia="en-US"/>
        </w:rPr>
        <w:t xml:space="preserve">ermín dokončení realizace díla se stanovuje </w:t>
      </w:r>
      <w:r w:rsidR="00BE3362" w:rsidRPr="00342B00">
        <w:rPr>
          <w:rFonts w:eastAsiaTheme="minorHAnsi" w:cs="Arial"/>
          <w:sz w:val="20"/>
          <w:szCs w:val="20"/>
          <w:lang w:eastAsia="en-US"/>
        </w:rPr>
        <w:t xml:space="preserve">nejpozději </w:t>
      </w:r>
      <w:r w:rsidR="00393768" w:rsidRPr="00342B00">
        <w:rPr>
          <w:rFonts w:eastAsiaTheme="minorHAnsi" w:cs="Arial"/>
          <w:sz w:val="20"/>
          <w:szCs w:val="20"/>
          <w:lang w:eastAsia="en-US"/>
        </w:rPr>
        <w:t xml:space="preserve">na </w:t>
      </w:r>
      <w:r w:rsidR="00372981">
        <w:rPr>
          <w:rFonts w:eastAsiaTheme="minorHAnsi" w:cs="Arial"/>
          <w:sz w:val="20"/>
          <w:szCs w:val="20"/>
          <w:lang w:eastAsia="en-US"/>
        </w:rPr>
        <w:t>3</w:t>
      </w:r>
      <w:r w:rsidRPr="00C53EF1">
        <w:rPr>
          <w:rFonts w:eastAsiaTheme="minorHAnsi" w:cs="Arial"/>
          <w:sz w:val="20"/>
          <w:szCs w:val="20"/>
          <w:lang w:eastAsia="en-US"/>
        </w:rPr>
        <w:t xml:space="preserve"> měsíce od </w:t>
      </w:r>
      <w:r w:rsidR="002657C1">
        <w:rPr>
          <w:rFonts w:eastAsiaTheme="minorHAnsi" w:cs="Arial"/>
          <w:sz w:val="20"/>
          <w:szCs w:val="20"/>
          <w:lang w:eastAsia="en-US"/>
        </w:rPr>
        <w:t>zahájení prací dle předchozího odstavce</w:t>
      </w:r>
      <w:r w:rsidR="005337C6">
        <w:rPr>
          <w:rFonts w:eastAsiaTheme="minorHAnsi" w:cs="Arial"/>
          <w:sz w:val="20"/>
          <w:szCs w:val="20"/>
          <w:lang w:eastAsia="en-US"/>
        </w:rPr>
        <w:t xml:space="preserve"> s tím, že vlastní odstavení frekvenčního měniče z provozu nebude delší než 7 pracovní</w:t>
      </w:r>
      <w:r w:rsidR="00E70893">
        <w:rPr>
          <w:rFonts w:eastAsiaTheme="minorHAnsi" w:cs="Arial"/>
          <w:sz w:val="20"/>
          <w:szCs w:val="20"/>
          <w:lang w:eastAsia="en-US"/>
        </w:rPr>
        <w:t>ch</w:t>
      </w:r>
      <w:r w:rsidR="005337C6">
        <w:rPr>
          <w:rFonts w:eastAsiaTheme="minorHAnsi" w:cs="Arial"/>
          <w:sz w:val="20"/>
          <w:szCs w:val="20"/>
          <w:lang w:eastAsia="en-US"/>
        </w:rPr>
        <w:t xml:space="preserve"> dní.</w:t>
      </w:r>
    </w:p>
    <w:p w14:paraId="011196C8" w14:textId="77777777" w:rsidR="00CA7082" w:rsidRDefault="00CA7082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1AD23021" w14:textId="77777777" w:rsidR="00F42A83" w:rsidRPr="00342B00" w:rsidRDefault="00110BFF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IV</w:t>
      </w:r>
    </w:p>
    <w:p w14:paraId="0C8D21AF" w14:textId="77777777" w:rsidR="00363E62" w:rsidRPr="00342B00" w:rsidRDefault="00A02953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dílo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14:paraId="1D51DE53" w14:textId="63313256" w:rsidR="00E7192E" w:rsidRPr="00342B00" w:rsidRDefault="005B69F3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řádné provedení díla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D7223E" w:rsidRPr="00D7223E">
        <w:rPr>
          <w:rFonts w:eastAsiaTheme="minorHAnsi" w:cs="Arial"/>
          <w:b/>
          <w:sz w:val="20"/>
          <w:szCs w:val="20"/>
          <w:lang w:eastAsia="en-US"/>
        </w:rPr>
        <w:t>2.984.434,- Kč</w:t>
      </w:r>
      <w:r w:rsidR="00D7223E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(slovy</w:t>
      </w:r>
      <w:r w:rsidR="00D7223E">
        <w:rPr>
          <w:rFonts w:eastAsiaTheme="minorHAnsi" w:cs="Arial"/>
          <w:sz w:val="20"/>
          <w:szCs w:val="20"/>
          <w:lang w:eastAsia="en-US"/>
        </w:rPr>
        <w:t>: dvamilionydevětsetosmdesátčtyřitisícečtyřistatřicetčtyřikoruny č</w:t>
      </w:r>
      <w:r w:rsidRPr="00342B00">
        <w:rPr>
          <w:rFonts w:eastAsiaTheme="minorHAnsi" w:cs="Arial"/>
          <w:sz w:val="20"/>
          <w:szCs w:val="20"/>
          <w:lang w:eastAsia="en-US"/>
        </w:rPr>
        <w:t>esk</w:t>
      </w:r>
      <w:r w:rsidR="00D7223E">
        <w:rPr>
          <w:rFonts w:eastAsiaTheme="minorHAnsi" w:cs="Arial"/>
          <w:sz w:val="20"/>
          <w:szCs w:val="20"/>
          <w:lang w:eastAsia="en-US"/>
        </w:rPr>
        <w:t>é</w:t>
      </w:r>
      <w:r w:rsidRPr="00342B00">
        <w:rPr>
          <w:rFonts w:eastAsiaTheme="minorHAnsi" w:cs="Arial"/>
          <w:sz w:val="20"/>
          <w:szCs w:val="20"/>
          <w:lang w:eastAsia="en-US"/>
        </w:rPr>
        <w:t>) plus případná DPH v zákonné výši (dále jen „</w:t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>cena za dílo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14:paraId="68CAEAA2" w14:textId="77777777" w:rsidR="005B69F3" w:rsidRPr="00342B00" w:rsidRDefault="00FC6956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Cena za dílo je pevnou cenou. Smluvní strany si ujednávají, že kupní cena za věci obstarané zhotovitelem pro účely provedení díla je zahrnuta v ceně za dílo a cena za dílo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 Zhotovitel</w:t>
      </w:r>
      <w:r w:rsidR="00C918CE" w:rsidRPr="00342B00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14:paraId="4B982E31" w14:textId="77777777" w:rsidR="00BC5C44" w:rsidRPr="00342B00" w:rsidRDefault="00BC5C44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Rozpis ceny za dílo je uveden v</w:t>
      </w:r>
      <w:r w:rsidR="00B97AAA">
        <w:rPr>
          <w:rFonts w:eastAsiaTheme="minorHAnsi" w:cs="Arial"/>
          <w:sz w:val="20"/>
          <w:szCs w:val="20"/>
          <w:lang w:eastAsia="en-US"/>
        </w:rPr>
        <w:t xml:space="preserve"> příloze č.</w:t>
      </w:r>
      <w:r w:rsidR="00CA7082">
        <w:rPr>
          <w:rFonts w:eastAsiaTheme="minorHAnsi" w:cs="Arial"/>
          <w:sz w:val="20"/>
          <w:szCs w:val="20"/>
          <w:lang w:eastAsia="en-US"/>
        </w:rPr>
        <w:t xml:space="preserve"> </w:t>
      </w:r>
      <w:r w:rsidR="00BA7E10">
        <w:rPr>
          <w:rFonts w:eastAsiaTheme="minorHAnsi" w:cs="Arial"/>
          <w:sz w:val="20"/>
          <w:szCs w:val="20"/>
          <w:lang w:eastAsia="en-US"/>
        </w:rPr>
        <w:t>2</w:t>
      </w:r>
      <w:r w:rsidR="007E01A7">
        <w:rPr>
          <w:rFonts w:eastAsiaTheme="minorHAnsi" w:cs="Arial"/>
          <w:sz w:val="20"/>
          <w:szCs w:val="20"/>
          <w:lang w:eastAsia="en-US"/>
        </w:rPr>
        <w:t>, která tvoří nedílnou součást této smlouvy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14:paraId="2830EE29" w14:textId="5DF3C9A1" w:rsidR="00BC5C44" w:rsidRPr="00342B00" w:rsidRDefault="00BC5C44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Faktura – daňový doklad bude </w:t>
      </w:r>
      <w:r w:rsidR="002657C1">
        <w:rPr>
          <w:rFonts w:eastAsiaTheme="minorHAnsi" w:cs="Arial"/>
          <w:sz w:val="20"/>
          <w:szCs w:val="20"/>
          <w:lang w:eastAsia="en-US"/>
        </w:rPr>
        <w:t>zhotovitelem vystaven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 dokončení díla.</w:t>
      </w:r>
    </w:p>
    <w:p w14:paraId="782D64FF" w14:textId="77777777" w:rsidR="005B69F3" w:rsidRPr="0021509F" w:rsidRDefault="00BC5C44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dílo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zhotoviteli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na základě řádně doručené faktury – daňového dokladu. Faktura – daňový doklad musí vždy splňovat náležitosti vyplývající z obecně závazných právních předpisů a náležitosti dle zák. č. 235/2004 Sb., o dani z přidané hodnoty, </w:t>
      </w:r>
      <w:r w:rsidR="00BC3EB0" w:rsidRPr="0021509F">
        <w:rPr>
          <w:rFonts w:eastAsiaTheme="minorHAnsi" w:cs="Arial"/>
          <w:sz w:val="20"/>
          <w:szCs w:val="20"/>
          <w:lang w:eastAsia="en-US"/>
        </w:rPr>
        <w:t>ve znění pozdějších předpisů</w:t>
      </w:r>
      <w:r w:rsidR="00B31C1C" w:rsidRPr="0021509F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="00B31C1C" w:rsidRPr="0021509F">
        <w:rPr>
          <w:rFonts w:eastAsiaTheme="minorHAnsi" w:cs="Arial"/>
          <w:b/>
          <w:sz w:val="20"/>
          <w:szCs w:val="20"/>
          <w:lang w:eastAsia="en-US"/>
        </w:rPr>
        <w:t>zákon o DPH</w:t>
      </w:r>
      <w:r w:rsidR="00B31C1C" w:rsidRPr="0021509F">
        <w:rPr>
          <w:rFonts w:eastAsiaTheme="minorHAnsi" w:cs="Arial"/>
          <w:sz w:val="20"/>
          <w:szCs w:val="20"/>
          <w:lang w:eastAsia="en-US"/>
        </w:rPr>
        <w:t>“)</w:t>
      </w:r>
      <w:r w:rsidR="00BC3EB0" w:rsidRPr="0021509F">
        <w:rPr>
          <w:rFonts w:eastAsiaTheme="minorHAnsi" w:cs="Arial"/>
          <w:sz w:val="20"/>
          <w:szCs w:val="20"/>
          <w:lang w:eastAsia="en-US"/>
        </w:rPr>
        <w:t>.</w:t>
      </w:r>
      <w:r w:rsidRPr="0021509F">
        <w:rPr>
          <w:rFonts w:eastAsiaTheme="minorHAnsi" w:cs="Arial"/>
          <w:sz w:val="20"/>
          <w:szCs w:val="20"/>
          <w:lang w:eastAsia="en-US"/>
        </w:rPr>
        <w:t xml:space="preserve"> Přílohou faktury – daňového dokladu bude protokol o předání a převzetí díla.</w:t>
      </w:r>
      <w:r w:rsidR="00F84D04" w:rsidRPr="0021509F">
        <w:rPr>
          <w:rFonts w:eastAsiaTheme="minorHAnsi" w:cs="Arial"/>
          <w:sz w:val="20"/>
          <w:szCs w:val="20"/>
          <w:lang w:eastAsia="en-US"/>
        </w:rPr>
        <w:t xml:space="preserve"> Na každé faktuře – daňovém dokladu musí být uvedeno číslo smlouvy, objednávky a kontaktní osoba.</w:t>
      </w:r>
    </w:p>
    <w:p w14:paraId="00887D22" w14:textId="76EAC793" w:rsidR="00BC3EB0" w:rsidRPr="00342B00" w:rsidRDefault="00BC3EB0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21509F">
        <w:rPr>
          <w:rFonts w:eastAsiaTheme="minorHAnsi" w:cs="Arial"/>
          <w:sz w:val="20"/>
          <w:szCs w:val="20"/>
          <w:lang w:eastAsia="en-US"/>
        </w:rPr>
        <w:t xml:space="preserve">Fakturu – daňový doklad </w:t>
      </w:r>
      <w:r w:rsidR="00BC5C44" w:rsidRPr="0021509F">
        <w:rPr>
          <w:rFonts w:eastAsiaTheme="minorHAnsi" w:cs="Arial"/>
          <w:sz w:val="20"/>
          <w:szCs w:val="20"/>
          <w:lang w:eastAsia="en-US"/>
        </w:rPr>
        <w:t>včetně oprávněnými zástupci obou smluvních st</w:t>
      </w:r>
      <w:r w:rsidR="00764266" w:rsidRPr="0021509F">
        <w:rPr>
          <w:rFonts w:eastAsiaTheme="minorHAnsi" w:cs="Arial"/>
          <w:sz w:val="20"/>
          <w:szCs w:val="20"/>
          <w:lang w:eastAsia="en-US"/>
        </w:rPr>
        <w:t>r</w:t>
      </w:r>
      <w:r w:rsidR="00BC5C44" w:rsidRPr="0021509F">
        <w:rPr>
          <w:rFonts w:eastAsiaTheme="minorHAnsi" w:cs="Arial"/>
          <w:sz w:val="20"/>
          <w:szCs w:val="20"/>
          <w:lang w:eastAsia="en-US"/>
        </w:rPr>
        <w:t>an podepsaného protokolu o předání a převzetí díla</w:t>
      </w:r>
      <w:r w:rsidR="008F771C">
        <w:rPr>
          <w:rFonts w:eastAsiaTheme="minorHAnsi" w:cs="Arial"/>
          <w:sz w:val="20"/>
          <w:szCs w:val="20"/>
          <w:lang w:eastAsia="en-US"/>
        </w:rPr>
        <w:t xml:space="preserve"> </w:t>
      </w:r>
      <w:r w:rsidRPr="0021509F">
        <w:rPr>
          <w:rFonts w:eastAsiaTheme="minorHAnsi" w:cs="Arial"/>
          <w:sz w:val="20"/>
          <w:szCs w:val="20"/>
          <w:lang w:eastAsia="en-US"/>
        </w:rPr>
        <w:t xml:space="preserve">doručí </w:t>
      </w:r>
      <w:r w:rsidR="00BC5C44" w:rsidRPr="0021509F">
        <w:rPr>
          <w:rFonts w:eastAsiaTheme="minorHAnsi" w:cs="Arial"/>
          <w:sz w:val="20"/>
          <w:szCs w:val="20"/>
          <w:lang w:eastAsia="en-US"/>
        </w:rPr>
        <w:t>zhotovitel</w:t>
      </w:r>
      <w:r w:rsidRPr="0021509F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21509F">
        <w:rPr>
          <w:rFonts w:eastAsiaTheme="minorHAnsi" w:cs="Arial"/>
          <w:sz w:val="20"/>
          <w:szCs w:val="20"/>
          <w:lang w:eastAsia="en-US"/>
        </w:rPr>
        <w:t>objednatele</w:t>
      </w:r>
      <w:r w:rsidR="00F84D04" w:rsidRPr="0021509F">
        <w:rPr>
          <w:rFonts w:eastAsiaTheme="minorHAnsi" w:cs="Arial"/>
          <w:sz w:val="20"/>
          <w:szCs w:val="20"/>
          <w:lang w:eastAsia="en-US"/>
        </w:rPr>
        <w:t xml:space="preserve"> nebo elektronicky na adresu fakturace@mero.cz, nejpozději pátý (5.) kalendářní den měsíce, který následuje po měsíci, ve kterém bylo poskytnuto plnění.</w:t>
      </w:r>
      <w:r w:rsidRPr="0021509F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Nebude-li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 souladu s bodem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4.5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 smlouvy, bude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 doplnění či opravě. V tomto případě nemá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14:paraId="0F352372" w14:textId="77777777" w:rsidR="00BC3EB0" w:rsidRPr="00342B00" w:rsidRDefault="00530AF1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Společně s fakturou – daňovým dokladem musí být doručen i protokol o předání a převzetí díla podepsaný oprávněnými zástupci obou smluvních stran.</w:t>
      </w:r>
    </w:p>
    <w:p w14:paraId="049D98B2" w14:textId="42A478B3" w:rsidR="00CA5B0D" w:rsidRDefault="005337C6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337C6">
        <w:rPr>
          <w:rFonts w:eastAsiaTheme="minorHAnsi" w:cs="Arial"/>
          <w:sz w:val="20"/>
          <w:szCs w:val="20"/>
          <w:lang w:eastAsia="en-US"/>
        </w:rPr>
        <w:t xml:space="preserve">Úhrada faktur bude provedena pouze do výše 90% z fakturované částky, je-li dílo či jeho část předána včas, ale obsahuje drobné vady či nedodělky, které však nebrání jeho užívání. Zádržné </w:t>
      </w:r>
      <w:r w:rsidR="002657C1">
        <w:rPr>
          <w:rFonts w:eastAsiaTheme="minorHAnsi" w:cs="Arial"/>
          <w:sz w:val="20"/>
          <w:szCs w:val="20"/>
          <w:lang w:eastAsia="en-US"/>
        </w:rPr>
        <w:t xml:space="preserve">ve výši 10% z fakturované částky </w:t>
      </w:r>
      <w:r w:rsidRPr="005337C6">
        <w:rPr>
          <w:rFonts w:eastAsiaTheme="minorHAnsi" w:cs="Arial"/>
          <w:sz w:val="20"/>
          <w:szCs w:val="20"/>
          <w:lang w:eastAsia="en-US"/>
        </w:rPr>
        <w:t>bude zhotoviteli uvolněno do 60 dnů od odstranění takových drobných vad či nedodělků, a to za podmínky, že dílo nebude vykazovat shodné či další drobné vady a nedodělky či se neprokáže existence skrytých vad.</w:t>
      </w:r>
      <w:r w:rsidR="002657C1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.1 této smlouvy bude připočtena DPH v souladu s předpisy upravujícími uplatnění DPH v České republice. Pokud bude česká DPH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B31C1C">
        <w:rPr>
          <w:rFonts w:eastAsiaTheme="minorHAnsi" w:cs="Arial"/>
          <w:sz w:val="20"/>
          <w:szCs w:val="20"/>
          <w:lang w:eastAsia="en-US"/>
        </w:rPr>
        <w:lastRenderedPageBreak/>
        <w:t>zhotovitel</w:t>
      </w:r>
      <w:r w:rsidR="00B31C1C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>tuto DPH při fakturaci předmětu koupě a zahrne ji do této faktury. DPH vyúčtovaná v</w:t>
      </w:r>
      <w:r w:rsidR="00C85777">
        <w:rPr>
          <w:rFonts w:eastAsiaTheme="minorHAnsi" w:cs="Arial"/>
          <w:sz w:val="20"/>
          <w:szCs w:val="20"/>
          <w:lang w:eastAsia="en-US"/>
        </w:rPr>
        <w:t> 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souladu s 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ceny za dílo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aplikovatelná, k ceně díla 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>.1 této smlouvy nebude připočtena žádná DPH.</w:t>
      </w:r>
    </w:p>
    <w:p w14:paraId="68EAD2B8" w14:textId="3245FD1D" w:rsidR="008F771C" w:rsidRDefault="008F771C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Specifikace jakýchkoli drobných vad či nedodělků bude součástí předávacího protokolu a bude obsahovat podrobný výčet – soupis vad zejména, nikoli však výlučně, s ohledem na barvu, nátěr, dokumentaci apod.</w:t>
      </w:r>
    </w:p>
    <w:p w14:paraId="32C970D9" w14:textId="77777777" w:rsidR="00CA5B0D" w:rsidRPr="00342B00" w:rsidRDefault="00CA5B0D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14:paraId="5E170219" w14:textId="77777777" w:rsidR="00CA5B0D" w:rsidRDefault="00CA5B0D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souladu s předpisy upravujícími uplatnění DPH v České republice usazen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14:paraId="33B8704B" w14:textId="77777777" w:rsidR="002262CF" w:rsidRPr="002262CF" w:rsidRDefault="002262CF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>Zhotovitel je povinen na každou fakturu-daňový doklad uvést sdělení, že činnosti, které poskytuje při realizaci příslušného díla, jsou či nejsou považovány za stavební práce, které podle sdělení Českého statistického úřadu o zavedení Klasifikace produkce (CZ-CPA) uveřejněného ve Sbírce zákonů odpovídají číselnému kódu klasifikace CZ-CPA 41 až 43 platnému od 1 ledna 2008. Zhotovitel je povinen na každou fakturu-daňový doklad uvést poskytované stavební práce s uvedením číselného kódu klasifikace produkce CZ-CPA.</w:t>
      </w:r>
    </w:p>
    <w:p w14:paraId="45B8C6B6" w14:textId="77777777" w:rsidR="00CA5B0D" w:rsidRPr="00342B00" w:rsidRDefault="00CA5B0D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vrátit bez zbytečného odkladu veškerou neoprávněně vyúčtovanou DPH, kterou objednatel zhotoviteli uhradil. Dále se zhotovitel zavazuje uhradit objednateli škodu, která by objednateli v důsledku nesprávně vyúčtované DPH zhotovitelem vznikla.</w:t>
      </w:r>
    </w:p>
    <w:p w14:paraId="5CAC094F" w14:textId="77777777" w:rsidR="00CA5B0D" w:rsidRPr="00342B00" w:rsidRDefault="006E7DD9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14:paraId="4EEE09B2" w14:textId="77777777" w:rsidR="00FA7427" w:rsidRPr="00342B00" w:rsidRDefault="00CA5B0D" w:rsidP="008A5C74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ve znění pozdějších předpisů, popř. obecně závazného právního předpisu nahrazujícího zákon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včetně toho dne, kdy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14:paraId="1CF6BE05" w14:textId="77777777" w:rsidR="00BF0F6A" w:rsidRDefault="00BF0F6A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40E47CD0" w14:textId="77777777" w:rsidR="007A73D4" w:rsidRPr="00342B00" w:rsidRDefault="007A73D4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</w:t>
      </w:r>
    </w:p>
    <w:p w14:paraId="18951DD8" w14:textId="77777777" w:rsidR="007A73D4" w:rsidRPr="00342B00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Podmínky plnění díla</w:t>
      </w:r>
    </w:p>
    <w:p w14:paraId="2BA698A0" w14:textId="77777777" w:rsidR="007A73D4" w:rsidRPr="00342B00" w:rsidRDefault="007A73D4" w:rsidP="008A5C74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provede dílo na své vlastní náklady a na své nebezpečí.</w:t>
      </w:r>
    </w:p>
    <w:p w14:paraId="3139EB99" w14:textId="77777777" w:rsidR="007A73D4" w:rsidRPr="00342B00" w:rsidRDefault="007A73D4" w:rsidP="008A5C74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provádění díla zhotovitelem zajistí a obstará na své vlastní náklady a nebezpečí výlučně objednatel. </w:t>
      </w:r>
    </w:p>
    <w:p w14:paraId="16100C46" w14:textId="77777777" w:rsidR="007A73D4" w:rsidRPr="00342B00" w:rsidRDefault="007A73D4" w:rsidP="008A5C74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Stroje, zařízení, materiál a jiné věci opatřené objednatelem budou zhotovitelem převzaty a při provádění díla použity po vzájemné dohodě obou smluvních stran, není-li v této smlouvě stanoveno jinak. Použitím těchto věcí se však nemění výše ceny za provedení díla stanovená v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článku IV této smlouvy.</w:t>
      </w:r>
    </w:p>
    <w:p w14:paraId="00B39C0C" w14:textId="77777777" w:rsidR="007A73D4" w:rsidRPr="00342B00" w:rsidRDefault="007A73D4" w:rsidP="008A5C74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Jestliže zhotovitel nebude moci zajistit určitý materiál či hmoty uvedené ve schválené projektové dokumentaci, souhlasí objednatel s použitím náhradního materiálu či hmot, a to za podmínky, že bude zachována kvalita a vhodnost k účelu díla a cena sjednaná touto smlouvou.</w:t>
      </w:r>
    </w:p>
    <w:p w14:paraId="057617D5" w14:textId="77777777" w:rsidR="007A73D4" w:rsidRDefault="007A73D4" w:rsidP="008A5C74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na své vlastní náklady zajistit technický dozor nad prováděním díla a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autorský dozor projektanta.</w:t>
      </w:r>
    </w:p>
    <w:p w14:paraId="4DF8945C" w14:textId="77777777" w:rsidR="005016FA" w:rsidRDefault="005016FA" w:rsidP="005016FA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14:paraId="54607113" w14:textId="77777777" w:rsidR="005016FA" w:rsidRDefault="005016FA" w:rsidP="005016FA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14:paraId="1E7D04F3" w14:textId="77777777" w:rsidR="007A73D4" w:rsidRPr="00342B00" w:rsidRDefault="007A73D4" w:rsidP="008A5C74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Zhotovitel je povinen na své náklady při provádění díla dodržovat nebo zajistit dodržování zejména:</w:t>
      </w:r>
    </w:p>
    <w:p w14:paraId="3D339096" w14:textId="77777777"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14:paraId="7E3EAEC8" w14:textId="77777777"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14:paraId="45C4208C" w14:textId="77777777"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14:paraId="1021784C" w14:textId="77777777"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A23295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14:paraId="6F10C27D" w14:textId="77777777" w:rsidR="007A73D4" w:rsidRPr="006629E2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A23295">
        <w:rPr>
          <w:rFonts w:eastAsiaTheme="minorHAnsi" w:cs="Arial"/>
          <w:sz w:val="20"/>
          <w:szCs w:val="20"/>
          <w:lang w:eastAsia="en-US"/>
        </w:rPr>
        <w:t> </w:t>
      </w:r>
      <w:r w:rsidRPr="006629E2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14:paraId="71022F2A" w14:textId="77777777" w:rsidR="007A73D4" w:rsidRPr="00580A4E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580A4E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14:paraId="7BD864E7" w14:textId="77777777" w:rsidR="00905C91" w:rsidRPr="00905C91" w:rsidRDefault="00905C91" w:rsidP="00905C91">
      <w:pPr>
        <w:pStyle w:val="Textdokumentu"/>
        <w:numPr>
          <w:ilvl w:val="3"/>
          <w:numId w:val="2"/>
        </w:numPr>
        <w:spacing w:after="0" w:line="276" w:lineRule="auto"/>
        <w:ind w:left="1560" w:hanging="284"/>
        <w:rPr>
          <w:rFonts w:eastAsiaTheme="minorHAnsi" w:cs="Arial"/>
          <w:sz w:val="20"/>
          <w:szCs w:val="20"/>
          <w:lang w:eastAsia="en-US"/>
        </w:rPr>
      </w:pPr>
      <w:r w:rsidRPr="00905C91">
        <w:rPr>
          <w:rFonts w:eastAsiaTheme="minorHAnsi" w:cs="Arial"/>
          <w:sz w:val="20"/>
          <w:szCs w:val="20"/>
          <w:lang w:eastAsia="en-US"/>
        </w:rPr>
        <w:t xml:space="preserve">SB-GŘ-50 Všeobecný bezpečnostní předpis MERO ČR, a.s., který je zveřejněn na webových stránkách objednatele </w:t>
      </w:r>
      <w:hyperlink r:id="rId9" w:history="1">
        <w:r w:rsidRPr="00905C91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905C91">
        <w:rPr>
          <w:rFonts w:eastAsiaTheme="minorHAnsi"/>
          <w:sz w:val="20"/>
          <w:szCs w:val="20"/>
          <w:lang w:eastAsia="en-US"/>
        </w:rPr>
        <w:t>,</w:t>
      </w:r>
    </w:p>
    <w:p w14:paraId="37A3DB7E" w14:textId="77777777" w:rsidR="00905C91" w:rsidRPr="00905C91" w:rsidRDefault="00905C91" w:rsidP="00905C91">
      <w:pPr>
        <w:pStyle w:val="Textdokumentu"/>
        <w:numPr>
          <w:ilvl w:val="3"/>
          <w:numId w:val="2"/>
        </w:numPr>
        <w:spacing w:after="0" w:line="276" w:lineRule="auto"/>
        <w:ind w:left="1560" w:hanging="284"/>
        <w:rPr>
          <w:rFonts w:eastAsiaTheme="minorHAnsi"/>
          <w:sz w:val="20"/>
          <w:szCs w:val="20"/>
          <w:lang w:eastAsia="en-US"/>
        </w:rPr>
      </w:pPr>
      <w:r w:rsidRPr="00905C91">
        <w:rPr>
          <w:rFonts w:eastAsiaTheme="minorHAnsi" w:cs="Arial"/>
          <w:sz w:val="20"/>
          <w:szCs w:val="20"/>
          <w:lang w:eastAsia="en-US"/>
        </w:rPr>
        <w:t xml:space="preserve">SB-GŘ-02 Povolení na práci (vč. přílohy č. 6 – Technologický postup) pro dodavatele stavby v objektech MERO ČR, a.s. a na trasách ropovodů, který je zveřejněn na webových stránkách objednatele </w:t>
      </w:r>
      <w:hyperlink r:id="rId10" w:history="1">
        <w:r w:rsidRPr="00905C91">
          <w:rPr>
            <w:rFonts w:eastAsiaTheme="minorHAnsi"/>
            <w:sz w:val="20"/>
            <w:szCs w:val="20"/>
            <w:lang w:eastAsia="en-US"/>
          </w:rPr>
          <w:t>http://www.mero.cz/dokumenty-ke-stazeni/ bezpečnostní předpisy</w:t>
        </w:r>
      </w:hyperlink>
      <w:r w:rsidRPr="00905C91">
        <w:rPr>
          <w:rFonts w:eastAsiaTheme="minorHAnsi"/>
          <w:sz w:val="20"/>
          <w:szCs w:val="20"/>
          <w:lang w:eastAsia="en-US"/>
        </w:rPr>
        <w:t>,</w:t>
      </w:r>
    </w:p>
    <w:p w14:paraId="24284811" w14:textId="77777777" w:rsidR="00905C91" w:rsidRPr="00905C91" w:rsidRDefault="00905C91" w:rsidP="00905C91">
      <w:pPr>
        <w:pStyle w:val="Textdokumentu"/>
        <w:numPr>
          <w:ilvl w:val="3"/>
          <w:numId w:val="2"/>
        </w:numPr>
        <w:spacing w:after="0" w:line="276" w:lineRule="auto"/>
        <w:ind w:left="1560" w:hanging="284"/>
        <w:rPr>
          <w:rFonts w:eastAsiaTheme="minorHAnsi"/>
          <w:lang w:eastAsia="en-US"/>
        </w:rPr>
      </w:pPr>
      <w:r w:rsidRPr="00905C91">
        <w:rPr>
          <w:rFonts w:eastAsiaTheme="minorHAnsi" w:cs="Arial"/>
          <w:sz w:val="20"/>
          <w:szCs w:val="20"/>
          <w:lang w:eastAsia="en-US"/>
        </w:rPr>
        <w:t xml:space="preserve">Pravidla pro výkresovou dokumentaci v platném znění, která jsou zveřejněna na webových stránkách objednatele </w:t>
      </w:r>
      <w:hyperlink r:id="rId11" w:history="1">
        <w:r w:rsidRPr="00905C91">
          <w:rPr>
            <w:rFonts w:eastAsiaTheme="minorHAnsi"/>
            <w:lang w:eastAsia="en-US"/>
          </w:rPr>
          <w:t>http://www.mero.cz/dokumenty-ke-stazeni/</w:t>
        </w:r>
      </w:hyperlink>
      <w:r>
        <w:rPr>
          <w:rFonts w:eastAsiaTheme="minorHAnsi"/>
          <w:lang w:eastAsia="en-US"/>
        </w:rPr>
        <w:t>,</w:t>
      </w:r>
    </w:p>
    <w:p w14:paraId="38617F1B" w14:textId="77777777" w:rsidR="00905C91" w:rsidRPr="00905C91" w:rsidRDefault="00905C91" w:rsidP="00905C91">
      <w:pPr>
        <w:pStyle w:val="Textdokumentu"/>
        <w:numPr>
          <w:ilvl w:val="3"/>
          <w:numId w:val="2"/>
        </w:numPr>
        <w:spacing w:after="0" w:line="276" w:lineRule="auto"/>
        <w:ind w:left="1560" w:hanging="284"/>
        <w:rPr>
          <w:rFonts w:eastAsiaTheme="minorHAnsi"/>
          <w:sz w:val="20"/>
          <w:szCs w:val="20"/>
          <w:lang w:eastAsia="en-US"/>
        </w:rPr>
      </w:pPr>
      <w:r w:rsidRPr="00905C91">
        <w:rPr>
          <w:rFonts w:eastAsiaTheme="minorHAnsi" w:cs="Arial"/>
          <w:sz w:val="20"/>
          <w:szCs w:val="20"/>
          <w:lang w:eastAsia="en-US"/>
        </w:rPr>
        <w:t>SB-GŘ-50-9001 Bezpečnostní předpis pro obsluhu a práci na elektrických zařízeních v provozech MERO ČR, a.s.,</w:t>
      </w:r>
    </w:p>
    <w:p w14:paraId="0F55FADD" w14:textId="77777777" w:rsidR="00905C91" w:rsidRPr="00905C91" w:rsidRDefault="00905C91" w:rsidP="00905C91">
      <w:pPr>
        <w:pStyle w:val="Textdokumentu"/>
        <w:numPr>
          <w:ilvl w:val="3"/>
          <w:numId w:val="2"/>
        </w:numPr>
        <w:spacing w:after="0" w:line="276" w:lineRule="auto"/>
        <w:ind w:left="1560" w:hanging="284"/>
        <w:rPr>
          <w:rFonts w:eastAsiaTheme="minorHAnsi" w:cs="Arial"/>
          <w:sz w:val="20"/>
          <w:szCs w:val="20"/>
          <w:lang w:eastAsia="en-US"/>
        </w:rPr>
      </w:pPr>
      <w:r w:rsidRPr="00905C91">
        <w:rPr>
          <w:rFonts w:eastAsiaTheme="minorHAnsi" w:cs="Arial"/>
          <w:sz w:val="20"/>
          <w:szCs w:val="20"/>
          <w:lang w:eastAsia="en-US"/>
        </w:rPr>
        <w:t>SB-GŘ-50-80007 Technické podmínky a bezpečnostní předpis pro práci v</w:t>
      </w:r>
      <w:r w:rsidR="00CA7082">
        <w:rPr>
          <w:rFonts w:eastAsiaTheme="minorHAnsi" w:cs="Arial"/>
          <w:sz w:val="20"/>
          <w:szCs w:val="20"/>
          <w:lang w:eastAsia="en-US"/>
        </w:rPr>
        <w:t> </w:t>
      </w:r>
      <w:r w:rsidRPr="00905C91">
        <w:rPr>
          <w:rFonts w:eastAsiaTheme="minorHAnsi" w:cs="Arial"/>
          <w:sz w:val="20"/>
          <w:szCs w:val="20"/>
          <w:lang w:eastAsia="en-US"/>
        </w:rPr>
        <w:t>ochranném pásmu ropovodu IKL a ropovodu Družba</w:t>
      </w:r>
      <w:r w:rsidRPr="00F0015B">
        <w:rPr>
          <w:rFonts w:eastAsiaTheme="minorHAnsi" w:cs="Arial"/>
          <w:sz w:val="20"/>
          <w:szCs w:val="20"/>
          <w:lang w:eastAsia="en-US"/>
        </w:rPr>
        <w:t xml:space="preserve">, který je zveřejněn na webových stránkách objednatele na adrese </w:t>
      </w:r>
      <w:r w:rsidRPr="00905C91">
        <w:rPr>
          <w:rFonts w:eastAsiaTheme="minorHAnsi" w:cs="Arial"/>
          <w:sz w:val="20"/>
          <w:szCs w:val="20"/>
          <w:lang w:eastAsia="en-US"/>
        </w:rPr>
        <w:t>http://www.mero.cz/dokumenty-ke-stazeni/</w:t>
      </w:r>
      <w:r>
        <w:rPr>
          <w:rFonts w:eastAsiaTheme="minorHAnsi" w:cs="Arial"/>
          <w:sz w:val="20"/>
          <w:szCs w:val="20"/>
          <w:lang w:eastAsia="en-US"/>
        </w:rPr>
        <w:t>.</w:t>
      </w:r>
      <w:r w:rsidRPr="00905C91">
        <w:rPr>
          <w:rFonts w:eastAsiaTheme="minorHAnsi" w:cs="Arial"/>
          <w:sz w:val="20"/>
          <w:szCs w:val="20"/>
          <w:lang w:eastAsia="en-US"/>
        </w:rPr>
        <w:t xml:space="preserve">  </w:t>
      </w:r>
    </w:p>
    <w:p w14:paraId="7085B1C5" w14:textId="77777777" w:rsidR="007A73D4" w:rsidRPr="006629E2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seznámen,</w:t>
      </w:r>
    </w:p>
    <w:p w14:paraId="5401C954" w14:textId="77777777"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pro provozovaná zařízení, která jsou dotčena realizací díla, od objednatele a/nebo vlastníka a provozovatele těchto zařízení. Nebude-li dohodnuto jinak, tyto předpisy poskytne objednatel zhotoviteli při uzavření smlouvy.</w:t>
      </w:r>
    </w:p>
    <w:p w14:paraId="6395719B" w14:textId="77777777" w:rsidR="007A73D4" w:rsidRPr="00342B00" w:rsidRDefault="007A73D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77343C32" w14:textId="77777777" w:rsidR="000E6B8D" w:rsidRPr="00342B00" w:rsidRDefault="000E6B8D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3C6D88" w:rsidRPr="00342B00">
        <w:rPr>
          <w:rFonts w:eastAsiaTheme="minorHAnsi" w:cs="Arial"/>
          <w:b/>
          <w:sz w:val="20"/>
          <w:szCs w:val="20"/>
          <w:lang w:eastAsia="en-US"/>
        </w:rPr>
        <w:t>VI</w:t>
      </w:r>
    </w:p>
    <w:p w14:paraId="29F631CB" w14:textId="77777777" w:rsidR="000E6B8D" w:rsidRPr="00342B00" w:rsidRDefault="001B22F8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Předání a převzetí díla</w:t>
      </w:r>
    </w:p>
    <w:p w14:paraId="64E0F450" w14:textId="4E30EDC3" w:rsidR="001B22F8" w:rsidRPr="00342B00" w:rsidRDefault="001B22F8" w:rsidP="0038341B">
      <w:pPr>
        <w:pStyle w:val="Textdokumentu"/>
        <w:numPr>
          <w:ilvl w:val="1"/>
          <w:numId w:val="8"/>
        </w:numPr>
        <w:spacing w:before="120" w:line="240" w:lineRule="auto"/>
        <w:ind w:left="567" w:hanging="57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splní svou povinnost provést dílo jeho </w:t>
      </w:r>
      <w:r w:rsidR="0038341B">
        <w:rPr>
          <w:rFonts w:eastAsiaTheme="minorHAnsi" w:cs="Arial"/>
          <w:sz w:val="20"/>
          <w:szCs w:val="20"/>
          <w:lang w:eastAsia="en-US"/>
        </w:rPr>
        <w:t>do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končením a předáním objednateli v místě plnění. </w:t>
      </w:r>
      <w:r w:rsidR="0038341B" w:rsidRPr="0038341B">
        <w:rPr>
          <w:rFonts w:eastAsiaTheme="minorHAnsi" w:cs="Arial"/>
          <w:sz w:val="20"/>
          <w:szCs w:val="20"/>
          <w:lang w:eastAsia="en-US"/>
        </w:rPr>
        <w:t xml:space="preserve">Za řádné dokončení </w:t>
      </w:r>
      <w:r w:rsidR="0038341B">
        <w:rPr>
          <w:rFonts w:eastAsiaTheme="minorHAnsi" w:cs="Arial"/>
          <w:sz w:val="20"/>
          <w:szCs w:val="20"/>
          <w:lang w:eastAsia="en-US"/>
        </w:rPr>
        <w:t>d</w:t>
      </w:r>
      <w:r w:rsidR="0038341B" w:rsidRPr="0038341B">
        <w:rPr>
          <w:rFonts w:eastAsiaTheme="minorHAnsi" w:cs="Arial"/>
          <w:sz w:val="20"/>
          <w:szCs w:val="20"/>
          <w:lang w:eastAsia="en-US"/>
        </w:rPr>
        <w:t xml:space="preserve">íla se považuje i dodávka </w:t>
      </w:r>
      <w:r w:rsidR="0038341B">
        <w:rPr>
          <w:rFonts w:eastAsiaTheme="minorHAnsi" w:cs="Arial"/>
          <w:sz w:val="20"/>
          <w:szCs w:val="20"/>
          <w:lang w:eastAsia="en-US"/>
        </w:rPr>
        <w:t>d</w:t>
      </w:r>
      <w:r w:rsidR="0038341B" w:rsidRPr="0038341B">
        <w:rPr>
          <w:rFonts w:eastAsiaTheme="minorHAnsi" w:cs="Arial"/>
          <w:sz w:val="20"/>
          <w:szCs w:val="20"/>
          <w:lang w:eastAsia="en-US"/>
        </w:rPr>
        <w:t xml:space="preserve">íla s drobnými vadami a nedodělky, které nebrání využití </w:t>
      </w:r>
      <w:r w:rsidR="0038341B">
        <w:rPr>
          <w:rFonts w:eastAsiaTheme="minorHAnsi" w:cs="Arial"/>
          <w:sz w:val="20"/>
          <w:szCs w:val="20"/>
          <w:lang w:eastAsia="en-US"/>
        </w:rPr>
        <w:t>d</w:t>
      </w:r>
      <w:r w:rsidR="0038341B" w:rsidRPr="0038341B">
        <w:rPr>
          <w:rFonts w:eastAsiaTheme="minorHAnsi" w:cs="Arial"/>
          <w:sz w:val="20"/>
          <w:szCs w:val="20"/>
          <w:lang w:eastAsia="en-US"/>
        </w:rPr>
        <w:t xml:space="preserve">íla ke stanovenému účelu, nebo bezpečnému provozu </w:t>
      </w:r>
      <w:r w:rsidR="0038341B">
        <w:rPr>
          <w:rFonts w:eastAsiaTheme="minorHAnsi" w:cs="Arial"/>
          <w:sz w:val="20"/>
          <w:szCs w:val="20"/>
          <w:lang w:eastAsia="en-US"/>
        </w:rPr>
        <w:t>d</w:t>
      </w:r>
      <w:r w:rsidR="0038341B" w:rsidRPr="0038341B">
        <w:rPr>
          <w:rFonts w:eastAsiaTheme="minorHAnsi" w:cs="Arial"/>
          <w:sz w:val="20"/>
          <w:szCs w:val="20"/>
          <w:lang w:eastAsia="en-US"/>
        </w:rPr>
        <w:t>íla. Tímto není dotčena povinnost Zhotovitele odstranit drobné vady a nedodělky</w:t>
      </w:r>
      <w:r w:rsidR="0038341B">
        <w:rPr>
          <w:rFonts w:eastAsiaTheme="minorHAnsi" w:cs="Arial"/>
          <w:sz w:val="20"/>
          <w:szCs w:val="20"/>
          <w:lang w:eastAsia="en-US"/>
        </w:rPr>
        <w:t>.</w:t>
      </w:r>
    </w:p>
    <w:p w14:paraId="25098A6A" w14:textId="420C0918" w:rsidR="001B22F8" w:rsidRPr="00510B96" w:rsidRDefault="001B22F8" w:rsidP="00510B96">
      <w:pPr>
        <w:pStyle w:val="Textdokumentu"/>
        <w:numPr>
          <w:ilvl w:val="1"/>
          <w:numId w:val="8"/>
        </w:numPr>
        <w:spacing w:before="120" w:line="240" w:lineRule="auto"/>
        <w:ind w:left="567" w:hanging="57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převezme dílo v termínu dle návrhu zhotovitele. Zhotovitel však musí tento 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termín oznámit objednateli alespoň 5 dnů předem. </w:t>
      </w:r>
      <w:r w:rsidR="00510B96">
        <w:rPr>
          <w:rFonts w:eastAsiaTheme="minorHAnsi" w:cs="Arial"/>
          <w:sz w:val="20"/>
          <w:szCs w:val="20"/>
          <w:lang w:eastAsia="en-US"/>
        </w:rPr>
        <w:t xml:space="preserve"> </w:t>
      </w:r>
      <w:r w:rsidR="00510B96" w:rsidRPr="00510B96">
        <w:rPr>
          <w:rFonts w:eastAsiaTheme="minorHAnsi" w:cs="Arial"/>
          <w:sz w:val="20"/>
          <w:szCs w:val="20"/>
          <w:lang w:eastAsia="en-US"/>
        </w:rPr>
        <w:t xml:space="preserve">Pokud </w:t>
      </w:r>
      <w:r w:rsidR="00510B96">
        <w:rPr>
          <w:rFonts w:eastAsiaTheme="minorHAnsi" w:cs="Arial"/>
          <w:sz w:val="20"/>
          <w:szCs w:val="20"/>
          <w:lang w:eastAsia="en-US"/>
        </w:rPr>
        <w:t>o</w:t>
      </w:r>
      <w:r w:rsidR="00510B96" w:rsidRPr="00510B96">
        <w:rPr>
          <w:rFonts w:eastAsiaTheme="minorHAnsi" w:cs="Arial"/>
          <w:sz w:val="20"/>
          <w:szCs w:val="20"/>
          <w:lang w:eastAsia="en-US"/>
        </w:rPr>
        <w:t xml:space="preserve">bjednatel odmítne </w:t>
      </w:r>
      <w:r w:rsidR="008F771C">
        <w:rPr>
          <w:rFonts w:eastAsiaTheme="minorHAnsi" w:cs="Arial"/>
          <w:sz w:val="20"/>
          <w:szCs w:val="20"/>
          <w:lang w:eastAsia="en-US"/>
        </w:rPr>
        <w:t xml:space="preserve">bez řádného odůvodnění </w:t>
      </w:r>
      <w:r w:rsidR="00510B96" w:rsidRPr="00510B96">
        <w:rPr>
          <w:rFonts w:eastAsiaTheme="minorHAnsi" w:cs="Arial"/>
          <w:sz w:val="20"/>
          <w:szCs w:val="20"/>
          <w:lang w:eastAsia="en-US"/>
        </w:rPr>
        <w:t xml:space="preserve">převzít řádně dokončené </w:t>
      </w:r>
      <w:r w:rsidR="00510B96">
        <w:rPr>
          <w:rFonts w:eastAsiaTheme="minorHAnsi" w:cs="Arial"/>
          <w:sz w:val="20"/>
          <w:szCs w:val="20"/>
          <w:lang w:eastAsia="en-US"/>
        </w:rPr>
        <w:t>d</w:t>
      </w:r>
      <w:r w:rsidR="00510B96" w:rsidRPr="00510B96">
        <w:rPr>
          <w:rFonts w:eastAsiaTheme="minorHAnsi" w:cs="Arial"/>
          <w:sz w:val="20"/>
          <w:szCs w:val="20"/>
          <w:lang w:eastAsia="en-US"/>
        </w:rPr>
        <w:t xml:space="preserve">ílo, považuje se </w:t>
      </w:r>
      <w:r w:rsidR="00510B96">
        <w:rPr>
          <w:rFonts w:eastAsiaTheme="minorHAnsi" w:cs="Arial"/>
          <w:sz w:val="20"/>
          <w:szCs w:val="20"/>
          <w:lang w:eastAsia="en-US"/>
        </w:rPr>
        <w:t>d</w:t>
      </w:r>
      <w:r w:rsidR="00510B96" w:rsidRPr="00510B96">
        <w:rPr>
          <w:rFonts w:eastAsiaTheme="minorHAnsi" w:cs="Arial"/>
          <w:sz w:val="20"/>
          <w:szCs w:val="20"/>
          <w:lang w:eastAsia="en-US"/>
        </w:rPr>
        <w:t xml:space="preserve">ílo za převzaté a řádně provedené marným uplynutím lhůty stanovené </w:t>
      </w:r>
      <w:r w:rsidR="00510B96">
        <w:rPr>
          <w:rFonts w:eastAsiaTheme="minorHAnsi" w:cs="Arial"/>
          <w:sz w:val="20"/>
          <w:szCs w:val="20"/>
          <w:lang w:eastAsia="en-US"/>
        </w:rPr>
        <w:t>z</w:t>
      </w:r>
      <w:r w:rsidR="00510B96" w:rsidRPr="00510B96">
        <w:rPr>
          <w:rFonts w:eastAsiaTheme="minorHAnsi" w:cs="Arial"/>
          <w:sz w:val="20"/>
          <w:szCs w:val="20"/>
          <w:lang w:eastAsia="en-US"/>
        </w:rPr>
        <w:t xml:space="preserve">hotovitelem pro převzetí </w:t>
      </w:r>
      <w:r w:rsidR="00510B96">
        <w:rPr>
          <w:rFonts w:eastAsiaTheme="minorHAnsi" w:cs="Arial"/>
          <w:sz w:val="20"/>
          <w:szCs w:val="20"/>
          <w:lang w:eastAsia="en-US"/>
        </w:rPr>
        <w:t>d</w:t>
      </w:r>
      <w:r w:rsidR="00510B96" w:rsidRPr="00510B96">
        <w:rPr>
          <w:rFonts w:eastAsiaTheme="minorHAnsi" w:cs="Arial"/>
          <w:sz w:val="20"/>
          <w:szCs w:val="20"/>
          <w:lang w:eastAsia="en-US"/>
        </w:rPr>
        <w:t>íla.</w:t>
      </w:r>
    </w:p>
    <w:p w14:paraId="7A0FC6D1" w14:textId="21E1510E" w:rsidR="001B22F8" w:rsidRPr="006629E2" w:rsidRDefault="001B22F8" w:rsidP="0038341B">
      <w:pPr>
        <w:pStyle w:val="Textdokumentu"/>
        <w:numPr>
          <w:ilvl w:val="1"/>
          <w:numId w:val="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>O odevzdání a převzetí díla zhotovitel a objednatel sep</w:t>
      </w:r>
      <w:r w:rsidR="0038341B">
        <w:rPr>
          <w:rFonts w:eastAsiaTheme="minorHAnsi" w:cs="Arial"/>
          <w:sz w:val="20"/>
          <w:szCs w:val="20"/>
          <w:lang w:eastAsia="en-US"/>
        </w:rPr>
        <w:t>íší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 </w:t>
      </w:r>
      <w:r w:rsidR="001D16DD" w:rsidRPr="006629E2">
        <w:rPr>
          <w:rFonts w:eastAsiaTheme="minorHAnsi" w:cs="Arial"/>
          <w:sz w:val="20"/>
          <w:szCs w:val="20"/>
          <w:lang w:eastAsia="en-US"/>
        </w:rPr>
        <w:t>Protokol o předání a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="001D16DD" w:rsidRPr="006629E2">
        <w:rPr>
          <w:rFonts w:eastAsiaTheme="minorHAnsi" w:cs="Arial"/>
          <w:sz w:val="20"/>
          <w:szCs w:val="20"/>
          <w:lang w:eastAsia="en-US"/>
        </w:rPr>
        <w:t>převzetí díla</w:t>
      </w:r>
      <w:r w:rsidRPr="006629E2">
        <w:rPr>
          <w:rFonts w:eastAsiaTheme="minorHAnsi" w:cs="Arial"/>
          <w:sz w:val="20"/>
          <w:szCs w:val="20"/>
          <w:lang w:eastAsia="en-US"/>
        </w:rPr>
        <w:t>, v</w:t>
      </w:r>
      <w:r w:rsidR="00C85777">
        <w:rPr>
          <w:rFonts w:eastAsiaTheme="minorHAnsi" w:cs="Arial"/>
          <w:sz w:val="20"/>
          <w:szCs w:val="20"/>
          <w:lang w:eastAsia="en-US"/>
        </w:rPr>
        <w:t> 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jehož závěru objednatel prohlásí, že dílo přejímá. </w:t>
      </w:r>
    </w:p>
    <w:p w14:paraId="01F2BBAD" w14:textId="77777777" w:rsidR="008812AB" w:rsidRPr="006629E2" w:rsidRDefault="008812AB" w:rsidP="008A5C74">
      <w:pPr>
        <w:pStyle w:val="Textdokumentu"/>
        <w:spacing w:after="0" w:line="276" w:lineRule="auto"/>
        <w:ind w:left="567" w:hanging="567"/>
        <w:rPr>
          <w:rFonts w:eastAsiaTheme="minorHAnsi" w:cs="Arial"/>
          <w:b/>
          <w:sz w:val="20"/>
          <w:szCs w:val="20"/>
          <w:lang w:eastAsia="en-US"/>
        </w:rPr>
      </w:pPr>
    </w:p>
    <w:p w14:paraId="58167A7E" w14:textId="77777777" w:rsidR="002F1A2A" w:rsidRPr="006629E2" w:rsidRDefault="002F1A2A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6629E2">
        <w:rPr>
          <w:rFonts w:eastAsiaTheme="minorHAnsi" w:cs="Arial"/>
          <w:b/>
          <w:sz w:val="20"/>
          <w:szCs w:val="20"/>
          <w:lang w:eastAsia="en-US"/>
        </w:rPr>
        <w:t>Čl.</w:t>
      </w:r>
      <w:r w:rsidR="00D26D63" w:rsidRPr="006629E2">
        <w:rPr>
          <w:rFonts w:eastAsiaTheme="minorHAnsi" w:cs="Arial"/>
          <w:b/>
          <w:sz w:val="20"/>
          <w:szCs w:val="20"/>
          <w:lang w:eastAsia="en-US"/>
        </w:rPr>
        <w:t xml:space="preserve"> VII</w:t>
      </w:r>
    </w:p>
    <w:p w14:paraId="716618C7" w14:textId="77777777" w:rsidR="001B12E3" w:rsidRPr="006629E2" w:rsidRDefault="001B12E3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6629E2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14:paraId="74D17570" w14:textId="77777777" w:rsidR="001D16DD" w:rsidRPr="006629E2" w:rsidRDefault="001D16DD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 xml:space="preserve">Zhotovitel odpovídá za to, že dílo je provedeno v souladu s </w:t>
      </w:r>
      <w:r w:rsidR="00CA0DCD">
        <w:rPr>
          <w:rFonts w:eastAsiaTheme="minorHAnsi" w:cs="Arial"/>
          <w:sz w:val="20"/>
          <w:szCs w:val="20"/>
          <w:lang w:eastAsia="en-US"/>
        </w:rPr>
        <w:t>technickou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 dokumentací a se všemi příslušnými obecně závaznými předpisy a normami.</w:t>
      </w:r>
    </w:p>
    <w:p w14:paraId="2293404D" w14:textId="6C519E46" w:rsidR="001D16DD" w:rsidRDefault="001D16DD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 xml:space="preserve">Zhotovitel poskytuje na provedené dílo objednateli záruku za jakost v trvání </w:t>
      </w:r>
      <w:r w:rsidR="00CA0DCD">
        <w:rPr>
          <w:rFonts w:eastAsiaTheme="minorHAnsi" w:cs="Arial"/>
          <w:sz w:val="20"/>
          <w:szCs w:val="20"/>
          <w:lang w:eastAsia="en-US"/>
        </w:rPr>
        <w:t>12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 měsíců</w:t>
      </w:r>
      <w:r w:rsidR="00493D12">
        <w:rPr>
          <w:rFonts w:eastAsiaTheme="minorHAnsi" w:cs="Arial"/>
          <w:sz w:val="20"/>
          <w:szCs w:val="20"/>
          <w:lang w:eastAsia="en-US"/>
        </w:rPr>
        <w:t xml:space="preserve"> od </w:t>
      </w:r>
      <w:r w:rsidR="008F771C">
        <w:rPr>
          <w:rFonts w:eastAsiaTheme="minorHAnsi" w:cs="Arial"/>
          <w:sz w:val="20"/>
          <w:szCs w:val="20"/>
          <w:lang w:eastAsia="en-US"/>
        </w:rPr>
        <w:t>předání</w:t>
      </w:r>
      <w:r w:rsidR="00493D12">
        <w:rPr>
          <w:rFonts w:eastAsiaTheme="minorHAnsi" w:cs="Arial"/>
          <w:sz w:val="20"/>
          <w:szCs w:val="20"/>
          <w:lang w:eastAsia="en-US"/>
        </w:rPr>
        <w:t xml:space="preserve"> díla</w:t>
      </w:r>
      <w:r w:rsidR="008F771C">
        <w:rPr>
          <w:rFonts w:eastAsiaTheme="minorHAnsi" w:cs="Arial"/>
          <w:sz w:val="20"/>
          <w:szCs w:val="20"/>
          <w:lang w:eastAsia="en-US"/>
        </w:rPr>
        <w:t xml:space="preserve"> bez vad a nedodělků</w:t>
      </w:r>
      <w:r w:rsidRPr="006629E2">
        <w:rPr>
          <w:rFonts w:eastAsiaTheme="minorHAnsi" w:cs="Arial"/>
          <w:sz w:val="20"/>
          <w:szCs w:val="20"/>
          <w:lang w:eastAsia="en-US"/>
        </w:rPr>
        <w:t>.</w:t>
      </w:r>
    </w:p>
    <w:p w14:paraId="12DED613" w14:textId="77777777" w:rsidR="005016FA" w:rsidRPr="006629E2" w:rsidRDefault="005016FA" w:rsidP="005016FA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14:paraId="06169222" w14:textId="77777777" w:rsidR="001D16DD" w:rsidRDefault="001D16DD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Zhotovitel neodpovídá za vady, jestliže tyto byly způsobeny použitím věcí předaných mu ke zpracování objednatelem v případě, že zhotovitel ani při vynaložení potřebné péče nevhodnost těchto věcí nemohl zjistit, nebo na ně objednatele upozornil a objednatel na jejich použití trval. Zhotovitel rovněž neodpovídá za vady způsobené dodržením nevhodných pokynů daných mu objednatelem, jestliže zhotovitel na nevhodnost těchto pokynů objednatele upozornil a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objednatel na jejich dodržení trval, nebo jestliže zhotovitel tuto nevhodnost ani při vynaložení potřebné péče nemohl zjistit.</w:t>
      </w:r>
    </w:p>
    <w:p w14:paraId="73D21CFD" w14:textId="77777777" w:rsidR="001D16DD" w:rsidRPr="00342B00" w:rsidRDefault="001D16DD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Vady zjevné při předání a převzetí díla je objednatel oprávněn uplatnit nejpozději v Protokolu o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předání a převzetí díla. Vady, které se projeví v záruční době je objednatel povinen uplatnit písemně bez zbytečného odkladu poté, kdy je zjistí. V případě neuplatnění zjevných vad již v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Protokolu o předání a převzetí díla, zaniká objednateli právo uplatňovat nároky z takových vad.</w:t>
      </w:r>
    </w:p>
    <w:p w14:paraId="5EAEFECF" w14:textId="298857FE" w:rsidR="001D16DD" w:rsidRPr="00342B00" w:rsidRDefault="001D16DD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dohodly, že v případě vady díla, kterou objednatel oprávněně uplatní v</w:t>
      </w:r>
      <w:r w:rsidR="008A5C74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záruční době, má objednatel právo požadovat na zhotoviteli její bezplatné odstranění</w:t>
      </w:r>
      <w:r w:rsidR="008F771C">
        <w:rPr>
          <w:rFonts w:eastAsiaTheme="minorHAnsi" w:cs="Arial"/>
          <w:sz w:val="20"/>
          <w:szCs w:val="20"/>
          <w:lang w:eastAsia="en-US"/>
        </w:rPr>
        <w:t>…</w:t>
      </w:r>
    </w:p>
    <w:p w14:paraId="7A72306D" w14:textId="77777777" w:rsidR="001D16DD" w:rsidRPr="00342B00" w:rsidRDefault="001D16DD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zahájit odstraňování případných vad díla do 14 dnů od jejího oprávněného uplatnění objednatelem a tyto vady odstranit v nejkratší možné době přiměřené povaze těchto vad.</w:t>
      </w:r>
    </w:p>
    <w:p w14:paraId="09B8AEA7" w14:textId="02745B40" w:rsidR="002F1A2A" w:rsidRPr="00342B00" w:rsidRDefault="001D16DD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 případě, že se bude jednat o vadu neodstranitelnou, zavazuje se zhotovitel namísto takové vadné části díla dodat ve lhůtě 30 dnů od zjištění této skutečnosti náhradní plnění.</w:t>
      </w:r>
    </w:p>
    <w:p w14:paraId="0D10E342" w14:textId="08DB3D4D" w:rsidR="001B12E3" w:rsidRPr="00342B00" w:rsidRDefault="001B12E3" w:rsidP="008A5C74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Ve smyslu ust. § 2106 občanského zákoníku považují smluvní strany vadné plnění za podstatné porušení smlouvy s tím vyplývajícími důsledky</w:t>
      </w:r>
      <w:r w:rsidR="008F771C">
        <w:rPr>
          <w:rFonts w:eastAsiaTheme="minorHAnsi" w:cs="Arial"/>
          <w:sz w:val="20"/>
          <w:szCs w:val="20"/>
          <w:lang w:eastAsia="en-US"/>
        </w:rPr>
        <w:t xml:space="preserve">, pokud se nejedná o </w:t>
      </w:r>
      <w:r w:rsidR="00EF23EC">
        <w:rPr>
          <w:rFonts w:eastAsiaTheme="minorHAnsi" w:cs="Arial"/>
          <w:sz w:val="20"/>
          <w:szCs w:val="20"/>
          <w:lang w:eastAsia="en-US"/>
        </w:rPr>
        <w:t xml:space="preserve">drobné </w:t>
      </w:r>
      <w:r w:rsidR="008F771C">
        <w:rPr>
          <w:rFonts w:eastAsiaTheme="minorHAnsi" w:cs="Arial"/>
          <w:sz w:val="20"/>
          <w:szCs w:val="20"/>
          <w:lang w:eastAsia="en-US"/>
        </w:rPr>
        <w:t>vady</w:t>
      </w:r>
      <w:r w:rsidR="00EF23EC">
        <w:rPr>
          <w:rFonts w:eastAsiaTheme="minorHAnsi" w:cs="Arial"/>
          <w:sz w:val="20"/>
          <w:szCs w:val="20"/>
          <w:lang w:eastAsia="en-US"/>
        </w:rPr>
        <w:t xml:space="preserve"> a</w:t>
      </w:r>
      <w:r w:rsidR="00C85777">
        <w:rPr>
          <w:rFonts w:eastAsiaTheme="minorHAnsi" w:cs="Arial"/>
          <w:sz w:val="20"/>
          <w:szCs w:val="20"/>
          <w:lang w:eastAsia="en-US"/>
        </w:rPr>
        <w:t> </w:t>
      </w:r>
      <w:r w:rsidR="00EF23EC">
        <w:rPr>
          <w:rFonts w:eastAsiaTheme="minorHAnsi" w:cs="Arial"/>
          <w:sz w:val="20"/>
          <w:szCs w:val="20"/>
          <w:lang w:eastAsia="en-US"/>
        </w:rPr>
        <w:t>nedodělky</w:t>
      </w:r>
      <w:r w:rsidR="008F771C">
        <w:rPr>
          <w:rFonts w:eastAsiaTheme="minorHAnsi" w:cs="Arial"/>
          <w:sz w:val="20"/>
          <w:szCs w:val="20"/>
          <w:lang w:eastAsia="en-US"/>
        </w:rPr>
        <w:t xml:space="preserve"> nebránící provozu</w:t>
      </w:r>
      <w:r w:rsidR="00EF23EC">
        <w:rPr>
          <w:rFonts w:eastAsiaTheme="minorHAnsi" w:cs="Arial"/>
          <w:sz w:val="20"/>
          <w:szCs w:val="20"/>
          <w:lang w:eastAsia="en-US"/>
        </w:rPr>
        <w:t xml:space="preserve"> díla, přičemž </w:t>
      </w:r>
      <w:r w:rsidR="00E70893">
        <w:rPr>
          <w:rFonts w:eastAsiaTheme="minorHAnsi" w:cs="Arial"/>
          <w:sz w:val="20"/>
          <w:szCs w:val="20"/>
          <w:lang w:eastAsia="en-US"/>
        </w:rPr>
        <w:t>objednatel může své nároky uplatnit až po marném uplynutí lhůty stanovené v odst</w:t>
      </w:r>
      <w:r w:rsidR="00EF23EC">
        <w:rPr>
          <w:rFonts w:eastAsiaTheme="minorHAnsi" w:cs="Arial"/>
          <w:sz w:val="20"/>
          <w:szCs w:val="20"/>
          <w:lang w:eastAsia="en-US"/>
        </w:rPr>
        <w:t>. 7.7.</w:t>
      </w:r>
      <w:r w:rsidR="00E70893">
        <w:rPr>
          <w:rFonts w:eastAsiaTheme="minorHAnsi" w:cs="Arial"/>
          <w:sz w:val="20"/>
          <w:szCs w:val="20"/>
          <w:lang w:eastAsia="en-US"/>
        </w:rPr>
        <w:t>výše</w:t>
      </w:r>
    </w:p>
    <w:p w14:paraId="5BEB235B" w14:textId="77777777" w:rsidR="00A066F1" w:rsidRPr="00342B00" w:rsidRDefault="00A066F1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14:paraId="66B845BA" w14:textId="77777777" w:rsidR="008E3D07" w:rsidRPr="00342B00" w:rsidRDefault="008E3D07" w:rsidP="008A5C74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VIII</w:t>
      </w:r>
    </w:p>
    <w:p w14:paraId="4657F172" w14:textId="77777777" w:rsidR="008E3D07" w:rsidRPr="00342B00" w:rsidRDefault="008E3D07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14:paraId="36D68C70" w14:textId="03F065C1" w:rsidR="00970856" w:rsidRPr="00342B00" w:rsidRDefault="00970856" w:rsidP="008A5C74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zhotovitele se splněním termínu uvedeného v ustanovení </w:t>
      </w:r>
      <w:r w:rsidR="00D65BFE">
        <w:rPr>
          <w:rFonts w:eastAsiaTheme="minorHAnsi" w:cs="Arial"/>
          <w:sz w:val="20"/>
          <w:szCs w:val="20"/>
          <w:lang w:eastAsia="en-US"/>
        </w:rPr>
        <w:t>odst.</w:t>
      </w:r>
      <w:r w:rsidR="00905C91">
        <w:rPr>
          <w:rFonts w:eastAsiaTheme="minorHAnsi" w:cs="Arial"/>
          <w:sz w:val="20"/>
          <w:szCs w:val="20"/>
          <w:lang w:eastAsia="en-US"/>
        </w:rPr>
        <w:t xml:space="preserve"> </w:t>
      </w:r>
      <w:r w:rsidR="00D65BFE">
        <w:rPr>
          <w:rFonts w:eastAsiaTheme="minorHAnsi" w:cs="Arial"/>
          <w:sz w:val="20"/>
          <w:szCs w:val="20"/>
          <w:lang w:eastAsia="en-US"/>
        </w:rPr>
        <w:t xml:space="preserve">3.3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této smlouvy zaplatí objednateli smluvní pokutu ve výši </w:t>
      </w:r>
      <w:r w:rsidR="00D65BFE">
        <w:rPr>
          <w:rFonts w:eastAsiaTheme="minorHAnsi" w:cs="Arial"/>
          <w:sz w:val="20"/>
          <w:szCs w:val="20"/>
          <w:lang w:eastAsia="en-US"/>
        </w:rPr>
        <w:t>0,25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% z celkové ceny díla za každý den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prodlení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14:paraId="5FD67F59" w14:textId="6DD5BC26" w:rsidR="00584667" w:rsidRPr="006629E2" w:rsidRDefault="00584667" w:rsidP="008A5C74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Nezávisle na uplatnění 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nároků dle této smlouvy je zhotovitel povinen v případě vadného plnění uhradit objednateli smluvní pokutu </w:t>
      </w:r>
      <w:r w:rsidR="00342B00" w:rsidRPr="00C53EF1">
        <w:rPr>
          <w:rFonts w:eastAsiaTheme="minorHAnsi" w:cs="Arial"/>
          <w:sz w:val="20"/>
          <w:szCs w:val="20"/>
          <w:lang w:eastAsia="en-US"/>
        </w:rPr>
        <w:t>ve výši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 </w:t>
      </w:r>
      <w:r w:rsidR="006629E2" w:rsidRPr="00C53EF1">
        <w:rPr>
          <w:rFonts w:eastAsiaTheme="minorHAnsi" w:cs="Arial"/>
          <w:sz w:val="20"/>
          <w:szCs w:val="20"/>
          <w:lang w:eastAsia="en-US"/>
        </w:rPr>
        <w:t>10</w:t>
      </w:r>
      <w:r w:rsidR="00A23295">
        <w:rPr>
          <w:rFonts w:eastAsiaTheme="minorHAnsi" w:cs="Arial"/>
          <w:sz w:val="20"/>
          <w:szCs w:val="20"/>
          <w:lang w:eastAsia="en-US"/>
        </w:rPr>
        <w:t>.</w:t>
      </w:r>
      <w:r w:rsidR="006629E2" w:rsidRPr="00C53EF1">
        <w:rPr>
          <w:rFonts w:eastAsiaTheme="minorHAnsi" w:cs="Arial"/>
          <w:sz w:val="20"/>
          <w:szCs w:val="20"/>
          <w:lang w:eastAsia="en-US"/>
        </w:rPr>
        <w:t>000</w:t>
      </w:r>
      <w:r w:rsidR="00342B00" w:rsidRPr="00C53EF1">
        <w:rPr>
          <w:rFonts w:eastAsiaTheme="minorHAnsi" w:cs="Arial"/>
          <w:sz w:val="20"/>
          <w:szCs w:val="20"/>
          <w:lang w:eastAsia="en-US"/>
        </w:rPr>
        <w:t>,- Kč</w:t>
      </w:r>
      <w:r w:rsidR="0036647B">
        <w:rPr>
          <w:rFonts w:eastAsiaTheme="minorHAnsi" w:cs="Arial"/>
          <w:sz w:val="20"/>
          <w:szCs w:val="20"/>
          <w:lang w:eastAsia="en-US"/>
        </w:rPr>
        <w:t xml:space="preserve"> (slovy: deset</w:t>
      </w:r>
      <w:r w:rsidR="00073E69">
        <w:rPr>
          <w:rFonts w:eastAsiaTheme="minorHAnsi" w:cs="Arial"/>
          <w:sz w:val="20"/>
          <w:szCs w:val="20"/>
          <w:lang w:eastAsia="en-US"/>
        </w:rPr>
        <w:t xml:space="preserve"> </w:t>
      </w:r>
      <w:r w:rsidR="0036647B">
        <w:rPr>
          <w:rFonts w:eastAsiaTheme="minorHAnsi" w:cs="Arial"/>
          <w:sz w:val="20"/>
          <w:szCs w:val="20"/>
          <w:lang w:eastAsia="en-US"/>
        </w:rPr>
        <w:t>tisíc</w:t>
      </w:r>
      <w:r w:rsidR="00073E69">
        <w:rPr>
          <w:rFonts w:eastAsiaTheme="minorHAnsi" w:cs="Arial"/>
          <w:sz w:val="20"/>
          <w:szCs w:val="20"/>
          <w:lang w:eastAsia="en-US"/>
        </w:rPr>
        <w:t xml:space="preserve"> </w:t>
      </w:r>
      <w:r w:rsidR="0036647B">
        <w:rPr>
          <w:rFonts w:eastAsiaTheme="minorHAnsi" w:cs="Arial"/>
          <w:sz w:val="20"/>
          <w:szCs w:val="20"/>
          <w:lang w:eastAsia="en-US"/>
        </w:rPr>
        <w:t>korun českých)</w:t>
      </w:r>
      <w:r w:rsidR="00342B00" w:rsidRPr="00C53EF1">
        <w:rPr>
          <w:rFonts w:eastAsiaTheme="minorHAnsi" w:cs="Arial"/>
          <w:sz w:val="20"/>
          <w:szCs w:val="20"/>
          <w:lang w:eastAsia="en-US"/>
        </w:rPr>
        <w:t xml:space="preserve"> 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za každý jednotlivý případ. Zhotovitel je povinen uhradit smluvní pokutu bez ohledu na to, zda porušení dané povinnosti zavinil. </w:t>
      </w:r>
    </w:p>
    <w:p w14:paraId="42E0714B" w14:textId="030EF9F3" w:rsidR="00584667" w:rsidRPr="006629E2" w:rsidRDefault="00584667" w:rsidP="008A5C74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>Další nároky objednatele, zejména nároky na náhradu škody, nejsou úhradou smluvní pokuty a/nebo úroků z prodlení dotčeny. Objednatel je oprávněn požadovat vedle úhrady smluvní pokuty i úplnou náhradu škody a případný ušlý zisk, a to v plném rozsahu. Ust. §1971 občanského zákoníku se, je-li věřitelem objednatel, vylučuje.</w:t>
      </w:r>
    </w:p>
    <w:p w14:paraId="552570A8" w14:textId="168192FB" w:rsidR="00073E69" w:rsidRPr="006629E2" w:rsidRDefault="00970856" w:rsidP="00073E69">
      <w:pPr>
        <w:pStyle w:val="Textdokumentu"/>
        <w:numPr>
          <w:ilvl w:val="1"/>
          <w:numId w:val="10"/>
        </w:numPr>
        <w:spacing w:before="120" w:line="240" w:lineRule="auto"/>
        <w:ind w:left="567" w:hanging="574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zhotovitele, zaplatí </w:t>
      </w:r>
      <w:r w:rsidR="0036647B">
        <w:rPr>
          <w:rFonts w:eastAsiaTheme="minorHAnsi" w:cs="Arial"/>
          <w:sz w:val="20"/>
          <w:szCs w:val="20"/>
          <w:lang w:eastAsia="en-US"/>
        </w:rPr>
        <w:t>zhotovitel</w:t>
      </w:r>
      <w:r w:rsidRPr="006629E2">
        <w:rPr>
          <w:rFonts w:eastAsiaTheme="minorHAnsi" w:cs="Arial"/>
          <w:sz w:val="20"/>
          <w:szCs w:val="20"/>
          <w:lang w:eastAsia="en-US"/>
        </w:rPr>
        <w:t xml:space="preserve"> objednateli smluvní pokutu ve výši 500,- Kč (slovy: pětsetkorun českých) za první porušení bezpečnostních předpisů a to i kumulativně, v případě opětovného porušení může být tento pracovník vyloučen z pracoviště a musí být okamžitě nahrazen novým.</w:t>
      </w:r>
    </w:p>
    <w:p w14:paraId="2778143E" w14:textId="6B30B017" w:rsidR="00537876" w:rsidRPr="00537876" w:rsidRDefault="00970856" w:rsidP="0043177A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6629E2">
        <w:rPr>
          <w:rFonts w:eastAsiaTheme="minorHAnsi" w:cs="Arial"/>
          <w:sz w:val="20"/>
          <w:szCs w:val="20"/>
          <w:lang w:eastAsia="en-US"/>
        </w:rPr>
        <w:t>V případě prodlení objednatele s placením jednotlivých faktur je objednatel povinen zaplatit zhotoviteli úrok z prodlení ve výši 0,05 % z dlužné částky za každý týden prodlení.</w:t>
      </w:r>
    </w:p>
    <w:p w14:paraId="30A32CF9" w14:textId="77777777" w:rsidR="00970856" w:rsidRPr="00342B00" w:rsidRDefault="00970856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7F011BF4" w14:textId="77777777" w:rsidR="00A066F1" w:rsidRPr="00342B00" w:rsidRDefault="00A066F1" w:rsidP="00A23295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IX</w:t>
      </w:r>
    </w:p>
    <w:p w14:paraId="689A5520" w14:textId="77777777"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14:paraId="03C0A5A3" w14:textId="402A7174" w:rsidR="00A066F1" w:rsidRPr="005016FA" w:rsidRDefault="00584667" w:rsidP="00A23295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</w:t>
      </w:r>
      <w:r w:rsidR="00A23295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obsažená v etickém kodexu </w:t>
      </w:r>
      <w:r w:rsidRPr="00342B00">
        <w:rPr>
          <w:rFonts w:eastAsiaTheme="minorHAnsi" w:cs="Arial"/>
          <w:sz w:val="20"/>
          <w:szCs w:val="20"/>
          <w:lang w:eastAsia="en-US"/>
        </w:rPr>
        <w:t>objednatele. 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="00A23295">
        <w:rPr>
          <w:rFonts w:eastAsiaTheme="minorHAnsi" w:cs="Arial"/>
          <w:sz w:val="20"/>
          <w:szCs w:val="20"/>
          <w:lang w:eastAsia="en-US"/>
        </w:rPr>
        <w:t>zhotovitele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>, řádně seznámil.</w:t>
      </w:r>
      <w:r w:rsidR="00F9631A">
        <w:rPr>
          <w:rFonts w:eastAsiaTheme="minorHAnsi" w:cs="Arial"/>
          <w:sz w:val="20"/>
          <w:szCs w:val="20"/>
          <w:lang w:eastAsia="en-US"/>
        </w:rPr>
        <w:t xml:space="preserve"> </w:t>
      </w:r>
      <w:r w:rsidR="00F9631A">
        <w:rPr>
          <w:rFonts w:cs="Arial"/>
          <w:sz w:val="20"/>
          <w:szCs w:val="20"/>
        </w:rPr>
        <w:t xml:space="preserve">Etický kodex je dostupný na webových stránkách </w:t>
      </w:r>
      <w:hyperlink r:id="rId12" w:history="1">
        <w:r w:rsidR="005016FA" w:rsidRPr="000102C2">
          <w:rPr>
            <w:rStyle w:val="Hypertextovodkaz"/>
            <w:rFonts w:cs="Arial"/>
            <w:sz w:val="20"/>
            <w:szCs w:val="20"/>
          </w:rPr>
          <w:t>http://www.mero.cz/o-spolecnosti/eticky-kodex/</w:t>
        </w:r>
      </w:hyperlink>
      <w:r w:rsidR="00F9631A">
        <w:rPr>
          <w:rFonts w:cs="Arial"/>
          <w:sz w:val="20"/>
          <w:szCs w:val="20"/>
        </w:rPr>
        <w:t>.</w:t>
      </w:r>
    </w:p>
    <w:p w14:paraId="09C74729" w14:textId="77777777" w:rsidR="005016FA" w:rsidRPr="00342B00" w:rsidRDefault="005016FA" w:rsidP="005016FA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14:paraId="109F1F1B" w14:textId="77777777" w:rsidR="002A5B58" w:rsidRPr="00342B00" w:rsidRDefault="000D55A5" w:rsidP="00A23295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>č. 17/1992 Sb., o životním prostředí, v zákoně č. 167/2008 Sb., o předcházení ekologické újmě a o její nápravě a o změně některých zákonů.</w:t>
      </w:r>
    </w:p>
    <w:p w14:paraId="43790DD3" w14:textId="7A8FD567" w:rsidR="00DA2CED" w:rsidRDefault="00584667" w:rsidP="00A23295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ust. § 1765 odst. 2 občanského zákoníku</w:t>
      </w:r>
      <w:r w:rsidR="00DA2CED">
        <w:rPr>
          <w:rFonts w:eastAsiaTheme="minorHAnsi" w:cs="Arial"/>
          <w:sz w:val="20"/>
          <w:szCs w:val="20"/>
          <w:lang w:eastAsia="en-US"/>
        </w:rPr>
        <w:t>.</w:t>
      </w:r>
    </w:p>
    <w:p w14:paraId="16142847" w14:textId="77777777" w:rsidR="00DA2CED" w:rsidRDefault="00DA2CED" w:rsidP="00A23295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Zhotovitel je povinen informovat objednatele</w:t>
      </w:r>
      <w:r w:rsidRPr="00DA2CED">
        <w:rPr>
          <w:sz w:val="20"/>
          <w:szCs w:val="20"/>
        </w:rPr>
        <w:t xml:space="preserve"> o bezpečnostních incidentech nebo jiných mimořádných událostech, které se staly v jeho informačních systémech a přímo souvisí s dodavatelskými službami </w:t>
      </w:r>
      <w:r>
        <w:rPr>
          <w:sz w:val="20"/>
          <w:szCs w:val="20"/>
        </w:rPr>
        <w:t>pro objednatele</w:t>
      </w:r>
      <w:r w:rsidRPr="00DA2CED">
        <w:rPr>
          <w:sz w:val="20"/>
          <w:szCs w:val="20"/>
        </w:rPr>
        <w:t xml:space="preserve">, a které by mohly ve svém důsledku vést k narušení </w:t>
      </w:r>
      <w:r>
        <w:rPr>
          <w:sz w:val="20"/>
          <w:szCs w:val="20"/>
        </w:rPr>
        <w:t>bezpečnosti informací objednatele</w:t>
      </w:r>
      <w:r w:rsidRPr="00DA2CED">
        <w:rPr>
          <w:sz w:val="20"/>
          <w:szCs w:val="20"/>
        </w:rPr>
        <w:t xml:space="preserve"> a/nebo k jejich ohrožení ochrany.</w:t>
      </w:r>
    </w:p>
    <w:p w14:paraId="1E59F05B" w14:textId="77777777" w:rsidR="00DA2CED" w:rsidRPr="00596EE3" w:rsidRDefault="00DA2CED" w:rsidP="00A23295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Objednatel</w:t>
      </w:r>
      <w:r w:rsidRPr="00DA2CED">
        <w:rPr>
          <w:sz w:val="20"/>
          <w:szCs w:val="20"/>
        </w:rPr>
        <w:t xml:space="preserve"> má oprávnění k provedení kontroly opatření bezpečnosti informací, které jsou rea</w:t>
      </w:r>
      <w:r>
        <w:rPr>
          <w:sz w:val="20"/>
          <w:szCs w:val="20"/>
        </w:rPr>
        <w:t>lizovány ze strany zhotovitele</w:t>
      </w:r>
      <w:r w:rsidRPr="00DA2CED">
        <w:rPr>
          <w:sz w:val="20"/>
          <w:szCs w:val="20"/>
        </w:rPr>
        <w:t>.</w:t>
      </w:r>
    </w:p>
    <w:p w14:paraId="2B6957FB" w14:textId="5C135318" w:rsidR="00B50675" w:rsidRPr="00B50675" w:rsidRDefault="00B50675" w:rsidP="00B50675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B50675">
        <w:rPr>
          <w:rFonts w:eastAsiaTheme="minorHAnsi" w:cs="Arial"/>
          <w:sz w:val="20"/>
          <w:szCs w:val="20"/>
          <w:lang w:eastAsia="en-US"/>
        </w:rPr>
        <w:t xml:space="preserve">Obě strany jsou oprávněny pozastavit plnění svých povinností ze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B50675">
        <w:rPr>
          <w:rFonts w:eastAsiaTheme="minorHAnsi" w:cs="Arial"/>
          <w:sz w:val="20"/>
          <w:szCs w:val="20"/>
          <w:lang w:eastAsia="en-US"/>
        </w:rPr>
        <w:t>mlouvy po dobu, po kterou trvají okolnosti vyšší moci. Za vyšší moc se považuje překážka, jež nastala nezávisle na vůli povinné strany a brání jí ve splnění její povinnosti, jestliže nelze rozumně předpokládat, že by povinná strana tuto překážku nebo její následky odvrátila nebo překonala, a dále, že by v době uzavření Smlouvy tuto překážku předvídal (dále jen „Vyšší moc“). Za případy Vyšší moci se považují zejména: stávka, epidemie, požár, přírodní katastrofa, mobilizace, válka, povstání, zabavení zboží, embargo, blokáda, zákaz vývozu nebo zákaz dovozu zboží, surovin nebo služeb, zákaz transferu deviz, nezaviněná regulace odběru elektrické energie i jakákoliv jiná překážka způsobená úkony nebo opomenutím orgánů veřejné moci, teroristický útok apod.</w:t>
      </w:r>
    </w:p>
    <w:p w14:paraId="036114E0" w14:textId="77777777" w:rsidR="00B50675" w:rsidRPr="00B50675" w:rsidRDefault="00B50675" w:rsidP="00B50675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B50675">
        <w:rPr>
          <w:rFonts w:eastAsiaTheme="minorHAnsi" w:cs="Arial"/>
          <w:sz w:val="20"/>
          <w:szCs w:val="20"/>
          <w:lang w:eastAsia="en-US"/>
        </w:rPr>
        <w:t>Vyšší moc vylučuje nárok na uplatnění smluvních pokut proti straně postižené Vyšší mocí.</w:t>
      </w:r>
    </w:p>
    <w:p w14:paraId="6166016B" w14:textId="0042DC52" w:rsidR="00B50675" w:rsidRPr="005016FA" w:rsidRDefault="00B50675" w:rsidP="00500D58">
      <w:pPr>
        <w:pStyle w:val="Textdokumentu"/>
        <w:spacing w:before="120" w:line="240" w:lineRule="auto"/>
        <w:rPr>
          <w:rFonts w:eastAsiaTheme="minorHAnsi" w:cs="Arial"/>
          <w:sz w:val="20"/>
          <w:szCs w:val="20"/>
          <w:highlight w:val="green"/>
          <w:lang w:eastAsia="en-US"/>
        </w:rPr>
      </w:pPr>
    </w:p>
    <w:p w14:paraId="7B668E40" w14:textId="77777777" w:rsidR="00D26D63" w:rsidRPr="00342B00" w:rsidRDefault="00D26D63" w:rsidP="00A23295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X</w:t>
      </w:r>
    </w:p>
    <w:p w14:paraId="286C1A1F" w14:textId="77777777"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14:paraId="5632EE41" w14:textId="77777777" w:rsidR="00D26D63" w:rsidRPr="00342B00" w:rsidRDefault="00D26D63" w:rsidP="00A23295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zaniká:</w:t>
      </w:r>
    </w:p>
    <w:p w14:paraId="7AEB0907" w14:textId="77777777" w:rsidR="00D26D63" w:rsidRPr="00342B00" w:rsidRDefault="00D26D63" w:rsidP="00A23295">
      <w:pPr>
        <w:pStyle w:val="Textdokumentu"/>
        <w:numPr>
          <w:ilvl w:val="2"/>
          <w:numId w:val="13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14:paraId="25C65472" w14:textId="77777777" w:rsidR="00D26D63" w:rsidRPr="00342B00" w:rsidRDefault="00D26D63" w:rsidP="00A23295">
      <w:pPr>
        <w:pStyle w:val="Textdokumentu"/>
        <w:numPr>
          <w:ilvl w:val="2"/>
          <w:numId w:val="13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odstoupením od smlouvy.</w:t>
      </w:r>
    </w:p>
    <w:p w14:paraId="44A2597A" w14:textId="77777777" w:rsidR="00D26D63" w:rsidRPr="00342B00" w:rsidRDefault="00D26D63" w:rsidP="00A23295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zhotovitele</w:t>
      </w:r>
    </w:p>
    <w:p w14:paraId="234F82C6" w14:textId="77777777" w:rsidR="00D26D63" w:rsidRPr="00342B00" w:rsidRDefault="00D26D63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může od smlouvy odstoupit s okamžitou účinností při podstatném porušení smlouvy objednatelem. Za podstatné porušení smlouvy objednatelem považují smluvní strany </w:t>
      </w:r>
    </w:p>
    <w:p w14:paraId="3C58BD85" w14:textId="77777777" w:rsidR="00D26D63" w:rsidRPr="00342B00" w:rsidRDefault="00D26D63" w:rsidP="00A23295">
      <w:pPr>
        <w:pStyle w:val="Textdokumentu"/>
        <w:numPr>
          <w:ilvl w:val="2"/>
          <w:numId w:val="14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prodlení objednatele se splněním oprávněného peněžitého závazku, jež mu vyplývá ze smlouvy, o více než 30 dnů. Zhotovitel je v takovém případě povinen písemně upozornit objednatele na možnost odstoupení a poskytnout mu dodatečnou přiměřenou lhůtu ke splnění peněžitého závazku, která nesmí být kratší než 10 dnů ode dne doručení písemného oznámení zhotovitele. V případě, že objednatel nesplní svoji povinnost zaplatit zhotoviteli splatný peněžitý závazek ani v této dodatečné 10 denní lhůtě, je zhotovitel oprávněn odstoupit od smlouvy.</w:t>
      </w:r>
    </w:p>
    <w:p w14:paraId="336B7E1E" w14:textId="77777777" w:rsidR="00D26D63" w:rsidRPr="00342B00" w:rsidRDefault="00D26D63" w:rsidP="00A23295">
      <w:pPr>
        <w:pStyle w:val="Textdokumentu"/>
        <w:numPr>
          <w:ilvl w:val="2"/>
          <w:numId w:val="14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nepředání pracoviště objednatelem zhotoviteli ani v dodatečné přiměřené lhůtě.</w:t>
      </w:r>
    </w:p>
    <w:p w14:paraId="3DD226D5" w14:textId="430D9EA7" w:rsidR="00D26D63" w:rsidRPr="00342B00" w:rsidRDefault="00D26D63" w:rsidP="00A23295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může od smlouvy odstoupit s okamžitou účinností v těchto případech (které jsou zároveň považovány smluvními stranami za podstatné porušení smlouvy ze strany zhotovitele): </w:t>
      </w:r>
    </w:p>
    <w:p w14:paraId="42287C5D" w14:textId="0B7C568D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14:paraId="2637E476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neprovádí dílo řádně;</w:t>
      </w:r>
    </w:p>
    <w:p w14:paraId="49445331" w14:textId="0EF4DB45" w:rsidR="00D26D63" w:rsidRPr="002020C6" w:rsidRDefault="00D26D63" w:rsidP="002020C6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2020C6">
        <w:rPr>
          <w:rFonts w:eastAsiaTheme="minorHAnsi" w:cs="Arial"/>
          <w:sz w:val="20"/>
          <w:szCs w:val="20"/>
          <w:lang w:eastAsia="en-US"/>
        </w:rPr>
        <w:t>bude zřejmé, že zhotovitel nedodrží dohodnutý termín předání díla;</w:t>
      </w:r>
    </w:p>
    <w:p w14:paraId="5D384DD9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nedostavení se k předání a převzetí staveniště;</w:t>
      </w:r>
    </w:p>
    <w:p w14:paraId="540F6FDF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14:paraId="6F43A962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ke zhotovení díla ani v dodatečné přiměřené lhůtě;</w:t>
      </w:r>
    </w:p>
    <w:p w14:paraId="11C5F99C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pokud zhotovitel ani v dodatečné přiměřené lhůtě neodstraní vady vzniklé vadným prováděním díla nebo prováděním díla v rozporu s podmínkami smlouvy; </w:t>
      </w:r>
    </w:p>
    <w:p w14:paraId="73058373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nepřestane dílo provádět nevhodným způsobem nebo v rozporu s podmínkami smlouvy, ačkoli byl na toto objednatelem upozorněn;</w:t>
      </w:r>
    </w:p>
    <w:p w14:paraId="3590D24E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bude-li vůči zhotoviteli podán návrh na zahájení insolvenčního řízení dle zákona č.</w:t>
      </w:r>
      <w:r w:rsidR="00A23295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insolvenční zákon, ve znění pozdějších předpisů, a to bez ohledu na to zda bude rozhodnuto o úpadku či nikoli; </w:t>
      </w:r>
    </w:p>
    <w:p w14:paraId="0FE0DA2C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dojde ke vstupu zhotovitele do likvidace;</w:t>
      </w:r>
    </w:p>
    <w:p w14:paraId="401E89AC" w14:textId="77777777" w:rsidR="00D26D63" w:rsidRPr="00342B00" w:rsidRDefault="00D26D63" w:rsidP="00A23295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zhotoviteli zanikne živnostenské oprávnění dle zákona č. 455/1991 Sb., o živnostenský zákon, ve znění pozdějších předpisů, nebo jiné oprávnění nezbytné pro řádné plnění díla;</w:t>
      </w:r>
    </w:p>
    <w:p w14:paraId="430B8B19" w14:textId="28757201" w:rsidR="002020C6" w:rsidRPr="00342B00" w:rsidRDefault="00D26D63" w:rsidP="00A529E6">
      <w:pPr>
        <w:pStyle w:val="Textdokumentu"/>
        <w:spacing w:after="0" w:line="276" w:lineRule="auto"/>
        <w:ind w:left="122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pravomocné odsouzení zhotovitele pro trestný čin podle zákona č. 418/2011 Sb., o</w:t>
      </w:r>
      <w:r w:rsidR="00A23295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trestní odpovědnosti právnických osob a řízení proti nim, ve znění pozdějších předpisů. </w:t>
      </w:r>
    </w:p>
    <w:p w14:paraId="504498B3" w14:textId="77777777" w:rsidR="00D26D63" w:rsidRPr="00342B00" w:rsidRDefault="00D26D63" w:rsidP="00A23295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14:paraId="72A2EFF4" w14:textId="77777777" w:rsidR="00D26D63" w:rsidRPr="00342B00" w:rsidRDefault="00D26D63" w:rsidP="00A23295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 počátku. Odstoupením od smlouvy zanikají všechna práva a povinnosti smluvních stran, s</w:t>
      </w:r>
      <w:r w:rsidR="00A23295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14:paraId="6FDC572D" w14:textId="606E09C1" w:rsidR="00D26D63" w:rsidRPr="00342B00" w:rsidRDefault="00D26D63" w:rsidP="00A23295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Ustanovením tohoto článku o zániku smlouvy není dotčeno právo objednatele odstoupit od této smlouvy podle příslušných ustanovení občanského zákoníku a právo na náhradu škody a</w:t>
      </w:r>
      <w:r w:rsidR="00A23295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14:paraId="73095D25" w14:textId="77777777" w:rsidR="00D26D63" w:rsidRPr="00342B00" w:rsidRDefault="00D26D63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494741C3" w14:textId="77777777" w:rsidR="00A066F1" w:rsidRPr="00342B00" w:rsidRDefault="00A066F1" w:rsidP="00A23295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X</w:t>
      </w:r>
      <w:r w:rsidR="00BF0F6A">
        <w:rPr>
          <w:rFonts w:eastAsiaTheme="minorHAnsi" w:cs="Arial"/>
          <w:b/>
          <w:sz w:val="20"/>
          <w:szCs w:val="20"/>
          <w:lang w:eastAsia="en-US"/>
        </w:rPr>
        <w:t>I</w:t>
      </w:r>
    </w:p>
    <w:p w14:paraId="4DB2B047" w14:textId="77777777" w:rsidR="00A066F1" w:rsidRPr="00342B00" w:rsidRDefault="00A066F1" w:rsidP="00A23295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5B2176D9" w14:textId="77777777" w:rsidR="0013680F" w:rsidRPr="00342B00" w:rsidRDefault="0013680F" w:rsidP="00BF0F6A">
      <w:pPr>
        <w:pStyle w:val="Style6"/>
        <w:numPr>
          <w:ilvl w:val="1"/>
          <w:numId w:val="16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14:paraId="2DD9419E" w14:textId="77777777" w:rsidR="000C2A89" w:rsidRPr="000C2A89" w:rsidRDefault="00584667" w:rsidP="00BF0F6A">
      <w:pPr>
        <w:pStyle w:val="Style6"/>
        <w:numPr>
          <w:ilvl w:val="1"/>
          <w:numId w:val="16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zhotovitele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ve smyslu zákona č.</w:t>
      </w:r>
      <w:r w:rsidR="00CA7082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 xml:space="preserve">zadávání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veřejných zakáz</w:t>
      </w:r>
      <w:r w:rsidR="000E36A8">
        <w:rPr>
          <w:rFonts w:ascii="Arial" w:eastAsiaTheme="minorHAnsi" w:hAnsi="Arial" w:cs="Arial"/>
          <w:sz w:val="20"/>
          <w:szCs w:val="20"/>
          <w:lang w:eastAsia="en-US"/>
        </w:rPr>
        <w:t>ek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>, 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0C2A89" w:rsidRPr="000C2A89">
        <w:t xml:space="preserve"> </w:t>
      </w:r>
    </w:p>
    <w:p w14:paraId="02B71BA0" w14:textId="77777777" w:rsidR="0013680F" w:rsidRPr="00342B00" w:rsidRDefault="000C2A89" w:rsidP="00BF0F6A">
      <w:pPr>
        <w:pStyle w:val="Style6"/>
        <w:numPr>
          <w:ilvl w:val="1"/>
          <w:numId w:val="16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0C2A89">
        <w:rPr>
          <w:rFonts w:ascii="Arial" w:eastAsiaTheme="minorHAnsi" w:hAnsi="Arial" w:cs="Arial"/>
          <w:sz w:val="20"/>
          <w:szCs w:val="20"/>
          <w:lang w:eastAsia="en-US"/>
        </w:rPr>
        <w:t>Objednatel upozorňuje zhotovitele, že je subjektem podléhajícím režimu zákona č. 181/2014 Sb., o kybernetické bezpečnosti a o změně souvisejících zákonů (zákon o kybernetické bezpečnosti) a prováděcím právním předpisům. V této souvislosti bere zhotovitel na vědomí, že je objednatel povinen dostát povinnostem vyplývajícím z uvedených právních předpisů.</w:t>
      </w:r>
    </w:p>
    <w:p w14:paraId="45AB78B4" w14:textId="77777777" w:rsidR="0013680F" w:rsidRPr="00342B00" w:rsidRDefault="0013680F" w:rsidP="00BF0F6A">
      <w:pPr>
        <w:pStyle w:val="Style6"/>
        <w:numPr>
          <w:ilvl w:val="1"/>
          <w:numId w:val="16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14:paraId="5E427858" w14:textId="77777777" w:rsidR="00A066F1" w:rsidRPr="00342B00" w:rsidRDefault="00A066F1" w:rsidP="00BF0F6A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</w:p>
    <w:p w14:paraId="370FA87A" w14:textId="77777777" w:rsidR="00A066F1" w:rsidRDefault="003D2AF3" w:rsidP="00BF0F6A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Smlouva nabývá platnosti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 xml:space="preserve"> podpisem oběma smluvními stranami</w:t>
      </w:r>
      <w:r>
        <w:rPr>
          <w:rFonts w:eastAsiaTheme="minorHAnsi" w:cs="Arial"/>
          <w:sz w:val="20"/>
          <w:szCs w:val="20"/>
          <w:lang w:eastAsia="en-US"/>
        </w:rPr>
        <w:t>; účinnosti nabývá zveřejněním v registru smluv</w:t>
      </w:r>
      <w:r w:rsidR="00A066F1" w:rsidRPr="00342B00">
        <w:rPr>
          <w:rFonts w:eastAsiaTheme="minorHAnsi" w:cs="Arial"/>
          <w:sz w:val="20"/>
          <w:szCs w:val="20"/>
          <w:lang w:eastAsia="en-US"/>
        </w:rPr>
        <w:t>.</w:t>
      </w:r>
    </w:p>
    <w:p w14:paraId="6BB1A360" w14:textId="77777777" w:rsidR="005016FA" w:rsidRPr="00342B00" w:rsidRDefault="005016FA" w:rsidP="005016FA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14:paraId="6EBF285C" w14:textId="77777777" w:rsidR="00A066F1" w:rsidRPr="00342B00" w:rsidRDefault="00A066F1" w:rsidP="00BF0F6A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Smlouva je sepsána ve dvou vyhotoveních, z nichž po jednom obdrží každá smluvní strana.</w:t>
      </w:r>
    </w:p>
    <w:p w14:paraId="18D59B5B" w14:textId="77777777" w:rsidR="005016FA" w:rsidRDefault="005016FA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67C3BAC" w14:textId="77777777" w:rsidR="002A6C92" w:rsidRDefault="000D7976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Nedílnou součást této smlouvy tvoří následující přílohy:</w:t>
      </w:r>
    </w:p>
    <w:p w14:paraId="5709FED7" w14:textId="77777777" w:rsidR="000D7976" w:rsidRDefault="000D7976" w:rsidP="00D877A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Příloha č.</w:t>
      </w:r>
      <w:r w:rsidR="00905C91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1</w:t>
      </w:r>
      <w:r w:rsidR="00CA7082">
        <w:rPr>
          <w:rFonts w:eastAsiaTheme="minorHAnsi" w:cs="Arial"/>
          <w:sz w:val="20"/>
          <w:szCs w:val="20"/>
          <w:lang w:eastAsia="en-US"/>
        </w:rPr>
        <w:t xml:space="preserve"> </w:t>
      </w:r>
      <w:r w:rsidR="00372981">
        <w:rPr>
          <w:rFonts w:eastAsiaTheme="minorHAnsi" w:cs="Arial"/>
          <w:sz w:val="20"/>
          <w:szCs w:val="20"/>
          <w:lang w:eastAsia="en-US"/>
        </w:rPr>
        <w:t>–</w:t>
      </w:r>
      <w:r w:rsidR="00CA7082">
        <w:rPr>
          <w:rFonts w:eastAsiaTheme="minorHAnsi" w:cs="Arial"/>
          <w:sz w:val="20"/>
          <w:szCs w:val="20"/>
          <w:lang w:eastAsia="en-US"/>
        </w:rPr>
        <w:t xml:space="preserve"> </w:t>
      </w:r>
      <w:r w:rsidR="0048498A">
        <w:rPr>
          <w:rFonts w:eastAsiaTheme="minorHAnsi" w:cs="Arial"/>
          <w:sz w:val="20"/>
          <w:szCs w:val="20"/>
          <w:lang w:eastAsia="en-US"/>
        </w:rPr>
        <w:t>T</w:t>
      </w:r>
      <w:r w:rsidR="00372981">
        <w:rPr>
          <w:rFonts w:eastAsiaTheme="minorHAnsi" w:cs="Arial"/>
          <w:sz w:val="20"/>
          <w:szCs w:val="20"/>
          <w:lang w:eastAsia="en-US"/>
        </w:rPr>
        <w:t xml:space="preserve">echnická specifikace </w:t>
      </w:r>
    </w:p>
    <w:p w14:paraId="35825147" w14:textId="77777777" w:rsidR="007E01A7" w:rsidRDefault="007E01A7" w:rsidP="00D877A6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2 – Rozpis ceny za dílo </w:t>
      </w:r>
    </w:p>
    <w:p w14:paraId="3AAFDC8B" w14:textId="6CD358BD" w:rsidR="00D7223E" w:rsidRDefault="005B223A" w:rsidP="00D7223E">
      <w:pPr>
        <w:contextualSpacing/>
        <w:jc w:val="both"/>
        <w:rPr>
          <w:rFonts w:ascii="Arial" w:hAnsi="Arial" w:cs="Arial"/>
          <w:sz w:val="20"/>
          <w:szCs w:val="20"/>
        </w:rPr>
      </w:pPr>
      <w:r w:rsidRPr="00D7223E">
        <w:rPr>
          <w:rFonts w:ascii="Arial" w:hAnsi="Arial" w:cs="Arial"/>
          <w:sz w:val="20"/>
          <w:szCs w:val="20"/>
        </w:rPr>
        <w:t xml:space="preserve">Příloha č. 3 – Plná moc zhotovitele </w:t>
      </w:r>
      <w:r w:rsidR="00EE41F5" w:rsidRPr="00D7223E">
        <w:rPr>
          <w:rFonts w:ascii="Arial" w:hAnsi="Arial" w:cs="Arial"/>
          <w:sz w:val="20"/>
          <w:szCs w:val="20"/>
        </w:rPr>
        <w:t xml:space="preserve">udělená </w:t>
      </w:r>
      <w:r w:rsidR="00D7223E">
        <w:rPr>
          <w:rFonts w:ascii="Arial" w:hAnsi="Arial" w:cs="Arial"/>
          <w:sz w:val="20"/>
          <w:szCs w:val="20"/>
        </w:rPr>
        <w:t>Ing. Martinu Němečkovi dne 6.3.2018, a Janu Akrmanovi dne 1.5.2018</w:t>
      </w:r>
    </w:p>
    <w:p w14:paraId="6374DC18" w14:textId="77777777" w:rsidR="000D7976" w:rsidRPr="00342B00" w:rsidRDefault="000D7976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152C739E" w14:textId="77777777"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655C2147" w14:textId="77777777" w:rsidR="002A6C92" w:rsidRPr="00342B00" w:rsidRDefault="002A6C92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14:paraId="1A75996E" w14:textId="77777777"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="00CE5C08"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14:paraId="2C8BD55F" w14:textId="77777777"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0B857123" w14:textId="77777777"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V_______________dne________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14:paraId="1951F41B" w14:textId="77777777"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780E5F9C" w14:textId="77777777"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5A76DF87" w14:textId="77777777"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14:paraId="1D6A21A0" w14:textId="33E452B8" w:rsidR="00BF0BFD" w:rsidRPr="00342B00" w:rsidRDefault="00DE5F9E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Jan Akrman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5016FA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>Ing.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14:paraId="0B98B9F7" w14:textId="5170EE6A" w:rsidR="000D55A5" w:rsidRPr="00342B00" w:rsidRDefault="00DE5F9E" w:rsidP="00596EE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Sales Manger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</w:p>
    <w:p w14:paraId="7D22ED1A" w14:textId="77777777" w:rsidR="00905C91" w:rsidRDefault="00905C91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3FEEFD60" w14:textId="77777777" w:rsidR="00905C91" w:rsidRDefault="00905C91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14:paraId="4E7B1A53" w14:textId="76505C32" w:rsidR="000D55A5" w:rsidRPr="00342B00" w:rsidRDefault="00DE5F9E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___________________________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905C91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</w:p>
    <w:p w14:paraId="63ADC2CF" w14:textId="73D482CB" w:rsidR="00BF0BFD" w:rsidRPr="00342B00" w:rsidRDefault="00DE5F9E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Václav Kadlec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ab/>
      </w:r>
      <w:r w:rsidR="00BF0BFD" w:rsidRPr="00342B00">
        <w:rPr>
          <w:rFonts w:eastAsiaTheme="minorHAnsi" w:cs="Arial"/>
          <w:sz w:val="20"/>
          <w:szCs w:val="20"/>
          <w:lang w:eastAsia="en-US"/>
        </w:rPr>
        <w:tab/>
      </w:r>
      <w:r w:rsidR="00BF0BFD" w:rsidRPr="00342B00">
        <w:rPr>
          <w:rFonts w:eastAsiaTheme="minorHAnsi" w:cs="Arial"/>
          <w:sz w:val="20"/>
          <w:szCs w:val="20"/>
          <w:lang w:eastAsia="en-US"/>
        </w:rPr>
        <w:tab/>
      </w:r>
      <w:r w:rsidR="00BF0BFD" w:rsidRPr="00342B00">
        <w:rPr>
          <w:rFonts w:eastAsiaTheme="minorHAnsi" w:cs="Arial"/>
          <w:sz w:val="20"/>
          <w:szCs w:val="20"/>
          <w:lang w:eastAsia="en-US"/>
        </w:rPr>
        <w:tab/>
      </w:r>
      <w:r w:rsidR="00BF0BFD" w:rsidRPr="00342B00">
        <w:rPr>
          <w:rFonts w:eastAsiaTheme="minorHAnsi" w:cs="Arial"/>
          <w:sz w:val="20"/>
          <w:szCs w:val="20"/>
          <w:lang w:eastAsia="en-US"/>
        </w:rPr>
        <w:tab/>
      </w:r>
      <w:r w:rsidR="00BF0BFD" w:rsidRPr="00342B00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 w:rsidR="00D65BFE">
        <w:rPr>
          <w:rFonts w:eastAsiaTheme="minorHAnsi" w:cs="Arial"/>
          <w:sz w:val="20"/>
          <w:szCs w:val="20"/>
          <w:lang w:eastAsia="en-US"/>
        </w:rPr>
        <w:t>Milan Hořák</w:t>
      </w:r>
    </w:p>
    <w:p w14:paraId="1C17652E" w14:textId="3AAA9A7C" w:rsidR="00B97AAA" w:rsidRPr="00342B00" w:rsidRDefault="00DE5F9E" w:rsidP="00DE5F9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Service Account Manager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="00D65BFE">
        <w:rPr>
          <w:rFonts w:eastAsiaTheme="minorHAnsi" w:cs="Arial"/>
          <w:sz w:val="20"/>
          <w:szCs w:val="20"/>
          <w:lang w:eastAsia="en-US"/>
        </w:rPr>
        <w:t>člen</w:t>
      </w:r>
      <w:r w:rsidR="00D65BFE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>představenstva</w:t>
      </w:r>
    </w:p>
    <w:sectPr w:rsidR="00B97AAA" w:rsidRPr="00342B00" w:rsidSect="00311DCE">
      <w:headerReference w:type="default" r:id="rId13"/>
      <w:footerReference w:type="default" r:id="rId14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EADA0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C25BD" w14:textId="77777777" w:rsidR="0090030C" w:rsidRDefault="0090030C" w:rsidP="008812AB">
      <w:pPr>
        <w:spacing w:after="0" w:line="240" w:lineRule="auto"/>
      </w:pPr>
      <w:r>
        <w:separator/>
      </w:r>
    </w:p>
  </w:endnote>
  <w:endnote w:type="continuationSeparator" w:id="0">
    <w:p w14:paraId="46A6B84E" w14:textId="77777777" w:rsidR="0090030C" w:rsidRDefault="0090030C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BBE555" w14:textId="77777777" w:rsidR="008812AB" w:rsidRPr="008812AB" w:rsidRDefault="008812AB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6E7032">
          <w:rPr>
            <w:rFonts w:ascii="Times New Roman" w:hAnsi="Times New Roman" w:cs="Times New Roman"/>
            <w:noProof/>
          </w:rPr>
          <w:t>8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14:paraId="2D59D98D" w14:textId="77777777"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5027D" w14:textId="77777777" w:rsidR="0090030C" w:rsidRDefault="0090030C" w:rsidP="008812AB">
      <w:pPr>
        <w:spacing w:after="0" w:line="240" w:lineRule="auto"/>
      </w:pPr>
      <w:r>
        <w:separator/>
      </w:r>
    </w:p>
  </w:footnote>
  <w:footnote w:type="continuationSeparator" w:id="0">
    <w:p w14:paraId="73EBFC01" w14:textId="77777777" w:rsidR="0090030C" w:rsidRDefault="0090030C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AD5D0" w14:textId="64591B2A" w:rsidR="00D877A6" w:rsidRPr="00C85777" w:rsidRDefault="00C85777" w:rsidP="00C85777">
    <w:pPr>
      <w:pStyle w:val="Zhlav"/>
      <w:jc w:val="right"/>
    </w:pPr>
    <w:r w:rsidRPr="00C85777">
      <w:rPr>
        <w:b/>
        <w:sz w:val="32"/>
        <w:szCs w:val="32"/>
      </w:rPr>
      <w:t>00421/INV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DF3"/>
    <w:multiLevelType w:val="multilevel"/>
    <w:tmpl w:val="D8F84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087549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7E084A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2208A1"/>
    <w:multiLevelType w:val="multilevel"/>
    <w:tmpl w:val="7DD4B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643174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EF4A1F"/>
    <w:multiLevelType w:val="multilevel"/>
    <w:tmpl w:val="B7ACC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9062FA"/>
    <w:multiLevelType w:val="hybridMultilevel"/>
    <w:tmpl w:val="7D165A34"/>
    <w:lvl w:ilvl="0" w:tplc="13ECB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EEEA484E">
      <w:start w:val="4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8E0BDE"/>
    <w:multiLevelType w:val="multilevel"/>
    <w:tmpl w:val="0BF4E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1A2DDE"/>
    <w:multiLevelType w:val="multilevel"/>
    <w:tmpl w:val="D2362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C26D7B"/>
    <w:multiLevelType w:val="multilevel"/>
    <w:tmpl w:val="B0F05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1073CC7"/>
    <w:multiLevelType w:val="multilevel"/>
    <w:tmpl w:val="B2805A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4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8684641"/>
    <w:multiLevelType w:val="multilevel"/>
    <w:tmpl w:val="EACE6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EFD5A69"/>
    <w:multiLevelType w:val="multilevel"/>
    <w:tmpl w:val="8B9C7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34F623E"/>
    <w:multiLevelType w:val="multilevel"/>
    <w:tmpl w:val="703AF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7BB039D"/>
    <w:multiLevelType w:val="multilevel"/>
    <w:tmpl w:val="BD424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14"/>
  </w:num>
  <w:num w:numId="11">
    <w:abstractNumId w:val="7"/>
  </w:num>
  <w:num w:numId="12">
    <w:abstractNumId w:val="9"/>
  </w:num>
  <w:num w:numId="13">
    <w:abstractNumId w:val="4"/>
  </w:num>
  <w:num w:numId="14">
    <w:abstractNumId w:val="2"/>
  </w:num>
  <w:num w:numId="15">
    <w:abstractNumId w:val="1"/>
  </w:num>
  <w:num w:numId="16">
    <w:abstractNumId w:val="15"/>
  </w:num>
  <w:num w:numId="17">
    <w:abstractNumId w:val="12"/>
  </w:num>
  <w:num w:numId="1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clav Kadlec">
    <w15:presenceInfo w15:providerId="AD" w15:userId="S-1-5-21-1832937852-2116575123-337272265-501278"/>
  </w15:person>
  <w15:person w15:author="Ada Poslova">
    <w15:presenceInfo w15:providerId="AD" w15:userId="S-1-5-21-1832937852-2116575123-337272265-1003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1906"/>
    <w:rsid w:val="00004916"/>
    <w:rsid w:val="00011506"/>
    <w:rsid w:val="00016F5C"/>
    <w:rsid w:val="00073E69"/>
    <w:rsid w:val="00074356"/>
    <w:rsid w:val="000B1FC4"/>
    <w:rsid w:val="000B5087"/>
    <w:rsid w:val="000C0E51"/>
    <w:rsid w:val="000C2A89"/>
    <w:rsid w:val="000D55A5"/>
    <w:rsid w:val="000D7976"/>
    <w:rsid w:val="000E36A8"/>
    <w:rsid w:val="000E6B8D"/>
    <w:rsid w:val="001021D9"/>
    <w:rsid w:val="001045AC"/>
    <w:rsid w:val="00110BFF"/>
    <w:rsid w:val="0013680F"/>
    <w:rsid w:val="00145605"/>
    <w:rsid w:val="001844C6"/>
    <w:rsid w:val="001B12E3"/>
    <w:rsid w:val="001B22F8"/>
    <w:rsid w:val="001B76ED"/>
    <w:rsid w:val="001D16DD"/>
    <w:rsid w:val="002020C6"/>
    <w:rsid w:val="002077BC"/>
    <w:rsid w:val="0021509F"/>
    <w:rsid w:val="002262CF"/>
    <w:rsid w:val="002657C1"/>
    <w:rsid w:val="002A5B58"/>
    <w:rsid w:val="002A6C92"/>
    <w:rsid w:val="002C1798"/>
    <w:rsid w:val="002F1A2A"/>
    <w:rsid w:val="0031112F"/>
    <w:rsid w:val="00311DCE"/>
    <w:rsid w:val="00320A6F"/>
    <w:rsid w:val="00342B00"/>
    <w:rsid w:val="00363E62"/>
    <w:rsid w:val="0036647B"/>
    <w:rsid w:val="00372981"/>
    <w:rsid w:val="0038341B"/>
    <w:rsid w:val="00393768"/>
    <w:rsid w:val="003C19CC"/>
    <w:rsid w:val="003C6D88"/>
    <w:rsid w:val="003D2AF3"/>
    <w:rsid w:val="003F2E89"/>
    <w:rsid w:val="00401798"/>
    <w:rsid w:val="00413F05"/>
    <w:rsid w:val="0043177A"/>
    <w:rsid w:val="00452B35"/>
    <w:rsid w:val="0048498A"/>
    <w:rsid w:val="00493D12"/>
    <w:rsid w:val="00495301"/>
    <w:rsid w:val="004E6358"/>
    <w:rsid w:val="00500D58"/>
    <w:rsid w:val="005016FA"/>
    <w:rsid w:val="00510B96"/>
    <w:rsid w:val="00530AF1"/>
    <w:rsid w:val="005337C6"/>
    <w:rsid w:val="00537876"/>
    <w:rsid w:val="00562E27"/>
    <w:rsid w:val="00575714"/>
    <w:rsid w:val="00580A4E"/>
    <w:rsid w:val="00584667"/>
    <w:rsid w:val="00596EE3"/>
    <w:rsid w:val="005A3959"/>
    <w:rsid w:val="005B223A"/>
    <w:rsid w:val="005B69F3"/>
    <w:rsid w:val="005F2E9F"/>
    <w:rsid w:val="00603ADF"/>
    <w:rsid w:val="006629E2"/>
    <w:rsid w:val="006679C5"/>
    <w:rsid w:val="00694DAC"/>
    <w:rsid w:val="006E4A7C"/>
    <w:rsid w:val="006E7032"/>
    <w:rsid w:val="006E7DD9"/>
    <w:rsid w:val="006F15F8"/>
    <w:rsid w:val="00726CC9"/>
    <w:rsid w:val="00734544"/>
    <w:rsid w:val="0076306D"/>
    <w:rsid w:val="00764266"/>
    <w:rsid w:val="007773FD"/>
    <w:rsid w:val="00792F9A"/>
    <w:rsid w:val="007A73D4"/>
    <w:rsid w:val="007E01A7"/>
    <w:rsid w:val="007F05FC"/>
    <w:rsid w:val="00845B51"/>
    <w:rsid w:val="00850FE3"/>
    <w:rsid w:val="008812AB"/>
    <w:rsid w:val="008865B4"/>
    <w:rsid w:val="008A5C74"/>
    <w:rsid w:val="008B4EC6"/>
    <w:rsid w:val="008C7607"/>
    <w:rsid w:val="008E3D07"/>
    <w:rsid w:val="008F771C"/>
    <w:rsid w:val="0090030C"/>
    <w:rsid w:val="00905C91"/>
    <w:rsid w:val="00915294"/>
    <w:rsid w:val="0091696D"/>
    <w:rsid w:val="00965C69"/>
    <w:rsid w:val="00970856"/>
    <w:rsid w:val="009726EC"/>
    <w:rsid w:val="00A01069"/>
    <w:rsid w:val="00A02953"/>
    <w:rsid w:val="00A066F1"/>
    <w:rsid w:val="00A23295"/>
    <w:rsid w:val="00A529E6"/>
    <w:rsid w:val="00A927FE"/>
    <w:rsid w:val="00AA3D5A"/>
    <w:rsid w:val="00AE5EAE"/>
    <w:rsid w:val="00AE7E3E"/>
    <w:rsid w:val="00B03D87"/>
    <w:rsid w:val="00B114E3"/>
    <w:rsid w:val="00B2212D"/>
    <w:rsid w:val="00B31C1C"/>
    <w:rsid w:val="00B34BDD"/>
    <w:rsid w:val="00B50675"/>
    <w:rsid w:val="00B64B41"/>
    <w:rsid w:val="00B81E3C"/>
    <w:rsid w:val="00B97AAA"/>
    <w:rsid w:val="00BA5772"/>
    <w:rsid w:val="00BA7E10"/>
    <w:rsid w:val="00BB4D5D"/>
    <w:rsid w:val="00BC3EB0"/>
    <w:rsid w:val="00BC5C44"/>
    <w:rsid w:val="00BE3362"/>
    <w:rsid w:val="00BF0BFD"/>
    <w:rsid w:val="00BF0F6A"/>
    <w:rsid w:val="00C53EF1"/>
    <w:rsid w:val="00C85777"/>
    <w:rsid w:val="00C8789C"/>
    <w:rsid w:val="00C918CE"/>
    <w:rsid w:val="00CA0DCD"/>
    <w:rsid w:val="00CA5B0D"/>
    <w:rsid w:val="00CA7082"/>
    <w:rsid w:val="00CC2FA7"/>
    <w:rsid w:val="00CE5C08"/>
    <w:rsid w:val="00D26D63"/>
    <w:rsid w:val="00D65BFE"/>
    <w:rsid w:val="00D7223E"/>
    <w:rsid w:val="00D877A6"/>
    <w:rsid w:val="00DA2CED"/>
    <w:rsid w:val="00DE193B"/>
    <w:rsid w:val="00DE5F9E"/>
    <w:rsid w:val="00E32617"/>
    <w:rsid w:val="00E70893"/>
    <w:rsid w:val="00E7192E"/>
    <w:rsid w:val="00EE41F5"/>
    <w:rsid w:val="00EE77F8"/>
    <w:rsid w:val="00EF23EC"/>
    <w:rsid w:val="00F035A9"/>
    <w:rsid w:val="00F37945"/>
    <w:rsid w:val="00F42A83"/>
    <w:rsid w:val="00F84D04"/>
    <w:rsid w:val="00F9631A"/>
    <w:rsid w:val="00FA7427"/>
    <w:rsid w:val="00FC6956"/>
    <w:rsid w:val="00FE7ADC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E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uiPriority w:val="99"/>
    <w:unhideWhenUsed/>
    <w:rsid w:val="00011506"/>
    <w:rPr>
      <w:color w:val="0000FF" w:themeColor="hyperlink"/>
      <w:u w:val="single"/>
    </w:rPr>
  </w:style>
  <w:style w:type="character" w:customStyle="1" w:styleId="TextdokumentuChar">
    <w:name w:val="Text dokumentu Char"/>
    <w:basedOn w:val="Standardnpsmoodstavce"/>
    <w:link w:val="Textdokumentu"/>
    <w:locked/>
    <w:rsid w:val="00011506"/>
    <w:rPr>
      <w:rFonts w:ascii="Arial" w:eastAsia="Times New Roman" w:hAnsi="Arial" w:cs="Times New Roman"/>
      <w:sz w:val="18"/>
      <w:szCs w:val="24"/>
      <w:lang w:eastAsia="cs-CZ"/>
    </w:rPr>
  </w:style>
  <w:style w:type="paragraph" w:styleId="Revize">
    <w:name w:val="Revision"/>
    <w:hidden/>
    <w:uiPriority w:val="99"/>
    <w:semiHidden/>
    <w:rsid w:val="00073E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link w:val="TextdokumentuChar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uiPriority w:val="99"/>
    <w:unhideWhenUsed/>
    <w:rsid w:val="00011506"/>
    <w:rPr>
      <w:color w:val="0000FF" w:themeColor="hyperlink"/>
      <w:u w:val="single"/>
    </w:rPr>
  </w:style>
  <w:style w:type="character" w:customStyle="1" w:styleId="TextdokumentuChar">
    <w:name w:val="Text dokumentu Char"/>
    <w:basedOn w:val="Standardnpsmoodstavce"/>
    <w:link w:val="Textdokumentu"/>
    <w:locked/>
    <w:rsid w:val="00011506"/>
    <w:rPr>
      <w:rFonts w:ascii="Arial" w:eastAsia="Times New Roman" w:hAnsi="Arial" w:cs="Times New Roman"/>
      <w:sz w:val="18"/>
      <w:szCs w:val="24"/>
      <w:lang w:eastAsia="cs-CZ"/>
    </w:rPr>
  </w:style>
  <w:style w:type="paragraph" w:styleId="Revize">
    <w:name w:val="Revision"/>
    <w:hidden/>
    <w:uiPriority w:val="99"/>
    <w:semiHidden/>
    <w:rsid w:val="00073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ro.cz/o-spolecnosti/eticky-kodex/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ro.cz/dokumenty-ke-stazen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ro.cz/dokumenty-ke-stazen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ro.cz/dokumenty-ke-stazen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BED0-D461-44B2-B381-97359E33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3577</Words>
  <Characters>21106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MERO a.s.</Company>
  <LinksUpToDate>false</LinksUpToDate>
  <CharactersWithSpaces>24634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cp:lastPrinted>2018-09-27T07:22:00Z</cp:lastPrinted>
  <dcterms:created xsi:type="dcterms:W3CDTF">2018-10-17T13:07:00Z</dcterms:created>
  <dcterms:modified xsi:type="dcterms:W3CDTF">2018-10-17T13:07:00Z</dcterms:modified>
</cp:coreProperties>
</file>