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1C4F8" w14:textId="77777777" w:rsidR="00E21999" w:rsidRDefault="00E21999">
      <w:pPr>
        <w:rPr>
          <w:rFonts w:ascii="Times New Roman" w:eastAsia="Times New Roman" w:hAnsi="Times New Roman"/>
          <w:color w:val="003399"/>
        </w:rPr>
      </w:pPr>
    </w:p>
    <w:p w14:paraId="63EE38AE" w14:textId="77777777" w:rsidR="0014413C" w:rsidRPr="0014413C" w:rsidRDefault="003B42E8" w:rsidP="003B42E8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i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ab/>
      </w:r>
      <w:proofErr w:type="gramStart"/>
      <w:r w:rsidR="0014413C" w:rsidRPr="0014413C">
        <w:rPr>
          <w:rFonts w:ascii="Times New Roman" w:eastAsia="Times New Roman" w:hAnsi="Times New Roman"/>
          <w:b/>
          <w:bCs/>
          <w:lang w:eastAsia="cs-CZ"/>
        </w:rPr>
        <w:t>V E Ř E J N O P R Á V N Í   S M L O U V A</w:t>
      </w:r>
      <w:proofErr w:type="gramEnd"/>
    </w:p>
    <w:p w14:paraId="45015C34" w14:textId="77777777" w:rsidR="0014413C" w:rsidRPr="0014413C" w:rsidRDefault="003B42E8" w:rsidP="003B42E8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ab/>
      </w:r>
      <w:r w:rsidR="0014413C" w:rsidRPr="0014413C">
        <w:rPr>
          <w:rFonts w:ascii="Times New Roman" w:eastAsia="Times New Roman" w:hAnsi="Times New Roman"/>
          <w:lang w:eastAsia="cs-CZ"/>
        </w:rPr>
        <w:t>o poskytnutí dotace z rozpočtu Karlovarského kraje</w:t>
      </w:r>
    </w:p>
    <w:p w14:paraId="603B0D6E" w14:textId="77777777" w:rsidR="0014413C" w:rsidRPr="0014413C" w:rsidRDefault="0014413C" w:rsidP="001F7C4F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547F2D4B" w14:textId="77777777" w:rsid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Smluvní strany:</w:t>
      </w:r>
    </w:p>
    <w:p w14:paraId="2DF98B83" w14:textId="77777777"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5969DE54" w14:textId="77777777" w:rsidR="003B42E8" w:rsidRPr="0086528E" w:rsidRDefault="003B42E8" w:rsidP="003B42E8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86528E">
        <w:rPr>
          <w:rFonts w:ascii="Times New Roman" w:eastAsia="Times New Roman" w:hAnsi="Times New Roman"/>
          <w:b/>
          <w:lang w:eastAsia="cs-CZ"/>
        </w:rPr>
        <w:t>Karlovarský kraj</w:t>
      </w:r>
    </w:p>
    <w:p w14:paraId="4D833021" w14:textId="77777777"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Sídlo:</w:t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  <w:t>Závodní 353/88, 360 06 Karlovy Vary</w:t>
      </w:r>
    </w:p>
    <w:p w14:paraId="3CDA463E" w14:textId="77777777" w:rsidR="003B42E8" w:rsidRPr="003B42E8" w:rsidRDefault="00910550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Identifikační čísli</w:t>
      </w:r>
      <w:r w:rsidR="003B42E8" w:rsidRPr="003B42E8">
        <w:rPr>
          <w:rFonts w:ascii="Times New Roman" w:eastAsia="Times New Roman" w:hAnsi="Times New Roman"/>
          <w:lang w:eastAsia="cs-CZ"/>
        </w:rPr>
        <w:t>:</w:t>
      </w:r>
      <w:r w:rsidR="003B42E8" w:rsidRPr="003B42E8">
        <w:rPr>
          <w:rFonts w:ascii="Times New Roman" w:eastAsia="Times New Roman" w:hAnsi="Times New Roman"/>
          <w:lang w:eastAsia="cs-CZ"/>
        </w:rPr>
        <w:tab/>
        <w:t>70891168</w:t>
      </w:r>
    </w:p>
    <w:p w14:paraId="1CC593B7" w14:textId="77777777"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DIČ:</w:t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  <w:t>CZ70891168</w:t>
      </w:r>
    </w:p>
    <w:p w14:paraId="5ED12A9B" w14:textId="77777777" w:rsidR="0054166E" w:rsidRDefault="003B42E8" w:rsidP="0054166E">
      <w:pPr>
        <w:spacing w:after="0" w:line="240" w:lineRule="auto"/>
        <w:rPr>
          <w:b/>
          <w:bCs/>
        </w:rPr>
      </w:pPr>
      <w:r w:rsidRPr="003B42E8">
        <w:rPr>
          <w:rFonts w:ascii="Times New Roman" w:eastAsia="Times New Roman" w:hAnsi="Times New Roman"/>
          <w:lang w:eastAsia="cs-CZ"/>
        </w:rPr>
        <w:t>Zastoupený:</w:t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</w:r>
      <w:r w:rsidR="0054166E">
        <w:rPr>
          <w:rFonts w:ascii="Times New Roman" w:eastAsia="Times New Roman" w:hAnsi="Times New Roman"/>
          <w:lang w:eastAsia="cs-CZ"/>
        </w:rPr>
        <w:t>Martin Hurajčík, statutární zástupce hejtmanky</w:t>
      </w:r>
      <w:r w:rsidR="0054166E">
        <w:rPr>
          <w:b/>
          <w:bCs/>
        </w:rPr>
        <w:t xml:space="preserve"> </w:t>
      </w:r>
    </w:p>
    <w:p w14:paraId="48D24E58" w14:textId="195C5ED8" w:rsidR="0054166E" w:rsidRPr="0054166E" w:rsidRDefault="0054166E" w:rsidP="0054166E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54166E">
        <w:rPr>
          <w:rFonts w:ascii="Times New Roman" w:eastAsia="Times New Roman" w:hAnsi="Times New Roman"/>
          <w:lang w:eastAsia="cs-CZ"/>
        </w:rPr>
        <w:t xml:space="preserve">Bankovní spojení        </w:t>
      </w:r>
    </w:p>
    <w:p w14:paraId="471456D1" w14:textId="0FBFE70C" w:rsidR="0054166E" w:rsidRDefault="0054166E" w:rsidP="0054166E">
      <w:pPr>
        <w:tabs>
          <w:tab w:val="left" w:pos="2127"/>
        </w:tabs>
        <w:spacing w:after="0"/>
        <w:ind w:right="2411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a čísla účtů: </w:t>
      </w:r>
      <w:r>
        <w:rPr>
          <w:rFonts w:ascii="Times New Roman" w:hAnsi="Times New Roman"/>
          <w:color w:val="000000"/>
          <w:szCs w:val="24"/>
        </w:rPr>
        <w:tab/>
        <w:t xml:space="preserve">Komerční banka                </w:t>
      </w:r>
      <w:proofErr w:type="spellStart"/>
      <w:r w:rsidR="0028585D">
        <w:rPr>
          <w:rFonts w:ascii="Times New Roman" w:hAnsi="Times New Roman"/>
          <w:color w:val="000000"/>
          <w:szCs w:val="24"/>
        </w:rPr>
        <w:t>xxx</w:t>
      </w:r>
      <w:proofErr w:type="spellEnd"/>
    </w:p>
    <w:p w14:paraId="72536963" w14:textId="711A196A" w:rsidR="0054166E" w:rsidRDefault="0054166E" w:rsidP="0054166E">
      <w:pPr>
        <w:spacing w:after="0"/>
        <w:ind w:left="2127" w:right="2411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ČSOB                                </w:t>
      </w:r>
      <w:proofErr w:type="spellStart"/>
      <w:r w:rsidR="0028585D">
        <w:rPr>
          <w:rFonts w:ascii="Times New Roman" w:hAnsi="Times New Roman"/>
          <w:color w:val="000000"/>
          <w:szCs w:val="24"/>
        </w:rPr>
        <w:t>xxx</w:t>
      </w:r>
      <w:proofErr w:type="spellEnd"/>
    </w:p>
    <w:p w14:paraId="04FEF687" w14:textId="0CA0C604" w:rsidR="0054166E" w:rsidRDefault="0054166E" w:rsidP="0054166E">
      <w:pPr>
        <w:spacing w:after="0"/>
        <w:ind w:left="2127" w:right="2411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Česká spořitelna                </w:t>
      </w:r>
      <w:proofErr w:type="spellStart"/>
      <w:r w:rsidR="0028585D">
        <w:rPr>
          <w:rFonts w:ascii="Times New Roman" w:hAnsi="Times New Roman"/>
          <w:color w:val="000000"/>
          <w:szCs w:val="24"/>
        </w:rPr>
        <w:t>xxx</w:t>
      </w:r>
      <w:proofErr w:type="spellEnd"/>
    </w:p>
    <w:p w14:paraId="44443A63" w14:textId="57CA0846" w:rsidR="0054166E" w:rsidRDefault="0054166E" w:rsidP="0054166E">
      <w:pPr>
        <w:ind w:left="2127" w:right="2411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PPF Banka                         </w:t>
      </w:r>
      <w:proofErr w:type="spellStart"/>
      <w:r w:rsidR="0028585D">
        <w:rPr>
          <w:rFonts w:ascii="Times New Roman" w:hAnsi="Times New Roman"/>
          <w:color w:val="000000"/>
          <w:szCs w:val="24"/>
        </w:rPr>
        <w:t>xxx</w:t>
      </w:r>
      <w:proofErr w:type="spellEnd"/>
    </w:p>
    <w:p w14:paraId="4FD345FA" w14:textId="0880BB4A" w:rsidR="003B42E8" w:rsidRDefault="0054166E" w:rsidP="0054166E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 xml:space="preserve"> </w:t>
      </w:r>
      <w:r w:rsidR="003B42E8" w:rsidRPr="003B42E8">
        <w:rPr>
          <w:rFonts w:ascii="Times New Roman" w:eastAsia="Times New Roman" w:hAnsi="Times New Roman"/>
          <w:lang w:eastAsia="cs-CZ"/>
        </w:rPr>
        <w:t>(dále jen „</w:t>
      </w:r>
      <w:r w:rsidR="003B42E8">
        <w:rPr>
          <w:rFonts w:ascii="Times New Roman" w:eastAsia="Times New Roman" w:hAnsi="Times New Roman"/>
          <w:lang w:eastAsia="cs-CZ"/>
        </w:rPr>
        <w:t>poskytovatel</w:t>
      </w:r>
      <w:r w:rsidR="003B42E8" w:rsidRPr="003B42E8">
        <w:rPr>
          <w:rFonts w:ascii="Times New Roman" w:eastAsia="Times New Roman" w:hAnsi="Times New Roman"/>
          <w:lang w:eastAsia="cs-CZ"/>
        </w:rPr>
        <w:t>“)</w:t>
      </w:r>
    </w:p>
    <w:p w14:paraId="46A09235" w14:textId="77777777" w:rsidR="00177A7F" w:rsidRDefault="00177A7F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730748A" w14:textId="77777777"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a</w:t>
      </w:r>
    </w:p>
    <w:p w14:paraId="18F3C17B" w14:textId="77777777" w:rsid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51D9FC14" w14:textId="77777777" w:rsidR="00E831CA" w:rsidRPr="00D94F4D" w:rsidRDefault="00E831CA" w:rsidP="00E831C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>
        <w:rPr>
          <w:rFonts w:ascii="Times New Roman" w:eastAsia="Times New Roman" w:hAnsi="Times New Roman"/>
          <w:bCs/>
          <w:lang w:eastAsia="cs-CZ"/>
        </w:rPr>
        <w:t>Dům dětí a mládeže Sova Cheb</w:t>
      </w:r>
      <w:r w:rsidRPr="00D94F4D">
        <w:rPr>
          <w:rFonts w:ascii="Times New Roman" w:eastAsia="Times New Roman" w:hAnsi="Times New Roman"/>
          <w:bCs/>
          <w:lang w:eastAsia="cs-CZ"/>
        </w:rPr>
        <w:t>,</w:t>
      </w:r>
      <w:r>
        <w:rPr>
          <w:rFonts w:ascii="Times New Roman" w:eastAsia="Times New Roman" w:hAnsi="Times New Roman"/>
          <w:bCs/>
          <w:lang w:eastAsia="cs-CZ"/>
        </w:rPr>
        <w:t xml:space="preserve"> Goethova 26, </w:t>
      </w:r>
      <w:r w:rsidRPr="00D94F4D">
        <w:rPr>
          <w:rFonts w:ascii="Times New Roman" w:eastAsia="Times New Roman" w:hAnsi="Times New Roman"/>
          <w:bCs/>
          <w:lang w:eastAsia="cs-CZ"/>
        </w:rPr>
        <w:t>p</w:t>
      </w:r>
      <w:r>
        <w:rPr>
          <w:rFonts w:ascii="Times New Roman" w:eastAsia="Times New Roman" w:hAnsi="Times New Roman"/>
          <w:bCs/>
          <w:lang w:eastAsia="cs-CZ"/>
        </w:rPr>
        <w:t>říspěvková organizace</w:t>
      </w:r>
    </w:p>
    <w:p w14:paraId="32A8658E" w14:textId="77777777" w:rsidR="00E831CA" w:rsidRDefault="00E831CA" w:rsidP="00E831C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>
        <w:rPr>
          <w:rFonts w:ascii="Times New Roman" w:eastAsia="Times New Roman" w:hAnsi="Times New Roman"/>
          <w:bCs/>
          <w:lang w:eastAsia="cs-CZ"/>
        </w:rPr>
        <w:t>Sídlo:</w:t>
      </w:r>
      <w:r>
        <w:rPr>
          <w:rFonts w:ascii="Times New Roman" w:eastAsia="Times New Roman" w:hAnsi="Times New Roman"/>
          <w:bCs/>
          <w:lang w:eastAsia="cs-CZ"/>
        </w:rPr>
        <w:tab/>
        <w:t>Goethova 1108/26, 350 02 Cheb</w:t>
      </w:r>
    </w:p>
    <w:p w14:paraId="014CCDB5" w14:textId="77777777" w:rsidR="00E831CA" w:rsidRDefault="00E831CA" w:rsidP="00E831C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>
        <w:rPr>
          <w:rFonts w:ascii="Times New Roman" w:eastAsia="Times New Roman" w:hAnsi="Times New Roman"/>
          <w:bCs/>
          <w:lang w:eastAsia="cs-CZ"/>
        </w:rPr>
        <w:t>Identifikační číslo:</w:t>
      </w:r>
      <w:r>
        <w:rPr>
          <w:rFonts w:ascii="Times New Roman" w:eastAsia="Times New Roman" w:hAnsi="Times New Roman"/>
          <w:bCs/>
          <w:lang w:eastAsia="cs-CZ"/>
        </w:rPr>
        <w:tab/>
        <w:t>47723475</w:t>
      </w:r>
    </w:p>
    <w:p w14:paraId="7A7C596A" w14:textId="77777777" w:rsidR="00E831CA" w:rsidRDefault="00E831CA" w:rsidP="00E831C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>
        <w:rPr>
          <w:rFonts w:ascii="Times New Roman" w:eastAsia="Times New Roman" w:hAnsi="Times New Roman"/>
          <w:bCs/>
          <w:lang w:eastAsia="cs-CZ"/>
        </w:rPr>
        <w:t>DIČ:</w:t>
      </w:r>
      <w:r>
        <w:rPr>
          <w:rFonts w:ascii="Times New Roman" w:eastAsia="Times New Roman" w:hAnsi="Times New Roman"/>
          <w:bCs/>
          <w:lang w:eastAsia="cs-CZ"/>
        </w:rPr>
        <w:tab/>
        <w:t>---</w:t>
      </w:r>
    </w:p>
    <w:p w14:paraId="0F7F2E59" w14:textId="77777777" w:rsidR="00E831CA" w:rsidRDefault="00E831CA" w:rsidP="00E831C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>
        <w:rPr>
          <w:rFonts w:ascii="Times New Roman" w:eastAsia="Times New Roman" w:hAnsi="Times New Roman"/>
          <w:bCs/>
          <w:lang w:eastAsia="cs-CZ"/>
        </w:rPr>
        <w:t>Právní forma:</w:t>
      </w:r>
      <w:r>
        <w:rPr>
          <w:rFonts w:ascii="Times New Roman" w:eastAsia="Times New Roman" w:hAnsi="Times New Roman"/>
          <w:bCs/>
          <w:lang w:eastAsia="cs-CZ"/>
        </w:rPr>
        <w:tab/>
        <w:t>Příspěvková organizace</w:t>
      </w:r>
    </w:p>
    <w:p w14:paraId="1D21CE7F" w14:textId="79964E1F" w:rsidR="00E831CA" w:rsidRPr="0086528E" w:rsidRDefault="00E831CA" w:rsidP="00E831CA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Times New Roman" w:hAnsi="Times New Roman"/>
          <w:lang w:eastAsia="cs-CZ"/>
        </w:rPr>
        <w:t>Zastoupený:</w:t>
      </w:r>
      <w:r>
        <w:rPr>
          <w:rFonts w:ascii="Times New Roman" w:eastAsia="Times New Roman" w:hAnsi="Times New Roman"/>
          <w:lang w:eastAsia="cs-CZ"/>
        </w:rPr>
        <w:tab/>
      </w:r>
      <w:proofErr w:type="spellStart"/>
      <w:r w:rsidR="0028585D">
        <w:rPr>
          <w:rFonts w:ascii="Times New Roman" w:eastAsia="Times New Roman" w:hAnsi="Times New Roman"/>
          <w:lang w:eastAsia="cs-CZ"/>
        </w:rPr>
        <w:t>xxx</w:t>
      </w:r>
      <w:proofErr w:type="spellEnd"/>
      <w:r>
        <w:rPr>
          <w:rFonts w:ascii="Times New Roman" w:eastAsia="Times New Roman" w:hAnsi="Times New Roman"/>
          <w:lang w:eastAsia="cs-CZ"/>
        </w:rPr>
        <w:t>, ředitel</w:t>
      </w:r>
    </w:p>
    <w:p w14:paraId="344A0BF9" w14:textId="77777777" w:rsidR="00E831CA" w:rsidRPr="0086528E" w:rsidRDefault="00E831CA" w:rsidP="00E831CA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Times New Roman" w:hAnsi="Times New Roman"/>
          <w:lang w:eastAsia="cs-CZ"/>
        </w:rPr>
        <w:t>Bankovní spojení:</w:t>
      </w:r>
      <w:r>
        <w:rPr>
          <w:rFonts w:ascii="Times New Roman" w:eastAsia="Times New Roman" w:hAnsi="Times New Roman"/>
          <w:lang w:eastAsia="cs-CZ"/>
        </w:rPr>
        <w:tab/>
        <w:t>Komerční banka</w:t>
      </w:r>
    </w:p>
    <w:p w14:paraId="17BA1A63" w14:textId="2C1DFE54" w:rsidR="00E831CA" w:rsidRPr="0086528E" w:rsidRDefault="00E831CA" w:rsidP="00E831CA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86528E">
        <w:rPr>
          <w:rFonts w:ascii="Times New Roman" w:eastAsia="Times New Roman" w:hAnsi="Times New Roman"/>
          <w:lang w:eastAsia="cs-CZ"/>
        </w:rPr>
        <w:t>Číslo účtu:</w:t>
      </w:r>
      <w:r>
        <w:rPr>
          <w:rFonts w:ascii="Times New Roman" w:eastAsia="Times New Roman" w:hAnsi="Times New Roman"/>
          <w:lang w:eastAsia="cs-CZ"/>
        </w:rPr>
        <w:tab/>
      </w:r>
      <w:proofErr w:type="spellStart"/>
      <w:r w:rsidR="0028585D">
        <w:rPr>
          <w:rFonts w:ascii="Times New Roman" w:eastAsia="Times New Roman" w:hAnsi="Times New Roman"/>
          <w:lang w:eastAsia="cs-CZ"/>
        </w:rPr>
        <w:t>xxx</w:t>
      </w:r>
      <w:proofErr w:type="spellEnd"/>
    </w:p>
    <w:p w14:paraId="59931404" w14:textId="4A6350ED" w:rsidR="00E831CA" w:rsidRPr="003B42E8" w:rsidRDefault="0028585D" w:rsidP="00E831CA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Telefon:</w:t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proofErr w:type="spellStart"/>
      <w:r>
        <w:rPr>
          <w:rFonts w:ascii="Times New Roman" w:eastAsia="Times New Roman" w:hAnsi="Times New Roman"/>
          <w:lang w:eastAsia="cs-CZ"/>
        </w:rPr>
        <w:t>xxx</w:t>
      </w:r>
      <w:proofErr w:type="spellEnd"/>
    </w:p>
    <w:p w14:paraId="7A73C54D" w14:textId="14527097" w:rsidR="00E831CA" w:rsidRPr="003B42E8" w:rsidRDefault="00E831CA" w:rsidP="00E831CA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E</w:t>
      </w:r>
      <w:r w:rsidRPr="003B42E8">
        <w:rPr>
          <w:rFonts w:ascii="Times New Roman" w:eastAsia="Times New Roman" w:hAnsi="Times New Roman"/>
          <w:lang w:eastAsia="cs-CZ"/>
        </w:rPr>
        <w:t>-mail:</w:t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proofErr w:type="spellStart"/>
      <w:r w:rsidR="0028585D">
        <w:rPr>
          <w:rFonts w:ascii="Times New Roman" w:eastAsia="Times New Roman" w:hAnsi="Times New Roman"/>
          <w:lang w:eastAsia="cs-CZ"/>
        </w:rPr>
        <w:t>xxx</w:t>
      </w:r>
      <w:proofErr w:type="spellEnd"/>
    </w:p>
    <w:p w14:paraId="466511BC" w14:textId="77777777" w:rsidR="00E831CA" w:rsidRDefault="00E831CA" w:rsidP="00E831CA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6C2D34">
        <w:rPr>
          <w:rFonts w:ascii="Times New Roman" w:eastAsia="Times New Roman" w:hAnsi="Times New Roman"/>
          <w:lang w:eastAsia="cs-CZ"/>
        </w:rPr>
        <w:t>Není</w:t>
      </w:r>
      <w:r>
        <w:rPr>
          <w:rFonts w:ascii="Times New Roman" w:eastAsia="Times New Roman" w:hAnsi="Times New Roman"/>
          <w:lang w:eastAsia="cs-CZ"/>
        </w:rPr>
        <w:t xml:space="preserve"> plátce DPH.</w:t>
      </w:r>
    </w:p>
    <w:p w14:paraId="57D591AC" w14:textId="43F3FEA2" w:rsidR="009D5AFF" w:rsidRPr="00602229" w:rsidRDefault="00E655C0" w:rsidP="0060222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>
        <w:rPr>
          <w:rFonts w:ascii="Times New Roman" w:eastAsia="Times New Roman" w:hAnsi="Times New Roman"/>
          <w:bCs/>
          <w:lang w:eastAsia="cs-CZ"/>
        </w:rPr>
        <w:t xml:space="preserve"> </w:t>
      </w:r>
    </w:p>
    <w:p w14:paraId="491143ED" w14:textId="77777777" w:rsidR="004766E0" w:rsidRDefault="004766E0" w:rsidP="004766E0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(dále jen „</w:t>
      </w:r>
      <w:r>
        <w:rPr>
          <w:rFonts w:ascii="Times New Roman" w:eastAsia="Times New Roman" w:hAnsi="Times New Roman"/>
          <w:lang w:eastAsia="cs-CZ"/>
        </w:rPr>
        <w:t>příjemce</w:t>
      </w:r>
      <w:r w:rsidRPr="003B42E8">
        <w:rPr>
          <w:rFonts w:ascii="Times New Roman" w:eastAsia="Times New Roman" w:hAnsi="Times New Roman"/>
          <w:lang w:eastAsia="cs-CZ"/>
        </w:rPr>
        <w:t>“)</w:t>
      </w:r>
    </w:p>
    <w:p w14:paraId="3667B7EF" w14:textId="77777777" w:rsidR="004766E0" w:rsidRPr="003B42E8" w:rsidRDefault="004766E0" w:rsidP="004766E0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7E758F1" w14:textId="77777777"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a</w:t>
      </w:r>
    </w:p>
    <w:p w14:paraId="514BCC66" w14:textId="77777777"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5C86E2E" w14:textId="77777777" w:rsidR="00E831CA" w:rsidRPr="003B42E8" w:rsidRDefault="00E831CA" w:rsidP="00E831CA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Město Cheb</w:t>
      </w:r>
    </w:p>
    <w:p w14:paraId="3537BAD8" w14:textId="77777777" w:rsidR="00E831CA" w:rsidRDefault="00E831CA" w:rsidP="00E831C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>
        <w:rPr>
          <w:rFonts w:ascii="Times New Roman" w:eastAsia="Times New Roman" w:hAnsi="Times New Roman"/>
          <w:bCs/>
          <w:lang w:eastAsia="cs-CZ"/>
        </w:rPr>
        <w:t>Sídlo:</w:t>
      </w:r>
      <w:r>
        <w:rPr>
          <w:rFonts w:ascii="Times New Roman" w:eastAsia="Times New Roman" w:hAnsi="Times New Roman"/>
          <w:bCs/>
          <w:lang w:eastAsia="cs-CZ"/>
        </w:rPr>
        <w:tab/>
        <w:t>Náměstí krále Jiřího z Poděbrad 1/14</w:t>
      </w:r>
    </w:p>
    <w:p w14:paraId="3607CC08" w14:textId="77777777" w:rsidR="00E831CA" w:rsidRDefault="00E831CA" w:rsidP="00E831C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>
        <w:rPr>
          <w:rFonts w:ascii="Times New Roman" w:eastAsia="Times New Roman" w:hAnsi="Times New Roman"/>
          <w:bCs/>
          <w:lang w:eastAsia="cs-CZ"/>
        </w:rPr>
        <w:t>Identifikační číslo:</w:t>
      </w:r>
      <w:r>
        <w:rPr>
          <w:rFonts w:ascii="Times New Roman" w:eastAsia="Times New Roman" w:hAnsi="Times New Roman"/>
          <w:bCs/>
          <w:lang w:eastAsia="cs-CZ"/>
        </w:rPr>
        <w:tab/>
        <w:t>00253979</w:t>
      </w:r>
    </w:p>
    <w:p w14:paraId="642B2765" w14:textId="77777777" w:rsidR="00E831CA" w:rsidRDefault="00E831CA" w:rsidP="00E831C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>
        <w:rPr>
          <w:rFonts w:ascii="Times New Roman" w:eastAsia="Times New Roman" w:hAnsi="Times New Roman"/>
          <w:bCs/>
          <w:lang w:eastAsia="cs-CZ"/>
        </w:rPr>
        <w:t>DIČ:</w:t>
      </w:r>
      <w:r>
        <w:rPr>
          <w:rFonts w:ascii="Times New Roman" w:eastAsia="Times New Roman" w:hAnsi="Times New Roman"/>
          <w:bCs/>
          <w:lang w:eastAsia="cs-CZ"/>
        </w:rPr>
        <w:tab/>
        <w:t>CZ00253979</w:t>
      </w:r>
    </w:p>
    <w:p w14:paraId="66933B62" w14:textId="77777777" w:rsidR="00E831CA" w:rsidRDefault="00E831CA" w:rsidP="00E831C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>
        <w:rPr>
          <w:rFonts w:ascii="Times New Roman" w:eastAsia="Times New Roman" w:hAnsi="Times New Roman"/>
          <w:bCs/>
          <w:lang w:eastAsia="cs-CZ"/>
        </w:rPr>
        <w:t>Právní forma:</w:t>
      </w:r>
      <w:r>
        <w:rPr>
          <w:rFonts w:ascii="Times New Roman" w:eastAsia="Times New Roman" w:hAnsi="Times New Roman"/>
          <w:bCs/>
          <w:lang w:eastAsia="cs-CZ"/>
        </w:rPr>
        <w:tab/>
        <w:t>Obec</w:t>
      </w:r>
    </w:p>
    <w:p w14:paraId="395A1BCF" w14:textId="161BEAB3" w:rsidR="00E831CA" w:rsidRPr="0086528E" w:rsidRDefault="00E831CA" w:rsidP="00E831CA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Times New Roman" w:hAnsi="Times New Roman"/>
          <w:lang w:eastAsia="cs-CZ"/>
        </w:rPr>
        <w:t>Zastoupený:</w:t>
      </w:r>
      <w:r>
        <w:rPr>
          <w:rFonts w:ascii="Times New Roman" w:eastAsia="Times New Roman" w:hAnsi="Times New Roman"/>
          <w:lang w:eastAsia="cs-CZ"/>
        </w:rPr>
        <w:tab/>
      </w:r>
      <w:proofErr w:type="spellStart"/>
      <w:r w:rsidR="0028585D">
        <w:rPr>
          <w:rFonts w:ascii="Times New Roman" w:eastAsia="Times New Roman" w:hAnsi="Times New Roman"/>
          <w:lang w:eastAsia="cs-CZ"/>
        </w:rPr>
        <w:t>xxx</w:t>
      </w:r>
      <w:proofErr w:type="spellEnd"/>
      <w:r>
        <w:rPr>
          <w:rFonts w:ascii="Times New Roman" w:eastAsia="Times New Roman" w:hAnsi="Times New Roman"/>
          <w:lang w:eastAsia="cs-CZ"/>
        </w:rPr>
        <w:t xml:space="preserve">, starosta </w:t>
      </w:r>
    </w:p>
    <w:p w14:paraId="50E99BAE" w14:textId="55A8FF33" w:rsidR="00E831CA" w:rsidRPr="0086528E" w:rsidRDefault="00E831CA" w:rsidP="00E831CA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Times New Roman" w:hAnsi="Times New Roman"/>
          <w:lang w:eastAsia="cs-CZ"/>
        </w:rPr>
        <w:t>Bankovní spojení:</w:t>
      </w:r>
      <w:r>
        <w:rPr>
          <w:rFonts w:ascii="Times New Roman" w:eastAsia="Times New Roman" w:hAnsi="Times New Roman"/>
          <w:lang w:eastAsia="cs-CZ"/>
        </w:rPr>
        <w:tab/>
        <w:t>Komerční banka</w:t>
      </w:r>
    </w:p>
    <w:p w14:paraId="2D0646FE" w14:textId="6864FC7C" w:rsidR="00E831CA" w:rsidRPr="0086528E" w:rsidRDefault="00E831CA" w:rsidP="00E831CA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86528E">
        <w:rPr>
          <w:rFonts w:ascii="Times New Roman" w:eastAsia="Times New Roman" w:hAnsi="Times New Roman"/>
          <w:lang w:eastAsia="cs-CZ"/>
        </w:rPr>
        <w:t>Číslo účtu:</w:t>
      </w:r>
      <w:r>
        <w:rPr>
          <w:rFonts w:ascii="Times New Roman" w:eastAsia="Times New Roman" w:hAnsi="Times New Roman"/>
          <w:lang w:eastAsia="cs-CZ"/>
        </w:rPr>
        <w:tab/>
      </w:r>
      <w:proofErr w:type="spellStart"/>
      <w:r w:rsidR="0028585D">
        <w:rPr>
          <w:rFonts w:ascii="Times New Roman" w:eastAsia="Times New Roman" w:hAnsi="Times New Roman"/>
          <w:lang w:eastAsia="cs-CZ"/>
        </w:rPr>
        <w:t>xxx</w:t>
      </w:r>
      <w:proofErr w:type="spellEnd"/>
    </w:p>
    <w:p w14:paraId="64DE3D83" w14:textId="2BA7EC98" w:rsidR="00E831CA" w:rsidRPr="003B42E8" w:rsidRDefault="00E831CA" w:rsidP="00E831CA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Telefon:</w:t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proofErr w:type="spellStart"/>
      <w:r w:rsidR="0028585D">
        <w:rPr>
          <w:rFonts w:ascii="Times New Roman" w:eastAsia="Times New Roman" w:hAnsi="Times New Roman"/>
          <w:lang w:eastAsia="cs-CZ"/>
        </w:rPr>
        <w:t>xxx</w:t>
      </w:r>
      <w:proofErr w:type="spellEnd"/>
    </w:p>
    <w:p w14:paraId="3CEAB01E" w14:textId="0FD9353A" w:rsidR="00E831CA" w:rsidRPr="003B42E8" w:rsidRDefault="00E831CA" w:rsidP="00E831CA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E</w:t>
      </w:r>
      <w:r w:rsidRPr="003B42E8">
        <w:rPr>
          <w:rFonts w:ascii="Times New Roman" w:eastAsia="Times New Roman" w:hAnsi="Times New Roman"/>
          <w:lang w:eastAsia="cs-CZ"/>
        </w:rPr>
        <w:t>-mail:</w:t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proofErr w:type="spellStart"/>
      <w:r w:rsidR="0028585D">
        <w:rPr>
          <w:rFonts w:ascii="Times New Roman" w:eastAsia="Times New Roman" w:hAnsi="Times New Roman"/>
          <w:lang w:eastAsia="cs-CZ"/>
        </w:rPr>
        <w:t>xxx</w:t>
      </w:r>
      <w:proofErr w:type="spellEnd"/>
    </w:p>
    <w:p w14:paraId="222DAC0F" w14:textId="77777777" w:rsidR="00910550" w:rsidRDefault="00910550" w:rsidP="00910550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D2E6D5A" w14:textId="77777777" w:rsidR="003B42E8" w:rsidRPr="003B42E8" w:rsidRDefault="003B42E8" w:rsidP="00910550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(dále jen „zřizovatel“)</w:t>
      </w:r>
    </w:p>
    <w:p w14:paraId="0F3AEE41" w14:textId="1D02E8D8" w:rsidR="003B42E8" w:rsidRPr="003B42E8" w:rsidRDefault="003B42E8" w:rsidP="004766E0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(společně jako „smluvní strany“)</w:t>
      </w:r>
      <w:r w:rsidR="00DC4EF9">
        <w:rPr>
          <w:rFonts w:ascii="Times New Roman" w:eastAsia="Times New Roman" w:hAnsi="Times New Roman"/>
          <w:lang w:eastAsia="cs-CZ"/>
        </w:rPr>
        <w:t xml:space="preserve"> </w:t>
      </w:r>
    </w:p>
    <w:p w14:paraId="62D2F9F8" w14:textId="77777777" w:rsidR="0014413C" w:rsidRPr="0014413C" w:rsidRDefault="0014413C" w:rsidP="0014413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9016768" w14:textId="77777777" w:rsidR="00FD7DE8" w:rsidRDefault="00FD7DE8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45E8E782" w14:textId="77777777" w:rsidR="00FD7DE8" w:rsidRDefault="00FD7DE8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368E92FA" w14:textId="77777777" w:rsidR="00031EEE" w:rsidRDefault="00031EEE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52CC8E70" w14:textId="77777777"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lastRenderedPageBreak/>
        <w:t>Článek I.</w:t>
      </w:r>
    </w:p>
    <w:p w14:paraId="0C813562" w14:textId="77777777" w:rsid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Obecné ustanovení</w:t>
      </w:r>
    </w:p>
    <w:p w14:paraId="15EAF387" w14:textId="77777777" w:rsidR="001E7AE7" w:rsidRPr="0014413C" w:rsidRDefault="001E7AE7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53E9AA25" w14:textId="77777777" w:rsidR="0086528E" w:rsidRDefault="0014413C" w:rsidP="00580F8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Arial Unicode MS" w:hAnsi="Times New Roman"/>
          <w:lang w:eastAsia="cs-CZ"/>
        </w:rPr>
        <w:t>V souladu se zákony č. 129/2000 Sb., o krajích</w:t>
      </w:r>
      <w:r w:rsidR="00910550">
        <w:rPr>
          <w:rFonts w:ascii="Times New Roman" w:eastAsia="Arial Unicode MS" w:hAnsi="Times New Roman"/>
          <w:lang w:eastAsia="cs-CZ"/>
        </w:rPr>
        <w:t xml:space="preserve"> (krajské zřízení)</w:t>
      </w:r>
      <w:r w:rsidRPr="0086528E">
        <w:rPr>
          <w:rFonts w:ascii="Times New Roman" w:eastAsia="Arial Unicode MS" w:hAnsi="Times New Roman"/>
          <w:lang w:eastAsia="cs-CZ"/>
        </w:rPr>
        <w:t>, ve znění pozdějších předpisů, a</w:t>
      </w:r>
      <w:r w:rsidR="00910550">
        <w:rPr>
          <w:rFonts w:ascii="Times New Roman" w:eastAsia="Arial Unicode MS" w:hAnsi="Times New Roman"/>
          <w:lang w:eastAsia="cs-CZ"/>
        </w:rPr>
        <w:t> </w:t>
      </w:r>
      <w:r w:rsidRPr="0086528E">
        <w:rPr>
          <w:rFonts w:ascii="Times New Roman" w:eastAsia="Arial Unicode MS" w:hAnsi="Times New Roman"/>
          <w:lang w:eastAsia="cs-CZ"/>
        </w:rPr>
        <w:t>č. 250/2000 Sb., o</w:t>
      </w:r>
      <w:r w:rsidR="00B7459B" w:rsidRPr="0086528E">
        <w:rPr>
          <w:rFonts w:ascii="Times New Roman" w:eastAsia="Arial Unicode MS" w:hAnsi="Times New Roman"/>
          <w:lang w:eastAsia="cs-CZ"/>
        </w:rPr>
        <w:t> </w:t>
      </w:r>
      <w:r w:rsidRPr="0086528E">
        <w:rPr>
          <w:rFonts w:ascii="Times New Roman" w:eastAsia="Arial Unicode MS" w:hAnsi="Times New Roman"/>
          <w:lang w:eastAsia="cs-CZ"/>
        </w:rPr>
        <w:t>rozpočtových pravidlech územních rozpočtů, ve znění p</w:t>
      </w:r>
      <w:r w:rsidR="001F7C4F">
        <w:rPr>
          <w:rFonts w:ascii="Times New Roman" w:eastAsia="Arial Unicode MS" w:hAnsi="Times New Roman"/>
          <w:lang w:eastAsia="cs-CZ"/>
        </w:rPr>
        <w:t>ozdějších předpisů (dále také „RPÚR</w:t>
      </w:r>
      <w:r w:rsidRPr="0086528E">
        <w:rPr>
          <w:rFonts w:ascii="Times New Roman" w:eastAsia="Arial Unicode MS" w:hAnsi="Times New Roman"/>
          <w:lang w:eastAsia="cs-CZ"/>
        </w:rPr>
        <w:t>“) poskytovatel poskytuje příjemci dotaci na účel uvedený v článku II. této</w:t>
      </w:r>
      <w:r w:rsidR="001F7C4F">
        <w:rPr>
          <w:rFonts w:ascii="Times New Roman" w:eastAsia="Arial Unicode MS" w:hAnsi="Times New Roman"/>
          <w:lang w:eastAsia="cs-CZ"/>
        </w:rPr>
        <w:t> </w:t>
      </w:r>
      <w:r w:rsidRPr="0086528E">
        <w:rPr>
          <w:rFonts w:ascii="Times New Roman" w:eastAsia="Arial Unicode MS" w:hAnsi="Times New Roman"/>
          <w:lang w:eastAsia="cs-CZ"/>
        </w:rPr>
        <w:t>smlouvy a příjemce tuto dotaci přijímá.</w:t>
      </w:r>
    </w:p>
    <w:p w14:paraId="46313A76" w14:textId="77777777" w:rsidR="00910550" w:rsidRDefault="00910550" w:rsidP="0086528E">
      <w:pPr>
        <w:spacing w:after="0" w:line="240" w:lineRule="auto"/>
        <w:jc w:val="both"/>
        <w:rPr>
          <w:rFonts w:ascii="Times New Roman" w:eastAsia="Arial Unicode MS" w:hAnsi="Times New Roman"/>
          <w:i/>
          <w:lang w:eastAsia="cs-CZ"/>
        </w:rPr>
      </w:pPr>
    </w:p>
    <w:p w14:paraId="699CA5B8" w14:textId="1112C0D6" w:rsidR="0086528E" w:rsidRPr="0086528E" w:rsidRDefault="0086528E" w:rsidP="00580F8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Arial Unicode MS" w:hAnsi="Times New Roman"/>
          <w:lang w:eastAsia="cs-CZ"/>
        </w:rPr>
        <w:t xml:space="preserve">Dotace </w:t>
      </w:r>
      <w:r w:rsidRPr="00031EEE">
        <w:rPr>
          <w:rFonts w:ascii="Times New Roman" w:eastAsia="Arial Unicode MS" w:hAnsi="Times New Roman"/>
          <w:lang w:eastAsia="cs-CZ"/>
        </w:rPr>
        <w:t>je</w:t>
      </w:r>
      <w:r w:rsidRPr="0086528E">
        <w:rPr>
          <w:rFonts w:ascii="Times New Roman" w:eastAsia="Arial Unicode MS" w:hAnsi="Times New Roman"/>
          <w:lang w:eastAsia="cs-CZ"/>
        </w:rPr>
        <w:t xml:space="preserve">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398E706A" w14:textId="77777777" w:rsidR="0086528E" w:rsidRPr="0086528E" w:rsidRDefault="0086528E" w:rsidP="001F7C4F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287B73EB" w14:textId="2879DEB7" w:rsidR="00910550" w:rsidRDefault="0086528E" w:rsidP="00580F8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Arial Unicode MS" w:hAnsi="Times New Roman"/>
          <w:lang w:eastAsia="cs-CZ"/>
        </w:rPr>
        <w:t xml:space="preserve">Dotace </w:t>
      </w:r>
      <w:r w:rsidR="002D7D8E">
        <w:rPr>
          <w:rFonts w:ascii="Times New Roman" w:eastAsia="Arial Unicode MS" w:hAnsi="Times New Roman"/>
          <w:lang w:eastAsia="cs-CZ"/>
        </w:rPr>
        <w:t>je</w:t>
      </w:r>
      <w:r w:rsidRPr="0086528E">
        <w:rPr>
          <w:rFonts w:ascii="Times New Roman" w:eastAsia="Arial Unicode MS" w:hAnsi="Times New Roman"/>
          <w:lang w:eastAsia="cs-CZ"/>
        </w:rPr>
        <w:t xml:space="preserve"> slučitelná s podporou poskytnutou z rozpočtu jiných územních samosprávných celků, státního rozpočtu nebo strukturálních fondů Evropské unie, pokud to pravidla pro</w:t>
      </w:r>
      <w:r>
        <w:rPr>
          <w:rFonts w:ascii="Times New Roman" w:eastAsia="Arial Unicode MS" w:hAnsi="Times New Roman"/>
          <w:lang w:eastAsia="cs-CZ"/>
        </w:rPr>
        <w:t> </w:t>
      </w:r>
      <w:r w:rsidRPr="0086528E">
        <w:rPr>
          <w:rFonts w:ascii="Times New Roman" w:eastAsia="Arial Unicode MS" w:hAnsi="Times New Roman"/>
          <w:lang w:eastAsia="cs-CZ"/>
        </w:rPr>
        <w:t>posky</w:t>
      </w:r>
      <w:r w:rsidR="00910550">
        <w:rPr>
          <w:rFonts w:ascii="Times New Roman" w:eastAsia="Arial Unicode MS" w:hAnsi="Times New Roman"/>
          <w:lang w:eastAsia="cs-CZ"/>
        </w:rPr>
        <w:t>tnutí těchto podpor nevylučují.</w:t>
      </w:r>
    </w:p>
    <w:p w14:paraId="231AB6F2" w14:textId="77777777" w:rsidR="00910550" w:rsidRDefault="00910550" w:rsidP="001F7C4F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52E91AB5" w14:textId="5FE6C13A" w:rsidR="0086528E" w:rsidRDefault="0086528E" w:rsidP="00580F8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Arial Unicode MS" w:hAnsi="Times New Roman"/>
          <w:lang w:eastAsia="cs-CZ"/>
        </w:rPr>
        <w:t xml:space="preserve">Dotace </w:t>
      </w:r>
      <w:r w:rsidR="002D7D8E">
        <w:rPr>
          <w:rFonts w:ascii="Times New Roman" w:eastAsia="Arial Unicode MS" w:hAnsi="Times New Roman"/>
          <w:lang w:eastAsia="cs-CZ"/>
        </w:rPr>
        <w:t>není</w:t>
      </w:r>
      <w:r w:rsidRPr="0086528E">
        <w:rPr>
          <w:rFonts w:ascii="Times New Roman" w:eastAsia="Arial Unicode MS" w:hAnsi="Times New Roman"/>
          <w:lang w:eastAsia="cs-CZ"/>
        </w:rPr>
        <w:t xml:space="preserve"> slučitelná s další podporou poskytnutou z rozpočtu Karlovarského kraje na</w:t>
      </w:r>
      <w:r w:rsidR="00910550">
        <w:rPr>
          <w:rFonts w:ascii="Times New Roman" w:eastAsia="Arial Unicode MS" w:hAnsi="Times New Roman"/>
          <w:lang w:eastAsia="cs-CZ"/>
        </w:rPr>
        <w:t> </w:t>
      </w:r>
      <w:r w:rsidR="002D7D8E">
        <w:rPr>
          <w:rFonts w:ascii="Times New Roman" w:eastAsia="Arial Unicode MS" w:hAnsi="Times New Roman"/>
          <w:lang w:eastAsia="cs-CZ"/>
        </w:rPr>
        <w:t xml:space="preserve">účel uvedený v článku II. </w:t>
      </w:r>
      <w:proofErr w:type="gramStart"/>
      <w:r w:rsidR="002D7D8E">
        <w:rPr>
          <w:rFonts w:ascii="Times New Roman" w:eastAsia="Arial Unicode MS" w:hAnsi="Times New Roman"/>
          <w:lang w:eastAsia="cs-CZ"/>
        </w:rPr>
        <w:t>odstavec I.</w:t>
      </w:r>
      <w:r w:rsidRPr="0086528E">
        <w:rPr>
          <w:rFonts w:ascii="Times New Roman" w:eastAsia="Arial Unicode MS" w:hAnsi="Times New Roman"/>
          <w:lang w:eastAsia="cs-CZ"/>
        </w:rPr>
        <w:t>.</w:t>
      </w:r>
      <w:proofErr w:type="gramEnd"/>
    </w:p>
    <w:p w14:paraId="53B285D1" w14:textId="77777777" w:rsidR="0086528E" w:rsidRDefault="0086528E" w:rsidP="0086528E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02C48AA1" w14:textId="77777777" w:rsidR="0086528E" w:rsidRPr="0086528E" w:rsidRDefault="0086528E" w:rsidP="00580F8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Arial Unicode MS" w:hAnsi="Times New Roman"/>
          <w:lang w:eastAsia="cs-CZ"/>
        </w:rPr>
        <w:t>Prokáže-li se po poskytnutí dotace, že tato naplňuje znaky veřejné podpory dle č. 107 až 109 Smlouvy o fungování Evropské unie (dříve čl. 87 až 89 Smlouvy o založení Evropského společenství), zavazuje se příjemce poskytnutou podporu neprodleně vrátit zpět na účet poskytovatel</w:t>
      </w:r>
      <w:r w:rsidR="00910550">
        <w:rPr>
          <w:rFonts w:ascii="Times New Roman" w:eastAsia="Arial Unicode MS" w:hAnsi="Times New Roman"/>
          <w:lang w:eastAsia="cs-CZ"/>
        </w:rPr>
        <w:t>e</w:t>
      </w:r>
      <w:r w:rsidRPr="0086528E">
        <w:rPr>
          <w:rFonts w:ascii="Times New Roman" w:eastAsia="Arial Unicode MS" w:hAnsi="Times New Roman"/>
          <w:lang w:eastAsia="cs-CZ"/>
        </w:rPr>
        <w:t>, a to včetně úroků stanovených Komisí.</w:t>
      </w:r>
    </w:p>
    <w:p w14:paraId="490704F3" w14:textId="77777777" w:rsidR="0086528E" w:rsidRPr="0086528E" w:rsidRDefault="0086528E" w:rsidP="001F7C4F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D2ED7F1" w14:textId="46A78131" w:rsidR="002706A0" w:rsidRPr="002D7D8E" w:rsidRDefault="0086528E" w:rsidP="00580F8E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2D7D8E">
        <w:rPr>
          <w:rFonts w:ascii="Times New Roman" w:eastAsia="Arial Unicode MS" w:hAnsi="Times New Roman"/>
          <w:lang w:eastAsia="cs-CZ"/>
        </w:rPr>
        <w:t>V případě, že příjemce bude poskytovat výhody třetím subjektům a tyto výhody budou naplňovat znaky veřejné podpory, je příjemce povinen postupovat v souladu s příslušnými předpisy v oblasti veřejné podpory.</w:t>
      </w:r>
    </w:p>
    <w:p w14:paraId="2314025B" w14:textId="77777777" w:rsidR="002D7D8E" w:rsidRPr="002D7D8E" w:rsidRDefault="002D7D8E" w:rsidP="002D7D8E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191F2247" w14:textId="77777777"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Článek II.</w:t>
      </w:r>
    </w:p>
    <w:p w14:paraId="5A72BC95" w14:textId="77777777" w:rsid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Výše dotace a její účel</w:t>
      </w:r>
    </w:p>
    <w:p w14:paraId="57F610AF" w14:textId="77777777" w:rsidR="001E7AE7" w:rsidRPr="0014413C" w:rsidRDefault="001E7AE7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7EB98235" w14:textId="0A27288C" w:rsidR="0014413C" w:rsidRDefault="0014413C" w:rsidP="00580F8E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E7AE7">
        <w:rPr>
          <w:rFonts w:ascii="Times New Roman" w:eastAsia="Times New Roman" w:hAnsi="Times New Roman"/>
          <w:lang w:eastAsia="cs-CZ"/>
        </w:rPr>
        <w:t>Poskytovatel poskytuje příjemci v</w:t>
      </w:r>
      <w:r w:rsidR="00424DBD" w:rsidRPr="001E7AE7">
        <w:rPr>
          <w:rFonts w:ascii="Times New Roman" w:eastAsia="Times New Roman" w:hAnsi="Times New Roman"/>
          <w:lang w:eastAsia="cs-CZ"/>
        </w:rPr>
        <w:t xml:space="preserve"> kalendářním </w:t>
      </w:r>
      <w:r w:rsidRPr="001E7AE7">
        <w:rPr>
          <w:rFonts w:ascii="Times New Roman" w:eastAsia="Times New Roman" w:hAnsi="Times New Roman"/>
          <w:lang w:eastAsia="cs-CZ"/>
        </w:rPr>
        <w:t xml:space="preserve">roce </w:t>
      </w:r>
      <w:r w:rsidR="004A2531" w:rsidRPr="001E7AE7">
        <w:rPr>
          <w:rFonts w:ascii="Times New Roman" w:eastAsia="Times New Roman" w:hAnsi="Times New Roman"/>
          <w:lang w:eastAsia="cs-CZ"/>
        </w:rPr>
        <w:t>2018</w:t>
      </w:r>
      <w:r w:rsidRPr="001E7AE7">
        <w:rPr>
          <w:rFonts w:ascii="Times New Roman" w:eastAsia="Times New Roman" w:hAnsi="Times New Roman"/>
          <w:lang w:eastAsia="cs-CZ"/>
        </w:rPr>
        <w:t xml:space="preserve"> dotaci z rozpočtu poskytovatele ve výši </w:t>
      </w:r>
      <w:r w:rsidR="00D30B12">
        <w:rPr>
          <w:rFonts w:ascii="Times New Roman" w:eastAsia="Times New Roman" w:hAnsi="Times New Roman"/>
          <w:lang w:eastAsia="cs-CZ"/>
        </w:rPr>
        <w:t>57</w:t>
      </w:r>
      <w:r w:rsidR="004E36A8">
        <w:rPr>
          <w:rFonts w:ascii="Times New Roman" w:eastAsia="Times New Roman" w:hAnsi="Times New Roman"/>
          <w:lang w:eastAsia="cs-CZ"/>
        </w:rPr>
        <w:t>.</w:t>
      </w:r>
      <w:r w:rsidR="00D30B12">
        <w:rPr>
          <w:rFonts w:ascii="Times New Roman" w:eastAsia="Times New Roman" w:hAnsi="Times New Roman"/>
          <w:lang w:eastAsia="cs-CZ"/>
        </w:rPr>
        <w:t>9</w:t>
      </w:r>
      <w:r w:rsidR="004E36A8">
        <w:rPr>
          <w:rFonts w:ascii="Times New Roman" w:eastAsia="Times New Roman" w:hAnsi="Times New Roman"/>
          <w:lang w:eastAsia="cs-CZ"/>
        </w:rPr>
        <w:t>00</w:t>
      </w:r>
      <w:r w:rsidRPr="001E7AE7">
        <w:rPr>
          <w:rFonts w:ascii="Times New Roman" w:eastAsia="Times New Roman" w:hAnsi="Times New Roman"/>
          <w:lang w:eastAsia="cs-CZ"/>
        </w:rPr>
        <w:t xml:space="preserve"> Kč (slovy: </w:t>
      </w:r>
      <w:r w:rsidR="00D30B12">
        <w:rPr>
          <w:rFonts w:ascii="Times New Roman" w:eastAsia="Times New Roman" w:hAnsi="Times New Roman"/>
          <w:lang w:eastAsia="cs-CZ"/>
        </w:rPr>
        <w:t xml:space="preserve">padesát </w:t>
      </w:r>
      <w:r w:rsidR="004E36A8">
        <w:rPr>
          <w:rFonts w:ascii="Times New Roman" w:eastAsia="Times New Roman" w:hAnsi="Times New Roman"/>
          <w:lang w:eastAsia="cs-CZ"/>
        </w:rPr>
        <w:t>sedm</w:t>
      </w:r>
      <w:r w:rsidR="00D30B12">
        <w:rPr>
          <w:rFonts w:ascii="Times New Roman" w:eastAsia="Times New Roman" w:hAnsi="Times New Roman"/>
          <w:lang w:eastAsia="cs-CZ"/>
        </w:rPr>
        <w:t xml:space="preserve"> </w:t>
      </w:r>
      <w:r w:rsidR="004E36A8">
        <w:rPr>
          <w:rFonts w:ascii="Times New Roman" w:eastAsia="Times New Roman" w:hAnsi="Times New Roman"/>
          <w:lang w:eastAsia="cs-CZ"/>
        </w:rPr>
        <w:t xml:space="preserve">tisíc </w:t>
      </w:r>
      <w:r w:rsidR="00D30B12">
        <w:rPr>
          <w:rFonts w:ascii="Times New Roman" w:eastAsia="Times New Roman" w:hAnsi="Times New Roman"/>
          <w:lang w:eastAsia="cs-CZ"/>
        </w:rPr>
        <w:t>devět</w:t>
      </w:r>
      <w:r w:rsidR="002D7D8E" w:rsidRPr="001E7AE7">
        <w:rPr>
          <w:rFonts w:ascii="Times New Roman" w:eastAsia="Times New Roman" w:hAnsi="Times New Roman"/>
          <w:lang w:eastAsia="cs-CZ"/>
        </w:rPr>
        <w:t xml:space="preserve"> set </w:t>
      </w:r>
      <w:r w:rsidRPr="001E7AE7">
        <w:rPr>
          <w:rFonts w:ascii="Times New Roman" w:eastAsia="Times New Roman" w:hAnsi="Times New Roman"/>
          <w:lang w:eastAsia="cs-CZ"/>
        </w:rPr>
        <w:t xml:space="preserve">korun českých) </w:t>
      </w:r>
      <w:r w:rsidRPr="001E7AE7">
        <w:rPr>
          <w:rFonts w:ascii="Times New Roman" w:eastAsia="Times New Roman" w:hAnsi="Times New Roman"/>
          <w:iCs/>
          <w:snapToGrid w:val="0"/>
          <w:lang w:eastAsia="cs-CZ"/>
        </w:rPr>
        <w:t xml:space="preserve">na </w:t>
      </w:r>
      <w:r w:rsidR="00D30B12">
        <w:rPr>
          <w:rFonts w:ascii="Times New Roman" w:eastAsia="Times New Roman" w:hAnsi="Times New Roman"/>
          <w:iCs/>
          <w:snapToGrid w:val="0"/>
          <w:lang w:eastAsia="cs-CZ"/>
        </w:rPr>
        <w:t xml:space="preserve">dovybavení dopravního hřiště </w:t>
      </w:r>
      <w:r w:rsidR="002D7D8E" w:rsidRPr="001E7AE7">
        <w:rPr>
          <w:rFonts w:ascii="Times New Roman" w:eastAsia="Times New Roman" w:hAnsi="Times New Roman"/>
          <w:lang w:eastAsia="cs-CZ"/>
        </w:rPr>
        <w:t>(</w:t>
      </w:r>
      <w:r w:rsidR="004E36A8">
        <w:rPr>
          <w:rFonts w:ascii="Times New Roman" w:eastAsia="Times New Roman" w:hAnsi="Times New Roman"/>
          <w:lang w:eastAsia="cs-CZ"/>
        </w:rPr>
        <w:t>ko</w:t>
      </w:r>
      <w:r w:rsidR="00D30B12">
        <w:rPr>
          <w:rFonts w:ascii="Times New Roman" w:eastAsia="Times New Roman" w:hAnsi="Times New Roman"/>
          <w:lang w:eastAsia="cs-CZ"/>
        </w:rPr>
        <w:t>vový zahradní domek</w:t>
      </w:r>
      <w:r w:rsidR="004E36A8">
        <w:rPr>
          <w:rFonts w:ascii="Times New Roman" w:eastAsia="Times New Roman" w:hAnsi="Times New Roman"/>
          <w:lang w:eastAsia="cs-CZ"/>
        </w:rPr>
        <w:t xml:space="preserve">, </w:t>
      </w:r>
      <w:r w:rsidR="00D30B12">
        <w:rPr>
          <w:rFonts w:ascii="Times New Roman" w:eastAsia="Times New Roman" w:hAnsi="Times New Roman"/>
          <w:lang w:eastAsia="cs-CZ"/>
        </w:rPr>
        <w:t xml:space="preserve">kovová </w:t>
      </w:r>
      <w:proofErr w:type="spellStart"/>
      <w:r w:rsidR="00D30B12">
        <w:rPr>
          <w:rFonts w:ascii="Times New Roman" w:eastAsia="Times New Roman" w:hAnsi="Times New Roman"/>
          <w:lang w:eastAsia="cs-CZ"/>
        </w:rPr>
        <w:t>odrážedla</w:t>
      </w:r>
      <w:proofErr w:type="spellEnd"/>
      <w:r w:rsidR="00D30B12">
        <w:rPr>
          <w:rFonts w:ascii="Times New Roman" w:eastAsia="Times New Roman" w:hAnsi="Times New Roman"/>
          <w:lang w:eastAsia="cs-CZ"/>
        </w:rPr>
        <w:t>)</w:t>
      </w:r>
      <w:r w:rsidR="001E7AE7" w:rsidRPr="001E7AE7">
        <w:rPr>
          <w:rFonts w:ascii="Times New Roman" w:eastAsia="Times New Roman" w:hAnsi="Times New Roman"/>
          <w:lang w:eastAsia="cs-CZ"/>
        </w:rPr>
        <w:t xml:space="preserve">, </w:t>
      </w:r>
      <w:r w:rsidRPr="001E7AE7">
        <w:rPr>
          <w:rFonts w:ascii="Times New Roman" w:eastAsia="Times New Roman" w:hAnsi="Times New Roman"/>
          <w:lang w:eastAsia="cs-CZ"/>
        </w:rPr>
        <w:t>blíže specifikovaný v žádosti o poskytnutí</w:t>
      </w:r>
      <w:r w:rsidR="009A27A4" w:rsidRPr="001E7AE7">
        <w:rPr>
          <w:rFonts w:ascii="Times New Roman" w:eastAsia="Times New Roman" w:hAnsi="Times New Roman"/>
          <w:lang w:eastAsia="cs-CZ"/>
        </w:rPr>
        <w:t xml:space="preserve"> individuální </w:t>
      </w:r>
      <w:r w:rsidRPr="001E7AE7">
        <w:rPr>
          <w:rFonts w:ascii="Times New Roman" w:eastAsia="Times New Roman" w:hAnsi="Times New Roman"/>
          <w:lang w:eastAsia="cs-CZ"/>
        </w:rPr>
        <w:t>dotace, (dále jen „</w:t>
      </w:r>
      <w:r w:rsidR="00424DBD" w:rsidRPr="001E7AE7">
        <w:rPr>
          <w:rFonts w:ascii="Times New Roman" w:eastAsia="Times New Roman" w:hAnsi="Times New Roman"/>
          <w:lang w:eastAsia="cs-CZ"/>
        </w:rPr>
        <w:t>projekt</w:t>
      </w:r>
      <w:r w:rsidRPr="001E7AE7">
        <w:rPr>
          <w:rFonts w:ascii="Times New Roman" w:eastAsia="Times New Roman" w:hAnsi="Times New Roman"/>
          <w:lang w:eastAsia="cs-CZ"/>
        </w:rPr>
        <w:t>“).</w:t>
      </w:r>
    </w:p>
    <w:p w14:paraId="0DEED95D" w14:textId="734295BA" w:rsidR="001E7AE7" w:rsidRDefault="001E7AE7" w:rsidP="001E7AE7">
      <w:pPr>
        <w:pStyle w:val="Odstavecseseznamem"/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5C76E32D" w14:textId="77777777" w:rsidR="001E7AE7" w:rsidRPr="00E908C4" w:rsidRDefault="001E7AE7" w:rsidP="00580F8E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908C4">
        <w:rPr>
          <w:rFonts w:ascii="Times New Roman" w:eastAsia="Times New Roman" w:hAnsi="Times New Roman"/>
          <w:lang w:eastAsia="cs-CZ"/>
        </w:rPr>
        <w:t xml:space="preserve">Dotace je poskytována jako podpora de </w:t>
      </w:r>
      <w:proofErr w:type="spellStart"/>
      <w:r w:rsidRPr="00E908C4">
        <w:rPr>
          <w:rFonts w:ascii="Times New Roman" w:eastAsia="Times New Roman" w:hAnsi="Times New Roman"/>
          <w:lang w:eastAsia="cs-CZ"/>
        </w:rPr>
        <w:t>minimis</w:t>
      </w:r>
      <w:proofErr w:type="spellEnd"/>
      <w:r w:rsidRPr="00E908C4">
        <w:rPr>
          <w:rFonts w:ascii="Times New Roman" w:eastAsia="Times New Roman" w:hAnsi="Times New Roman"/>
          <w:lang w:eastAsia="cs-CZ"/>
        </w:rPr>
        <w:t xml:space="preserve"> poskytnutá podle Nařízení Komise (ES)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E908C4">
        <w:rPr>
          <w:rFonts w:ascii="Times New Roman" w:eastAsia="Times New Roman" w:hAnsi="Times New Roman"/>
          <w:lang w:eastAsia="cs-CZ"/>
        </w:rPr>
        <w:t xml:space="preserve">č. 1407/2013 ze dne 18. prosince 2013 o použití článků 107 až 109 Smlouvy o fungování Evropské unie na podporu de </w:t>
      </w:r>
      <w:proofErr w:type="spellStart"/>
      <w:r w:rsidRPr="00E908C4">
        <w:rPr>
          <w:rFonts w:ascii="Times New Roman" w:eastAsia="Times New Roman" w:hAnsi="Times New Roman"/>
          <w:lang w:eastAsia="cs-CZ"/>
        </w:rPr>
        <w:t>minimis</w:t>
      </w:r>
      <w:proofErr w:type="spellEnd"/>
      <w:r w:rsidRPr="00E908C4">
        <w:rPr>
          <w:rFonts w:ascii="Times New Roman" w:eastAsia="Times New Roman" w:hAnsi="Times New Roman"/>
          <w:lang w:eastAsia="cs-CZ"/>
        </w:rPr>
        <w:t>.</w:t>
      </w:r>
    </w:p>
    <w:p w14:paraId="1A484E05" w14:textId="77777777" w:rsidR="001E7AE7" w:rsidRPr="0014413C" w:rsidRDefault="001E7AE7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DC5228B" w14:textId="77777777"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14:paraId="7ECAE890" w14:textId="77777777"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Článek III.</w:t>
      </w:r>
    </w:p>
    <w:p w14:paraId="4948D3BF" w14:textId="77777777"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Způsob poskytnutí dotace</w:t>
      </w:r>
    </w:p>
    <w:p w14:paraId="5F2A7F0C" w14:textId="77777777" w:rsidR="00414D20" w:rsidRPr="00414D20" w:rsidRDefault="00414D20" w:rsidP="00414D20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F95869" w14:textId="77777777" w:rsidR="00414D20" w:rsidRPr="001F7C4F" w:rsidRDefault="00414D20" w:rsidP="001F7C4F">
      <w:p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</w:p>
    <w:p w14:paraId="4ADE094E" w14:textId="61271816" w:rsidR="003B42E8" w:rsidRPr="00EA39C9" w:rsidRDefault="003B42E8" w:rsidP="00580F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EA39C9">
        <w:rPr>
          <w:rFonts w:ascii="Times New Roman" w:eastAsia="Arial Unicode MS" w:hAnsi="Times New Roman"/>
          <w:lang w:eastAsia="cs-CZ"/>
        </w:rPr>
        <w:t xml:space="preserve">Dotace bude příjemci poukázána jednorázově do </w:t>
      </w:r>
      <w:r w:rsidR="003A7A86">
        <w:rPr>
          <w:rFonts w:ascii="Times New Roman" w:eastAsia="Arial Unicode MS" w:hAnsi="Times New Roman"/>
          <w:lang w:eastAsia="cs-CZ"/>
        </w:rPr>
        <w:t>14</w:t>
      </w:r>
      <w:r w:rsidR="00342CAC">
        <w:rPr>
          <w:rFonts w:ascii="Times New Roman" w:eastAsia="Arial Unicode MS" w:hAnsi="Times New Roman"/>
          <w:lang w:eastAsia="cs-CZ"/>
        </w:rPr>
        <w:t xml:space="preserve"> </w:t>
      </w:r>
      <w:r w:rsidRPr="00EA39C9">
        <w:rPr>
          <w:rFonts w:ascii="Times New Roman" w:eastAsia="Arial Unicode MS" w:hAnsi="Times New Roman"/>
          <w:lang w:eastAsia="cs-CZ"/>
        </w:rPr>
        <w:t>kalendářních dnů od uzavření této smlouvy a</w:t>
      </w:r>
      <w:r w:rsidR="00647A74">
        <w:rPr>
          <w:rFonts w:ascii="Times New Roman" w:eastAsia="Arial Unicode MS" w:hAnsi="Times New Roman"/>
          <w:lang w:eastAsia="cs-CZ"/>
        </w:rPr>
        <w:t> </w:t>
      </w:r>
      <w:r w:rsidRPr="00EA39C9">
        <w:rPr>
          <w:rFonts w:ascii="Times New Roman" w:eastAsia="Arial Unicode MS" w:hAnsi="Times New Roman"/>
          <w:lang w:eastAsia="cs-CZ"/>
        </w:rPr>
        <w:t xml:space="preserve">to formou bezhotovostního převodu na bankovní účet zřizovatele příjemce </w:t>
      </w:r>
      <w:r w:rsidR="00424DBD">
        <w:rPr>
          <w:rFonts w:ascii="Times New Roman" w:eastAsia="Arial Unicode MS" w:hAnsi="Times New Roman"/>
          <w:lang w:eastAsia="cs-CZ"/>
        </w:rPr>
        <w:t>uvedený výše v této smlouvě</w:t>
      </w:r>
      <w:r w:rsidRPr="00EA39C9">
        <w:rPr>
          <w:rFonts w:ascii="Times New Roman" w:eastAsia="Arial Unicode MS" w:hAnsi="Times New Roman"/>
          <w:lang w:eastAsia="cs-CZ"/>
        </w:rPr>
        <w:t>.</w:t>
      </w:r>
      <w:r w:rsidR="00424DBD">
        <w:rPr>
          <w:rFonts w:ascii="Times New Roman" w:eastAsia="Arial Unicode MS" w:hAnsi="Times New Roman"/>
          <w:lang w:eastAsia="cs-CZ"/>
        </w:rPr>
        <w:t xml:space="preserve"> </w:t>
      </w:r>
      <w:r w:rsidR="00414D20">
        <w:rPr>
          <w:rFonts w:ascii="Times New Roman" w:eastAsia="Arial Unicode MS" w:hAnsi="Times New Roman"/>
          <w:lang w:eastAsia="cs-CZ"/>
        </w:rPr>
        <w:t xml:space="preserve">Platba bude opatřena variabilním symbolem </w:t>
      </w:r>
      <w:r w:rsidR="00762189" w:rsidRPr="00762189">
        <w:rPr>
          <w:rFonts w:ascii="Times New Roman" w:eastAsia="Arial Unicode MS" w:hAnsi="Times New Roman"/>
          <w:b/>
          <w:lang w:eastAsia="cs-CZ"/>
        </w:rPr>
        <w:t>5321069437</w:t>
      </w:r>
      <w:r w:rsidR="00762189">
        <w:rPr>
          <w:rFonts w:ascii="Times New Roman" w:eastAsia="Arial Unicode MS" w:hAnsi="Times New Roman"/>
          <w:lang w:eastAsia="cs-CZ"/>
        </w:rPr>
        <w:t xml:space="preserve"> </w:t>
      </w:r>
      <w:r w:rsidR="00414D20">
        <w:rPr>
          <w:rFonts w:ascii="Times New Roman" w:eastAsia="Arial Unicode MS" w:hAnsi="Times New Roman"/>
          <w:lang w:eastAsia="cs-CZ"/>
        </w:rPr>
        <w:t xml:space="preserve">a specifickým symbolem </w:t>
      </w:r>
      <w:r w:rsidR="00762189" w:rsidRPr="00762189">
        <w:rPr>
          <w:rFonts w:ascii="Times New Roman" w:eastAsia="Arial Unicode MS" w:hAnsi="Times New Roman"/>
          <w:b/>
          <w:lang w:eastAsia="cs-CZ"/>
        </w:rPr>
        <w:t>8715</w:t>
      </w:r>
      <w:r w:rsidR="00414D20">
        <w:rPr>
          <w:rFonts w:ascii="Times New Roman" w:eastAsia="Arial Unicode MS" w:hAnsi="Times New Roman"/>
          <w:lang w:eastAsia="cs-CZ"/>
        </w:rPr>
        <w:t>.</w:t>
      </w:r>
    </w:p>
    <w:p w14:paraId="4317CB94" w14:textId="77777777" w:rsidR="003B42E8" w:rsidRPr="003B42E8" w:rsidRDefault="003B42E8" w:rsidP="003B42E8">
      <w:pPr>
        <w:spacing w:after="0" w:line="240" w:lineRule="auto"/>
        <w:jc w:val="both"/>
        <w:rPr>
          <w:rFonts w:ascii="Times New Roman" w:eastAsia="Times New Roman" w:hAnsi="Times New Roman"/>
          <w:i/>
          <w:lang w:eastAsia="cs-CZ"/>
        </w:rPr>
      </w:pPr>
    </w:p>
    <w:p w14:paraId="02E9C93B" w14:textId="3F8C4E74" w:rsidR="00647A74" w:rsidRDefault="003B42E8" w:rsidP="00580F8E">
      <w:pPr>
        <w:numPr>
          <w:ilvl w:val="0"/>
          <w:numId w:val="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EA39C9">
        <w:rPr>
          <w:rFonts w:ascii="Times New Roman" w:eastAsia="Arial Unicode MS" w:hAnsi="Times New Roman"/>
          <w:lang w:eastAsia="cs-CZ"/>
        </w:rPr>
        <w:t xml:space="preserve">Zřizovatel se zavazuje </w:t>
      </w:r>
      <w:r w:rsidR="00414D20" w:rsidRPr="00EA39C9">
        <w:rPr>
          <w:rFonts w:ascii="Times New Roman" w:eastAsia="Arial Unicode MS" w:hAnsi="Times New Roman"/>
          <w:lang w:eastAsia="cs-CZ"/>
        </w:rPr>
        <w:t xml:space="preserve">do </w:t>
      </w:r>
      <w:r w:rsidR="003A7A86">
        <w:rPr>
          <w:rFonts w:ascii="Times New Roman" w:eastAsia="Arial Unicode MS" w:hAnsi="Times New Roman"/>
          <w:lang w:eastAsia="cs-CZ"/>
        </w:rPr>
        <w:t>7</w:t>
      </w:r>
      <w:r w:rsidR="00414D20" w:rsidRPr="00414D20">
        <w:rPr>
          <w:rFonts w:ascii="Times New Roman" w:eastAsia="Arial Unicode MS" w:hAnsi="Times New Roman"/>
          <w:lang w:eastAsia="cs-CZ"/>
        </w:rPr>
        <w:t xml:space="preserve"> </w:t>
      </w:r>
      <w:r w:rsidR="00414D20" w:rsidRPr="00EA39C9">
        <w:rPr>
          <w:rFonts w:ascii="Times New Roman" w:eastAsia="Arial Unicode MS" w:hAnsi="Times New Roman"/>
          <w:lang w:eastAsia="cs-CZ"/>
        </w:rPr>
        <w:t xml:space="preserve">kalendářních dnů ode dne jejího připsání na účet zřizovatele </w:t>
      </w:r>
      <w:r w:rsidRPr="00EA39C9">
        <w:rPr>
          <w:rFonts w:ascii="Times New Roman" w:eastAsia="Arial Unicode MS" w:hAnsi="Times New Roman"/>
          <w:lang w:eastAsia="cs-CZ"/>
        </w:rPr>
        <w:t>převést dotaci na účet příjemce</w:t>
      </w:r>
      <w:r w:rsidR="00342CAC">
        <w:rPr>
          <w:rFonts w:ascii="Times New Roman" w:eastAsia="Arial Unicode MS" w:hAnsi="Times New Roman"/>
          <w:lang w:eastAsia="cs-CZ"/>
        </w:rPr>
        <w:t>,</w:t>
      </w:r>
      <w:r w:rsidR="00414D20">
        <w:rPr>
          <w:rFonts w:ascii="Times New Roman" w:eastAsia="Arial Unicode MS" w:hAnsi="Times New Roman"/>
          <w:lang w:eastAsia="cs-CZ"/>
        </w:rPr>
        <w:t xml:space="preserve"> </w:t>
      </w:r>
      <w:r w:rsidR="00414D20" w:rsidRPr="00647A74">
        <w:rPr>
          <w:rFonts w:ascii="Times New Roman" w:eastAsia="Arial Unicode MS" w:hAnsi="Times New Roman"/>
          <w:lang w:eastAsia="cs-CZ"/>
        </w:rPr>
        <w:t xml:space="preserve">uvedený výše v této smlouvě. </w:t>
      </w:r>
      <w:r w:rsidR="00414D20">
        <w:rPr>
          <w:rFonts w:ascii="Times New Roman" w:eastAsia="Arial Unicode MS" w:hAnsi="Times New Roman"/>
          <w:lang w:eastAsia="cs-CZ"/>
        </w:rPr>
        <w:t xml:space="preserve">Platba bude opatřena variabilním symbolem </w:t>
      </w:r>
      <w:r w:rsidR="00762189" w:rsidRPr="00762189">
        <w:rPr>
          <w:rFonts w:ascii="Times New Roman" w:eastAsia="Arial Unicode MS" w:hAnsi="Times New Roman"/>
          <w:b/>
          <w:lang w:eastAsia="cs-CZ"/>
        </w:rPr>
        <w:t>5321069437</w:t>
      </w:r>
      <w:r w:rsidR="00762189">
        <w:rPr>
          <w:rFonts w:ascii="Times New Roman" w:eastAsia="Arial Unicode MS" w:hAnsi="Times New Roman"/>
          <w:lang w:eastAsia="cs-CZ"/>
        </w:rPr>
        <w:t xml:space="preserve"> </w:t>
      </w:r>
      <w:r w:rsidR="00414D20">
        <w:rPr>
          <w:rFonts w:ascii="Times New Roman" w:eastAsia="Arial Unicode MS" w:hAnsi="Times New Roman"/>
          <w:lang w:eastAsia="cs-CZ"/>
        </w:rPr>
        <w:t xml:space="preserve">a specifickým symbolem </w:t>
      </w:r>
      <w:r w:rsidR="00762189" w:rsidRPr="00762189">
        <w:rPr>
          <w:rFonts w:ascii="Times New Roman" w:eastAsia="Arial Unicode MS" w:hAnsi="Times New Roman"/>
          <w:b/>
          <w:lang w:eastAsia="cs-CZ"/>
        </w:rPr>
        <w:t>8715</w:t>
      </w:r>
      <w:r w:rsidR="00414D20">
        <w:rPr>
          <w:rFonts w:ascii="Times New Roman" w:eastAsia="Arial Unicode MS" w:hAnsi="Times New Roman"/>
          <w:lang w:eastAsia="cs-CZ"/>
        </w:rPr>
        <w:t>.</w:t>
      </w:r>
    </w:p>
    <w:p w14:paraId="5DD99574" w14:textId="77777777" w:rsidR="00647A74" w:rsidRPr="00647A74" w:rsidRDefault="00647A74" w:rsidP="00647A7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4898944" w14:textId="77777777" w:rsidR="00031EEE" w:rsidRDefault="00031EEE" w:rsidP="00580F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</w:rPr>
        <w:lastRenderedPageBreak/>
        <w:t>Pouze tento bankovní účet bude využíván k realizaci účelu dotace, případně peněžní hotovost převedená z tohoto účtu do pokladny příjemce. Výdaje hrazené z jiného bankovního účtu, které budou uplatněny v rámci vyúčtování, nebudou akceptovány.</w:t>
      </w:r>
    </w:p>
    <w:p w14:paraId="3B63CD72" w14:textId="77777777" w:rsidR="00031EEE" w:rsidRDefault="00031EEE" w:rsidP="00031EEE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7F4765BF" w14:textId="77777777" w:rsidR="00647A74" w:rsidRPr="00424DBD" w:rsidRDefault="00647A74" w:rsidP="00580F8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424DBD">
        <w:rPr>
          <w:rFonts w:ascii="Times New Roman" w:eastAsia="Arial Unicode MS" w:hAnsi="Times New Roman"/>
          <w:lang w:eastAsia="cs-CZ"/>
        </w:rPr>
        <w:t>Dotace je poskytována formou zálohy s povinností následného vyúčtování.</w:t>
      </w:r>
    </w:p>
    <w:p w14:paraId="21901171" w14:textId="77777777" w:rsidR="005E382C" w:rsidRDefault="005E382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3A6E887A" w14:textId="77777777"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Článek IV.</w:t>
      </w:r>
    </w:p>
    <w:p w14:paraId="3D7684B1" w14:textId="77777777" w:rsid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Základní povinnosti příjemce</w:t>
      </w:r>
    </w:p>
    <w:p w14:paraId="01902557" w14:textId="77777777" w:rsidR="00FB5687" w:rsidRPr="0014413C" w:rsidRDefault="00FB5687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0076179A" w14:textId="2E21536A" w:rsidR="007C659B" w:rsidRPr="00342CAC" w:rsidRDefault="007C659B" w:rsidP="00580F8E">
      <w:pPr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342CAC">
        <w:rPr>
          <w:rFonts w:ascii="Times New Roman" w:eastAsia="Arial Unicode MS" w:hAnsi="Times New Roman"/>
          <w:lang w:eastAsia="cs-CZ"/>
        </w:rPr>
        <w:t>Příjemce se zavazu</w:t>
      </w:r>
      <w:r w:rsidR="00342CAC" w:rsidRPr="00342CAC">
        <w:rPr>
          <w:rFonts w:ascii="Times New Roman" w:eastAsia="Arial Unicode MS" w:hAnsi="Times New Roman"/>
          <w:lang w:eastAsia="cs-CZ"/>
        </w:rPr>
        <w:t xml:space="preserve">je poskytnutou dotací použít na </w:t>
      </w:r>
      <w:r w:rsidR="00342CAC" w:rsidRPr="00342CAC">
        <w:rPr>
          <w:rFonts w:ascii="Times New Roman" w:hAnsi="Times New Roman"/>
          <w:bCs/>
        </w:rPr>
        <w:t>p</w:t>
      </w:r>
      <w:r w:rsidR="00B93743">
        <w:rPr>
          <w:rFonts w:ascii="Times New Roman" w:hAnsi="Times New Roman"/>
          <w:bCs/>
        </w:rPr>
        <w:t>odporu obnovy stávajících a vzni</w:t>
      </w:r>
      <w:r w:rsidR="00342CAC" w:rsidRPr="00342CAC">
        <w:rPr>
          <w:rFonts w:ascii="Times New Roman" w:hAnsi="Times New Roman"/>
          <w:bCs/>
        </w:rPr>
        <w:t>k nových dopravních hřišť.</w:t>
      </w:r>
    </w:p>
    <w:p w14:paraId="56656F3D" w14:textId="77777777" w:rsidR="00342CAC" w:rsidRPr="00342CAC" w:rsidRDefault="00342CAC" w:rsidP="00342C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4D742F3C" w14:textId="0F4ACDBE" w:rsidR="0014413C" w:rsidRPr="00932C22" w:rsidRDefault="0014413C" w:rsidP="00580F8E">
      <w:pPr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932C22">
        <w:rPr>
          <w:rFonts w:ascii="Times New Roman" w:eastAsia="Arial Unicode MS" w:hAnsi="Times New Roman"/>
          <w:lang w:eastAsia="cs-CZ"/>
        </w:rPr>
        <w:t>Příjemce je povinen použít poskytnuté peněžní prostředky maximálně hospodárným způsobem</w:t>
      </w:r>
      <w:r w:rsidR="007C659B">
        <w:rPr>
          <w:rFonts w:ascii="Times New Roman" w:eastAsia="Arial Unicode MS" w:hAnsi="Times New Roman"/>
          <w:lang w:eastAsia="cs-CZ"/>
        </w:rPr>
        <w:t>.</w:t>
      </w:r>
      <w:r w:rsidRPr="00932C22">
        <w:rPr>
          <w:rFonts w:ascii="Times New Roman" w:eastAsia="Arial Unicode MS" w:hAnsi="Times New Roman"/>
          <w:lang w:eastAsia="cs-CZ"/>
        </w:rPr>
        <w:t xml:space="preserve"> </w:t>
      </w:r>
      <w:r w:rsidR="007C659B">
        <w:rPr>
          <w:rFonts w:ascii="Times New Roman" w:eastAsia="Arial Unicode MS" w:hAnsi="Times New Roman"/>
          <w:lang w:eastAsia="cs-CZ"/>
        </w:rPr>
        <w:t>Příjemce je povinen použít poskytnuté peněžní prostředky</w:t>
      </w:r>
      <w:r w:rsidR="00B7459B">
        <w:rPr>
          <w:rFonts w:ascii="Times New Roman" w:eastAsia="Arial Unicode MS" w:hAnsi="Times New Roman"/>
          <w:lang w:eastAsia="cs-CZ"/>
        </w:rPr>
        <w:t> </w:t>
      </w:r>
      <w:r w:rsidRPr="00932C22">
        <w:rPr>
          <w:rFonts w:ascii="Times New Roman" w:eastAsia="Arial Unicode MS" w:hAnsi="Times New Roman"/>
          <w:lang w:eastAsia="cs-CZ"/>
        </w:rPr>
        <w:t>výhradně k účelu uvedenému v článku II. této smlouvy</w:t>
      </w:r>
      <w:r w:rsidR="007C659B">
        <w:rPr>
          <w:rFonts w:ascii="Times New Roman" w:eastAsia="Arial Unicode MS" w:hAnsi="Times New Roman"/>
          <w:lang w:eastAsia="cs-CZ"/>
        </w:rPr>
        <w:t xml:space="preserve"> a v souladu se specifikací uvedenou v odst. 1 tohoto článku</w:t>
      </w:r>
      <w:r w:rsidRPr="00932C22">
        <w:rPr>
          <w:rFonts w:ascii="Times New Roman" w:eastAsia="Arial Unicode MS" w:hAnsi="Times New Roman"/>
          <w:lang w:eastAsia="cs-CZ"/>
        </w:rPr>
        <w:t xml:space="preserve"> a vyčerpat je do</w:t>
      </w:r>
      <w:r w:rsidR="00EA7A3F">
        <w:rPr>
          <w:rFonts w:ascii="Times New Roman" w:eastAsia="Arial Unicode MS" w:hAnsi="Times New Roman"/>
          <w:lang w:eastAsia="cs-CZ"/>
        </w:rPr>
        <w:t> </w:t>
      </w:r>
      <w:proofErr w:type="gramStart"/>
      <w:r w:rsidR="00EA7A3F">
        <w:rPr>
          <w:rFonts w:ascii="Times New Roman" w:eastAsia="Arial Unicode MS" w:hAnsi="Times New Roman"/>
          <w:lang w:eastAsia="cs-CZ"/>
        </w:rPr>
        <w:t>31.</w:t>
      </w:r>
      <w:r w:rsidR="00B93743">
        <w:rPr>
          <w:rFonts w:ascii="Times New Roman" w:eastAsia="Arial Unicode MS" w:hAnsi="Times New Roman"/>
          <w:lang w:eastAsia="cs-CZ"/>
        </w:rPr>
        <w:t>12.2018</w:t>
      </w:r>
      <w:proofErr w:type="gramEnd"/>
      <w:r w:rsidRPr="00932C22">
        <w:rPr>
          <w:rFonts w:ascii="Times New Roman" w:eastAsia="Arial Unicode MS" w:hAnsi="Times New Roman"/>
          <w:lang w:eastAsia="cs-CZ"/>
        </w:rPr>
        <w:t xml:space="preserve">. </w:t>
      </w:r>
      <w:r w:rsidR="00485A84">
        <w:rPr>
          <w:rFonts w:ascii="Times New Roman" w:eastAsia="Arial Unicode MS" w:hAnsi="Times New Roman"/>
          <w:lang w:eastAsia="cs-CZ"/>
        </w:rPr>
        <w:t>Příjemce t</w:t>
      </w:r>
      <w:r w:rsidRPr="00932C22">
        <w:rPr>
          <w:rFonts w:ascii="Times New Roman" w:eastAsia="Arial Unicode MS" w:hAnsi="Times New Roman"/>
          <w:lang w:eastAsia="cs-CZ"/>
        </w:rPr>
        <w:t xml:space="preserve">yto prostředky nesmí poskytnout jiným právnickým nebo fyzickým osobám </w:t>
      </w:r>
      <w:r w:rsidR="00485A84">
        <w:rPr>
          <w:rFonts w:ascii="Times New Roman" w:eastAsia="Arial Unicode MS" w:hAnsi="Times New Roman"/>
          <w:lang w:eastAsia="cs-CZ"/>
        </w:rPr>
        <w:t>(</w:t>
      </w:r>
      <w:r w:rsidRPr="00932C22">
        <w:rPr>
          <w:rFonts w:ascii="Times New Roman" w:eastAsia="Arial Unicode MS" w:hAnsi="Times New Roman"/>
          <w:lang w:eastAsia="cs-CZ"/>
        </w:rPr>
        <w:t>pokud nejde o úhrady spojené s realizací účelu, na který byly poskytnuty</w:t>
      </w:r>
      <w:r w:rsidR="00485A84">
        <w:rPr>
          <w:rFonts w:ascii="Times New Roman" w:eastAsia="Arial Unicode MS" w:hAnsi="Times New Roman"/>
          <w:lang w:eastAsia="cs-CZ"/>
        </w:rPr>
        <w:t>),</w:t>
      </w:r>
      <w:r w:rsidRPr="00932C22">
        <w:rPr>
          <w:rFonts w:ascii="Times New Roman" w:eastAsia="Arial Unicode MS" w:hAnsi="Times New Roman"/>
          <w:lang w:eastAsia="cs-CZ"/>
        </w:rPr>
        <w:t xml:space="preserve"> na dary, pohoštění, mzdy pracovníků nebo</w:t>
      </w:r>
      <w:r w:rsidR="00485A84">
        <w:rPr>
          <w:rFonts w:ascii="Times New Roman" w:eastAsia="Arial Unicode MS" w:hAnsi="Times New Roman"/>
          <w:lang w:eastAsia="cs-CZ"/>
        </w:rPr>
        <w:t> </w:t>
      </w:r>
      <w:r w:rsidRPr="00932C22">
        <w:rPr>
          <w:rFonts w:ascii="Times New Roman" w:eastAsia="Arial Unicode MS" w:hAnsi="Times New Roman"/>
          <w:lang w:eastAsia="cs-CZ"/>
        </w:rPr>
        <w:t>funkcionářů příjemce či příjemce samotného, penále, úroky z úvěrů, náhrady škod, pojistné, pokuty</w:t>
      </w:r>
      <w:r w:rsidR="00485A84">
        <w:rPr>
          <w:rFonts w:ascii="Times New Roman" w:eastAsia="Arial Unicode MS" w:hAnsi="Times New Roman"/>
          <w:lang w:eastAsia="cs-CZ"/>
        </w:rPr>
        <w:t>, úhrady dluhu</w:t>
      </w:r>
      <w:r w:rsidR="003211B2">
        <w:rPr>
          <w:rFonts w:ascii="Times New Roman" w:eastAsia="Arial Unicode MS" w:hAnsi="Times New Roman"/>
          <w:lang w:eastAsia="cs-CZ"/>
        </w:rPr>
        <w:t xml:space="preserve"> apod</w:t>
      </w:r>
      <w:r w:rsidRPr="00932C22">
        <w:rPr>
          <w:rFonts w:ascii="Times New Roman" w:eastAsia="Arial Unicode MS" w:hAnsi="Times New Roman"/>
          <w:lang w:eastAsia="cs-CZ"/>
        </w:rPr>
        <w:t>.</w:t>
      </w:r>
    </w:p>
    <w:p w14:paraId="7D44E4CA" w14:textId="77777777" w:rsidR="0014413C" w:rsidRPr="00932C22" w:rsidRDefault="0014413C" w:rsidP="00932C22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570A1670" w14:textId="77777777" w:rsidR="0014413C" w:rsidRDefault="007C659B" w:rsidP="00580F8E">
      <w:pPr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7C659B">
        <w:rPr>
          <w:rFonts w:ascii="Times New Roman" w:hAnsi="Times New Roman"/>
        </w:rPr>
        <w:t>Účetní operace související s poskytnutou dotací musí být odděleně identifikovatelné od ostatních účetních operací v účetnictví příjemce. To znamená, že účetní operace související s dotací musí být účtovány odděleně od ostatních aktivit příjemce (např. na zvláštním účetním středisku)</w:t>
      </w:r>
      <w:r w:rsidR="0014413C" w:rsidRPr="007C659B">
        <w:rPr>
          <w:rFonts w:ascii="Times New Roman" w:eastAsia="Arial Unicode MS" w:hAnsi="Times New Roman"/>
          <w:lang w:eastAsia="cs-CZ"/>
        </w:rPr>
        <w:t>.</w:t>
      </w:r>
    </w:p>
    <w:p w14:paraId="604DD057" w14:textId="77777777" w:rsidR="00B96607" w:rsidRDefault="00B96607" w:rsidP="00B96607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0D1097D5" w14:textId="16C09278" w:rsidR="00342CAC" w:rsidRPr="00B96607" w:rsidRDefault="0014413C" w:rsidP="00580F8E">
      <w:pPr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B96607">
        <w:rPr>
          <w:rFonts w:ascii="Times New Roman" w:eastAsia="Arial Unicode MS" w:hAnsi="Times New Roman"/>
          <w:lang w:eastAsia="cs-CZ"/>
        </w:rPr>
        <w:t xml:space="preserve">Příjemce je </w:t>
      </w:r>
      <w:r w:rsidR="004A1309" w:rsidRPr="00B96607">
        <w:rPr>
          <w:rFonts w:ascii="Times New Roman" w:eastAsia="Arial Unicode MS" w:hAnsi="Times New Roman"/>
          <w:lang w:eastAsia="cs-CZ"/>
        </w:rPr>
        <w:t xml:space="preserve">dále </w:t>
      </w:r>
      <w:r w:rsidR="00342CAC" w:rsidRPr="00B96607">
        <w:rPr>
          <w:rFonts w:ascii="Times New Roman" w:eastAsia="Arial Unicode MS" w:hAnsi="Times New Roman"/>
          <w:lang w:eastAsia="cs-CZ"/>
        </w:rPr>
        <w:t xml:space="preserve">povinen použít poskytnutou dotaci výhradně k </w:t>
      </w:r>
      <w:r w:rsidR="00342CAC" w:rsidRPr="00B96607">
        <w:rPr>
          <w:rFonts w:ascii="Times New Roman" w:hAnsi="Times New Roman"/>
        </w:rPr>
        <w:t xml:space="preserve">těmto účelům:  </w:t>
      </w:r>
    </w:p>
    <w:p w14:paraId="509D8385" w14:textId="77777777" w:rsidR="00342CAC" w:rsidRPr="00342CAC" w:rsidRDefault="00342CAC" w:rsidP="00580F8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342CAC">
        <w:rPr>
          <w:rFonts w:ascii="Times New Roman" w:hAnsi="Times New Roman"/>
        </w:rPr>
        <w:t>nákup materiálu nebo opravárenských či stavebních služeb včetně úhrady DPH;</w:t>
      </w:r>
    </w:p>
    <w:p w14:paraId="45CB678C" w14:textId="77777777" w:rsidR="00342CAC" w:rsidRPr="00342CAC" w:rsidRDefault="00342CAC" w:rsidP="00580F8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342CAC">
        <w:rPr>
          <w:rFonts w:ascii="Times New Roman" w:hAnsi="Times New Roman"/>
        </w:rPr>
        <w:t>údržbu a opravy technických prostředků, strojů a zařízení sloužících k výuce dopravní výchovy včetně úhrady DPH;</w:t>
      </w:r>
    </w:p>
    <w:p w14:paraId="275044B8" w14:textId="77777777" w:rsidR="00342CAC" w:rsidRPr="00342CAC" w:rsidRDefault="00342CAC" w:rsidP="00580F8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342CAC">
        <w:rPr>
          <w:rFonts w:ascii="Times New Roman" w:hAnsi="Times New Roman"/>
        </w:rPr>
        <w:t>nákup dopravního značení, jízdních překážek, výukových didaktických pomůcek, dopravních prostředků (kola, koloběžky), další vybavení DDH (lavice, židle apod.) včetně úhrady DPH;</w:t>
      </w:r>
    </w:p>
    <w:p w14:paraId="4D691F09" w14:textId="77777777" w:rsidR="00342CAC" w:rsidRPr="00342CAC" w:rsidRDefault="00342CAC" w:rsidP="00580F8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342CAC">
        <w:rPr>
          <w:rFonts w:ascii="Times New Roman" w:hAnsi="Times New Roman"/>
        </w:rPr>
        <w:t>obnovu povrchů komunikací a chodníků na DDH, nástřik vodorovného dopravního značení včetně úhrady DPH;</w:t>
      </w:r>
    </w:p>
    <w:p w14:paraId="54D86E17" w14:textId="7F6F6CE4" w:rsidR="00342CAC" w:rsidRPr="00342CAC" w:rsidRDefault="00342CAC" w:rsidP="00580F8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342CAC">
        <w:rPr>
          <w:rFonts w:ascii="Times New Roman" w:hAnsi="Times New Roman"/>
        </w:rPr>
        <w:t>nákup příslušenství (helmy, bezpečnostní prvky, ochranné pomůcky apod.) včetně úhrady DPH.</w:t>
      </w:r>
    </w:p>
    <w:p w14:paraId="73B8C606" w14:textId="77777777" w:rsidR="0014413C" w:rsidRPr="00342CAC" w:rsidRDefault="0014413C" w:rsidP="001F7C4F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1291C553" w14:textId="01B66FDC" w:rsidR="0014413C" w:rsidRDefault="0014413C" w:rsidP="00580F8E">
      <w:pPr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979A3">
        <w:rPr>
          <w:rFonts w:ascii="Times New Roman" w:eastAsia="Arial Unicode MS" w:hAnsi="Times New Roman"/>
          <w:lang w:eastAsia="cs-CZ"/>
        </w:rPr>
        <w:t>Příjemce</w:t>
      </w:r>
      <w:r w:rsidRPr="009A63B2">
        <w:rPr>
          <w:rFonts w:ascii="Times New Roman" w:eastAsia="Arial Unicode MS" w:hAnsi="Times New Roman"/>
          <w:lang w:eastAsia="cs-CZ"/>
        </w:rPr>
        <w:t xml:space="preserve"> je povinen provést a předložit poskytovateli – odboru </w:t>
      </w:r>
      <w:r w:rsidR="000047C5">
        <w:rPr>
          <w:rFonts w:ascii="Times New Roman" w:eastAsia="Arial Unicode MS" w:hAnsi="Times New Roman"/>
          <w:lang w:eastAsia="cs-CZ"/>
        </w:rPr>
        <w:t>dopravy a silničního hospodářství</w:t>
      </w:r>
      <w:r w:rsidRPr="009A63B2">
        <w:rPr>
          <w:rFonts w:ascii="Times New Roman" w:eastAsia="Arial Unicode MS" w:hAnsi="Times New Roman"/>
          <w:lang w:eastAsia="cs-CZ"/>
        </w:rPr>
        <w:t xml:space="preserve"> závěrečné </w:t>
      </w:r>
      <w:r w:rsidR="002706A0">
        <w:rPr>
          <w:rFonts w:ascii="Times New Roman" w:eastAsia="Arial Unicode MS" w:hAnsi="Times New Roman"/>
          <w:lang w:eastAsia="cs-CZ"/>
        </w:rPr>
        <w:t>finanční vypořádání</w:t>
      </w:r>
      <w:r w:rsidRPr="009A63B2">
        <w:rPr>
          <w:rFonts w:ascii="Times New Roman" w:eastAsia="Arial Unicode MS" w:hAnsi="Times New Roman"/>
          <w:lang w:eastAsia="cs-CZ"/>
        </w:rPr>
        <w:t xml:space="preserve"> dotace</w:t>
      </w:r>
      <w:r w:rsidR="004A1309">
        <w:rPr>
          <w:rFonts w:ascii="Times New Roman" w:eastAsia="Arial Unicode MS" w:hAnsi="Times New Roman"/>
          <w:lang w:eastAsia="cs-CZ"/>
        </w:rPr>
        <w:t xml:space="preserve"> na předepsaném formuláři</w:t>
      </w:r>
      <w:r w:rsidRPr="009A63B2">
        <w:rPr>
          <w:rFonts w:ascii="Times New Roman" w:eastAsia="Arial Unicode MS" w:hAnsi="Times New Roman"/>
          <w:lang w:eastAsia="cs-CZ"/>
        </w:rPr>
        <w:t xml:space="preserve">, které opatří statutární </w:t>
      </w:r>
      <w:r w:rsidR="004A1309">
        <w:rPr>
          <w:rFonts w:ascii="Times New Roman" w:eastAsia="Arial Unicode MS" w:hAnsi="Times New Roman"/>
          <w:lang w:eastAsia="cs-CZ"/>
        </w:rPr>
        <w:t>orgán</w:t>
      </w:r>
      <w:r w:rsidRPr="009A63B2">
        <w:rPr>
          <w:rFonts w:ascii="Times New Roman" w:eastAsia="Arial Unicode MS" w:hAnsi="Times New Roman"/>
          <w:lang w:eastAsia="cs-CZ"/>
        </w:rPr>
        <w:t xml:space="preserve"> příjemce svým podpisem, a to do </w:t>
      </w:r>
      <w:proofErr w:type="gramStart"/>
      <w:r w:rsidR="00EA7A3F">
        <w:rPr>
          <w:rFonts w:ascii="Times New Roman" w:eastAsia="Arial Unicode MS" w:hAnsi="Times New Roman"/>
          <w:lang w:eastAsia="cs-CZ"/>
        </w:rPr>
        <w:t>31.0</w:t>
      </w:r>
      <w:r w:rsidR="00B93743">
        <w:rPr>
          <w:rFonts w:ascii="Times New Roman" w:eastAsia="Arial Unicode MS" w:hAnsi="Times New Roman"/>
          <w:lang w:eastAsia="cs-CZ"/>
        </w:rPr>
        <w:t>1.2019</w:t>
      </w:r>
      <w:proofErr w:type="gramEnd"/>
      <w:r w:rsidRPr="009A63B2">
        <w:rPr>
          <w:rFonts w:ascii="Times New Roman" w:eastAsia="Arial Unicode MS" w:hAnsi="Times New Roman"/>
          <w:lang w:eastAsia="cs-CZ"/>
        </w:rPr>
        <w:t xml:space="preserve">, resp. do dne ukončení smlouvy v případě čl. VII. </w:t>
      </w:r>
      <w:r w:rsidR="004A1309">
        <w:rPr>
          <w:rFonts w:ascii="Times New Roman" w:eastAsia="Arial Unicode MS" w:hAnsi="Times New Roman"/>
          <w:lang w:eastAsia="cs-CZ"/>
        </w:rPr>
        <w:t>Při</w:t>
      </w:r>
      <w:r w:rsidR="002706A0">
        <w:rPr>
          <w:rFonts w:ascii="Times New Roman" w:eastAsia="Arial Unicode MS" w:hAnsi="Times New Roman"/>
          <w:lang w:eastAsia="cs-CZ"/>
        </w:rPr>
        <w:t> </w:t>
      </w:r>
      <w:r w:rsidR="004A1309">
        <w:rPr>
          <w:rFonts w:ascii="Times New Roman" w:eastAsia="Arial Unicode MS" w:hAnsi="Times New Roman"/>
          <w:lang w:eastAsia="cs-CZ"/>
        </w:rPr>
        <w:t>finančním vypořádání předloží příjemce kopie veškerých účetních záznamů, zejména dokladů vztahujících se k poskytnuté dotaci. Ke každému účetnímu dokladu musí být přiložen doklad o</w:t>
      </w:r>
      <w:r w:rsidR="002706A0">
        <w:rPr>
          <w:rFonts w:ascii="Times New Roman" w:eastAsia="Arial Unicode MS" w:hAnsi="Times New Roman"/>
          <w:lang w:eastAsia="cs-CZ"/>
        </w:rPr>
        <w:t> </w:t>
      </w:r>
      <w:r w:rsidR="004A1309">
        <w:rPr>
          <w:rFonts w:ascii="Times New Roman" w:eastAsia="Arial Unicode MS" w:hAnsi="Times New Roman"/>
          <w:lang w:eastAsia="cs-CZ"/>
        </w:rPr>
        <w:t xml:space="preserve">jeho úhradě (bankovní výpis či pokladní doklad). </w:t>
      </w:r>
      <w:r w:rsidR="00485A84">
        <w:rPr>
          <w:rFonts w:ascii="Times New Roman" w:eastAsia="Arial Unicode MS" w:hAnsi="Times New Roman"/>
          <w:lang w:eastAsia="cs-CZ"/>
        </w:rPr>
        <w:t>Spolu s vyúčtováním</w:t>
      </w:r>
      <w:r w:rsidRPr="009A63B2">
        <w:rPr>
          <w:rFonts w:ascii="Times New Roman" w:eastAsia="Arial Unicode MS" w:hAnsi="Times New Roman"/>
          <w:lang w:eastAsia="cs-CZ"/>
        </w:rPr>
        <w:t xml:space="preserve"> příjemce </w:t>
      </w:r>
      <w:r w:rsidR="004A1309">
        <w:rPr>
          <w:rFonts w:ascii="Times New Roman" w:eastAsia="Arial Unicode MS" w:hAnsi="Times New Roman"/>
          <w:lang w:eastAsia="cs-CZ"/>
        </w:rPr>
        <w:t>předloží na</w:t>
      </w:r>
      <w:r w:rsidR="002706A0">
        <w:rPr>
          <w:rFonts w:ascii="Times New Roman" w:eastAsia="Arial Unicode MS" w:hAnsi="Times New Roman"/>
          <w:lang w:eastAsia="cs-CZ"/>
        </w:rPr>
        <w:t> </w:t>
      </w:r>
      <w:r w:rsidR="004A1309">
        <w:rPr>
          <w:rFonts w:ascii="Times New Roman" w:eastAsia="Arial Unicode MS" w:hAnsi="Times New Roman"/>
          <w:lang w:eastAsia="cs-CZ"/>
        </w:rPr>
        <w:t>vyžádání</w:t>
      </w:r>
      <w:r w:rsidRPr="009A63B2">
        <w:rPr>
          <w:rFonts w:ascii="Times New Roman" w:eastAsia="Arial Unicode MS" w:hAnsi="Times New Roman"/>
          <w:lang w:eastAsia="cs-CZ"/>
        </w:rPr>
        <w:t xml:space="preserve"> poskytovateli </w:t>
      </w:r>
      <w:r w:rsidR="004A1309">
        <w:rPr>
          <w:rFonts w:ascii="Times New Roman" w:eastAsia="Arial Unicode MS" w:hAnsi="Times New Roman"/>
          <w:lang w:eastAsia="cs-CZ"/>
        </w:rPr>
        <w:t xml:space="preserve">k nahlédnutí </w:t>
      </w:r>
      <w:r w:rsidRPr="009A63B2">
        <w:rPr>
          <w:rFonts w:ascii="Times New Roman" w:eastAsia="Arial Unicode MS" w:hAnsi="Times New Roman"/>
          <w:lang w:eastAsia="cs-CZ"/>
        </w:rPr>
        <w:t xml:space="preserve">originály veškerých účetních </w:t>
      </w:r>
      <w:r w:rsidR="004A1309">
        <w:rPr>
          <w:rFonts w:ascii="Times New Roman" w:eastAsia="Arial Unicode MS" w:hAnsi="Times New Roman"/>
          <w:lang w:eastAsia="cs-CZ"/>
        </w:rPr>
        <w:t>záznamů</w:t>
      </w:r>
      <w:r w:rsidRPr="009A63B2">
        <w:rPr>
          <w:rFonts w:ascii="Times New Roman" w:eastAsia="Arial Unicode MS" w:hAnsi="Times New Roman"/>
          <w:lang w:eastAsia="cs-CZ"/>
        </w:rPr>
        <w:t xml:space="preserve"> ve výši vyčerpaných peněžních prostředků poskytnuté dotace</w:t>
      </w:r>
      <w:r w:rsidR="004A1309">
        <w:rPr>
          <w:rFonts w:ascii="Times New Roman" w:eastAsia="Arial Unicode MS" w:hAnsi="Times New Roman"/>
          <w:lang w:eastAsia="cs-CZ"/>
        </w:rPr>
        <w:t>.</w:t>
      </w:r>
      <w:r w:rsidRPr="009A63B2">
        <w:rPr>
          <w:rFonts w:ascii="Times New Roman" w:eastAsia="Arial Unicode MS" w:hAnsi="Times New Roman"/>
          <w:lang w:eastAsia="cs-CZ"/>
        </w:rPr>
        <w:t xml:space="preserve"> </w:t>
      </w:r>
      <w:r w:rsidR="004A1309">
        <w:rPr>
          <w:rFonts w:ascii="Times New Roman" w:eastAsia="Arial Unicode MS" w:hAnsi="Times New Roman"/>
          <w:lang w:eastAsia="cs-CZ"/>
        </w:rPr>
        <w:t xml:space="preserve">Účetní doklady, zejména faktury tj. </w:t>
      </w:r>
      <w:r w:rsidR="004A1309" w:rsidRPr="004C462F">
        <w:rPr>
          <w:rFonts w:ascii="Times New Roman" w:eastAsia="Arial Unicode MS" w:hAnsi="Times New Roman"/>
          <w:lang w:eastAsia="cs-CZ"/>
        </w:rPr>
        <w:t>účet za</w:t>
      </w:r>
      <w:r w:rsidR="002706A0">
        <w:rPr>
          <w:rFonts w:ascii="Times New Roman" w:eastAsia="Arial Unicode MS" w:hAnsi="Times New Roman"/>
          <w:lang w:eastAsia="cs-CZ"/>
        </w:rPr>
        <w:t> </w:t>
      </w:r>
      <w:r w:rsidR="004A1309" w:rsidRPr="004C462F">
        <w:rPr>
          <w:rFonts w:ascii="Times New Roman" w:eastAsia="Arial Unicode MS" w:hAnsi="Times New Roman"/>
          <w:lang w:eastAsia="cs-CZ"/>
        </w:rPr>
        <w:t>provedenou práci nebo zboží, které bylo dodáno</w:t>
      </w:r>
      <w:r w:rsidR="004A1309">
        <w:rPr>
          <w:rFonts w:ascii="Times New Roman" w:eastAsia="Arial Unicode MS" w:hAnsi="Times New Roman"/>
          <w:lang w:eastAsia="cs-CZ"/>
        </w:rPr>
        <w:t>, musejí být označeny identifikací dotace (zkráceným názvem dotace apod.).</w:t>
      </w:r>
      <w:r w:rsidRPr="009A63B2">
        <w:rPr>
          <w:rFonts w:ascii="Times New Roman" w:eastAsia="Arial Unicode MS" w:hAnsi="Times New Roman"/>
          <w:lang w:eastAsia="cs-CZ"/>
        </w:rPr>
        <w:t xml:space="preserve"> </w:t>
      </w:r>
      <w:r w:rsidR="00485A84">
        <w:rPr>
          <w:rFonts w:ascii="Times New Roman" w:eastAsia="Arial Unicode MS" w:hAnsi="Times New Roman"/>
          <w:lang w:eastAsia="cs-CZ"/>
        </w:rPr>
        <w:t xml:space="preserve">Poskytovatel je oprávněn si pořídit </w:t>
      </w:r>
      <w:r w:rsidRPr="009A63B2">
        <w:rPr>
          <w:rFonts w:ascii="Times New Roman" w:eastAsia="Arial Unicode MS" w:hAnsi="Times New Roman"/>
          <w:lang w:eastAsia="cs-CZ"/>
        </w:rPr>
        <w:t xml:space="preserve">fotokopie </w:t>
      </w:r>
      <w:r w:rsidR="00485A84">
        <w:rPr>
          <w:rFonts w:ascii="Times New Roman" w:eastAsia="Arial Unicode MS" w:hAnsi="Times New Roman"/>
          <w:lang w:eastAsia="cs-CZ"/>
        </w:rPr>
        <w:t xml:space="preserve">těchto účetních dokladů </w:t>
      </w:r>
      <w:r w:rsidRPr="009A63B2">
        <w:rPr>
          <w:rFonts w:ascii="Times New Roman" w:eastAsia="Arial Unicode MS" w:hAnsi="Times New Roman"/>
          <w:lang w:eastAsia="cs-CZ"/>
        </w:rPr>
        <w:t>pro účely evidence a archivace</w:t>
      </w:r>
      <w:r w:rsidR="003211B2">
        <w:rPr>
          <w:rFonts w:ascii="Times New Roman" w:eastAsia="Arial Unicode MS" w:hAnsi="Times New Roman"/>
          <w:lang w:eastAsia="cs-CZ"/>
        </w:rPr>
        <w:t>.</w:t>
      </w:r>
      <w:r w:rsidRPr="009A63B2">
        <w:rPr>
          <w:rFonts w:ascii="Times New Roman" w:eastAsia="Arial Unicode MS" w:hAnsi="Times New Roman"/>
          <w:lang w:eastAsia="cs-CZ"/>
        </w:rPr>
        <w:t xml:space="preserve"> </w:t>
      </w:r>
      <w:r w:rsidR="00485A84">
        <w:rPr>
          <w:rFonts w:ascii="Times New Roman" w:eastAsia="Arial Unicode MS" w:hAnsi="Times New Roman"/>
          <w:lang w:eastAsia="cs-CZ"/>
        </w:rPr>
        <w:t>Doklad o úhradě zálohy</w:t>
      </w:r>
      <w:r w:rsidR="004A1309">
        <w:rPr>
          <w:rFonts w:ascii="Times New Roman" w:eastAsia="Arial Unicode MS" w:hAnsi="Times New Roman"/>
          <w:lang w:eastAsia="cs-CZ"/>
        </w:rPr>
        <w:t>/dílčí platby</w:t>
      </w:r>
      <w:r w:rsidR="00485A84">
        <w:rPr>
          <w:rFonts w:ascii="Times New Roman" w:eastAsia="Arial Unicode MS" w:hAnsi="Times New Roman"/>
          <w:lang w:eastAsia="cs-CZ"/>
        </w:rPr>
        <w:t xml:space="preserve"> bez </w:t>
      </w:r>
      <w:r w:rsidR="00F37336">
        <w:rPr>
          <w:rFonts w:ascii="Times New Roman" w:eastAsia="Arial Unicode MS" w:hAnsi="Times New Roman"/>
          <w:lang w:eastAsia="cs-CZ"/>
        </w:rPr>
        <w:t>vyúčtování této</w:t>
      </w:r>
      <w:r w:rsidR="002706A0">
        <w:rPr>
          <w:rFonts w:ascii="Times New Roman" w:eastAsia="Arial Unicode MS" w:hAnsi="Times New Roman"/>
          <w:lang w:eastAsia="cs-CZ"/>
        </w:rPr>
        <w:t> </w:t>
      </w:r>
      <w:r w:rsidR="00F37336">
        <w:rPr>
          <w:rFonts w:ascii="Times New Roman" w:eastAsia="Arial Unicode MS" w:hAnsi="Times New Roman"/>
          <w:lang w:eastAsia="cs-CZ"/>
        </w:rPr>
        <w:t>zálohy</w:t>
      </w:r>
      <w:r w:rsidR="004A1309">
        <w:rPr>
          <w:rFonts w:ascii="Times New Roman" w:eastAsia="Arial Unicode MS" w:hAnsi="Times New Roman"/>
          <w:lang w:eastAsia="cs-CZ"/>
        </w:rPr>
        <w:t>/dílčí platby</w:t>
      </w:r>
      <w:r w:rsidRPr="009A63B2">
        <w:rPr>
          <w:rFonts w:ascii="Times New Roman" w:eastAsia="Arial Unicode MS" w:hAnsi="Times New Roman"/>
          <w:lang w:eastAsia="cs-CZ"/>
        </w:rPr>
        <w:t xml:space="preserve"> </w:t>
      </w:r>
      <w:r w:rsidR="00F37336">
        <w:rPr>
          <w:rFonts w:ascii="Times New Roman" w:eastAsia="Arial Unicode MS" w:hAnsi="Times New Roman"/>
          <w:lang w:eastAsia="cs-CZ"/>
        </w:rPr>
        <w:t>nelze považovat</w:t>
      </w:r>
      <w:r w:rsidRPr="009A63B2">
        <w:rPr>
          <w:rFonts w:ascii="Times New Roman" w:eastAsia="Arial Unicode MS" w:hAnsi="Times New Roman"/>
          <w:lang w:eastAsia="cs-CZ"/>
        </w:rPr>
        <w:t xml:space="preserve"> za doklad k závěrečnému vyúčtování dotace</w:t>
      </w:r>
      <w:r w:rsidR="004A1309">
        <w:rPr>
          <w:rFonts w:ascii="Times New Roman" w:eastAsia="Arial Unicode MS" w:hAnsi="Times New Roman"/>
          <w:lang w:eastAsia="cs-CZ"/>
        </w:rPr>
        <w:t xml:space="preserve"> a</w:t>
      </w:r>
      <w:r w:rsidR="002706A0">
        <w:rPr>
          <w:rFonts w:ascii="Times New Roman" w:eastAsia="Arial Unicode MS" w:hAnsi="Times New Roman"/>
          <w:lang w:eastAsia="cs-CZ"/>
        </w:rPr>
        <w:t> </w:t>
      </w:r>
      <w:r w:rsidR="004A1309">
        <w:rPr>
          <w:rFonts w:ascii="Times New Roman" w:eastAsia="Arial Unicode MS" w:hAnsi="Times New Roman"/>
          <w:lang w:eastAsia="cs-CZ"/>
        </w:rPr>
        <w:t>za</w:t>
      </w:r>
      <w:r w:rsidR="002706A0">
        <w:rPr>
          <w:rFonts w:ascii="Times New Roman" w:eastAsia="Arial Unicode MS" w:hAnsi="Times New Roman"/>
          <w:lang w:eastAsia="cs-CZ"/>
        </w:rPr>
        <w:t> </w:t>
      </w:r>
      <w:r w:rsidR="004A1309">
        <w:rPr>
          <w:rFonts w:ascii="Times New Roman" w:eastAsia="Arial Unicode MS" w:hAnsi="Times New Roman"/>
          <w:lang w:eastAsia="cs-CZ"/>
        </w:rPr>
        <w:t>uznatelný výdaj</w:t>
      </w:r>
      <w:r w:rsidRPr="009A63B2">
        <w:rPr>
          <w:rFonts w:ascii="Times New Roman" w:eastAsia="Arial Unicode MS" w:hAnsi="Times New Roman"/>
          <w:lang w:eastAsia="cs-CZ"/>
        </w:rPr>
        <w:t>.</w:t>
      </w:r>
    </w:p>
    <w:p w14:paraId="7D4BBF6A" w14:textId="77777777" w:rsidR="00A8376E" w:rsidRDefault="00A8376E" w:rsidP="00A8376E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5DFB4389" w14:textId="77777777" w:rsidR="00A8376E" w:rsidRPr="009A63B2" w:rsidRDefault="00A8376E" w:rsidP="00580F8E">
      <w:pPr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A8376E">
        <w:rPr>
          <w:rFonts w:ascii="Times New Roman" w:eastAsia="Arial Unicode MS" w:hAnsi="Times New Roman"/>
          <w:lang w:eastAsia="cs-CZ"/>
        </w:rPr>
        <w:t>Příjemce je povinen zveřejnit vhodným způsobem, že na projekt (akci) obdržel dotaci od</w:t>
      </w:r>
      <w:r>
        <w:rPr>
          <w:rFonts w:ascii="Times New Roman" w:eastAsia="Arial Unicode MS" w:hAnsi="Times New Roman"/>
          <w:lang w:eastAsia="cs-CZ"/>
        </w:rPr>
        <w:t> </w:t>
      </w:r>
      <w:r w:rsidRPr="00A8376E">
        <w:rPr>
          <w:rFonts w:ascii="Times New Roman" w:eastAsia="Arial Unicode MS" w:hAnsi="Times New Roman"/>
          <w:lang w:eastAsia="cs-CZ"/>
        </w:rPr>
        <w:t>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akce, distribuovat tiskové materiály poskytovatele mezi</w:t>
      </w:r>
      <w:r>
        <w:rPr>
          <w:rFonts w:ascii="Times New Roman" w:eastAsia="Arial Unicode MS" w:hAnsi="Times New Roman"/>
          <w:lang w:eastAsia="cs-CZ"/>
        </w:rPr>
        <w:t> </w:t>
      </w:r>
      <w:r w:rsidRPr="00A8376E">
        <w:rPr>
          <w:rFonts w:ascii="Times New Roman" w:eastAsia="Arial Unicode MS" w:hAnsi="Times New Roman"/>
          <w:lang w:eastAsia="cs-CZ"/>
        </w:rPr>
        <w:t xml:space="preserve">hosty apod. Příjemce je povinen obdobným způsobem prezentovat projekt Karlovarského </w:t>
      </w:r>
      <w:r w:rsidRPr="00A8376E">
        <w:rPr>
          <w:rFonts w:ascii="Times New Roman" w:eastAsia="Arial Unicode MS" w:hAnsi="Times New Roman"/>
          <w:lang w:eastAsia="cs-CZ"/>
        </w:rPr>
        <w:lastRenderedPageBreak/>
        <w:t xml:space="preserve">kraje „Živý kraj“, a to viditelným umístěním loga projektu na propagačních materiálech, dále viditelným umístěním loga na pódiu (případně v rámci videoprojekce) a při distribuci propagačních materiálů projektu (logo a informace o projektu lze získat na </w:t>
      </w:r>
      <w:hyperlink r:id="rId9" w:history="1">
        <w:r w:rsidRPr="00A8376E">
          <w:rPr>
            <w:rFonts w:ascii="Times New Roman" w:eastAsia="Arial Unicode MS" w:hAnsi="Times New Roman"/>
            <w:lang w:eastAsia="cs-CZ"/>
          </w:rPr>
          <w:t>www.zivykraj.cz</w:t>
        </w:r>
      </w:hyperlink>
      <w:r w:rsidRPr="00A8376E">
        <w:rPr>
          <w:rFonts w:ascii="Times New Roman" w:eastAsia="Arial Unicode MS" w:hAnsi="Times New Roman"/>
          <w:lang w:eastAsia="cs-CZ"/>
        </w:rPr>
        <w:t>). Od</w:t>
      </w:r>
      <w:r>
        <w:rPr>
          <w:rFonts w:ascii="Times New Roman" w:eastAsia="Arial Unicode MS" w:hAnsi="Times New Roman"/>
          <w:lang w:eastAsia="cs-CZ"/>
        </w:rPr>
        <w:t> </w:t>
      </w:r>
      <w:r w:rsidRPr="00A8376E">
        <w:rPr>
          <w:rFonts w:ascii="Times New Roman" w:eastAsia="Arial Unicode MS" w:hAnsi="Times New Roman"/>
          <w:lang w:eastAsia="cs-CZ"/>
        </w:rPr>
        <w:t>podpisu smlouvy po dobu realizace projektu umístí příjemce na webových stránkách, pokud</w:t>
      </w:r>
      <w:r>
        <w:rPr>
          <w:rFonts w:ascii="Times New Roman" w:eastAsia="Arial Unicode MS" w:hAnsi="Times New Roman"/>
          <w:lang w:eastAsia="cs-CZ"/>
        </w:rPr>
        <w:t> </w:t>
      </w:r>
      <w:r w:rsidRPr="00A8376E">
        <w:rPr>
          <w:rFonts w:ascii="Times New Roman" w:eastAsia="Arial Unicode MS" w:hAnsi="Times New Roman"/>
          <w:lang w:eastAsia="cs-CZ"/>
        </w:rPr>
        <w:t>je</w:t>
      </w:r>
      <w:r>
        <w:rPr>
          <w:rFonts w:ascii="Times New Roman" w:eastAsia="Arial Unicode MS" w:hAnsi="Times New Roman"/>
          <w:lang w:eastAsia="cs-CZ"/>
        </w:rPr>
        <w:t> </w:t>
      </w:r>
      <w:r w:rsidRPr="00A8376E">
        <w:rPr>
          <w:rFonts w:ascii="Times New Roman" w:eastAsia="Arial Unicode MS" w:hAnsi="Times New Roman"/>
          <w:lang w:eastAsia="cs-CZ"/>
        </w:rPr>
        <w:t xml:space="preserve">má zřízeny, aktivní odkaz  </w:t>
      </w:r>
      <w:hyperlink r:id="rId10" w:history="1">
        <w:r w:rsidRPr="00A8376E">
          <w:rPr>
            <w:rFonts w:ascii="Times New Roman" w:eastAsia="Arial Unicode MS" w:hAnsi="Times New Roman"/>
            <w:lang w:eastAsia="cs-CZ"/>
          </w:rPr>
          <w:t>www.kr-karlovarsky.cz</w:t>
        </w:r>
      </w:hyperlink>
      <w:r w:rsidRPr="00A8376E">
        <w:rPr>
          <w:rFonts w:ascii="Times New Roman" w:eastAsia="Arial Unicode MS" w:hAnsi="Times New Roman"/>
          <w:lang w:eastAsia="cs-CZ"/>
        </w:rPr>
        <w:t xml:space="preserve"> a </w:t>
      </w:r>
      <w:hyperlink r:id="rId11" w:history="1">
        <w:r w:rsidRPr="00A8376E">
          <w:rPr>
            <w:rFonts w:ascii="Times New Roman" w:eastAsia="Arial Unicode MS" w:hAnsi="Times New Roman"/>
            <w:lang w:eastAsia="cs-CZ"/>
          </w:rPr>
          <w:t>www.zivykraj.cz</w:t>
        </w:r>
      </w:hyperlink>
      <w:r w:rsidRPr="00A8376E">
        <w:rPr>
          <w:rFonts w:ascii="Times New Roman" w:eastAsia="Arial Unicode MS" w:hAnsi="Times New Roman"/>
          <w:lang w:eastAsia="cs-CZ"/>
        </w:rPr>
        <w:t>. Návrh způsobu propagace předloží příjemce poskytovateli do 10 kalendářních dnů od podpisu smlouvy k odsouhlasení (současně si vyzvedne tiskové materiály poskytovatele k distribuci). Propagaci poskytovatele je</w:t>
      </w:r>
      <w:r>
        <w:rPr>
          <w:rFonts w:ascii="Times New Roman" w:eastAsia="Arial Unicode MS" w:hAnsi="Times New Roman"/>
          <w:lang w:eastAsia="cs-CZ"/>
        </w:rPr>
        <w:t> </w:t>
      </w:r>
      <w:r w:rsidRPr="00A8376E">
        <w:rPr>
          <w:rFonts w:ascii="Times New Roman" w:eastAsia="Arial Unicode MS" w:hAnsi="Times New Roman"/>
          <w:lang w:eastAsia="cs-CZ"/>
        </w:rPr>
        <w:t>příjemce povinen doložit při závěrečném vyúčtování dotace (např.</w:t>
      </w:r>
      <w:r>
        <w:rPr>
          <w:rFonts w:ascii="Times New Roman" w:eastAsia="Arial Unicode MS" w:hAnsi="Times New Roman"/>
          <w:lang w:eastAsia="cs-CZ"/>
        </w:rPr>
        <w:t> </w:t>
      </w:r>
      <w:r w:rsidRPr="00A8376E">
        <w:rPr>
          <w:rFonts w:ascii="Times New Roman" w:eastAsia="Arial Unicode MS" w:hAnsi="Times New Roman"/>
          <w:lang w:eastAsia="cs-CZ"/>
        </w:rPr>
        <w:t>audio</w:t>
      </w:r>
      <w:r>
        <w:rPr>
          <w:rFonts w:ascii="Times New Roman" w:eastAsia="Arial Unicode MS" w:hAnsi="Times New Roman"/>
          <w:lang w:eastAsia="cs-CZ"/>
        </w:rPr>
        <w:t>/</w:t>
      </w:r>
      <w:r w:rsidRPr="00A8376E">
        <w:rPr>
          <w:rFonts w:ascii="Times New Roman" w:eastAsia="Arial Unicode MS" w:hAnsi="Times New Roman"/>
          <w:lang w:eastAsia="cs-CZ"/>
        </w:rPr>
        <w:t>video</w:t>
      </w:r>
      <w:r>
        <w:rPr>
          <w:rFonts w:ascii="Times New Roman" w:eastAsia="Arial Unicode MS" w:hAnsi="Times New Roman"/>
          <w:lang w:eastAsia="cs-CZ"/>
        </w:rPr>
        <w:t xml:space="preserve"> </w:t>
      </w:r>
      <w:r w:rsidRPr="00A8376E">
        <w:rPr>
          <w:rFonts w:ascii="Times New Roman" w:eastAsia="Arial Unicode MS" w:hAnsi="Times New Roman"/>
          <w:lang w:eastAsia="cs-CZ"/>
        </w:rPr>
        <w:t>záznam, fotografie, materiály apod.). Příjemce odpovídá za správnost loga poskytovatele, pokud</w:t>
      </w:r>
      <w:r>
        <w:rPr>
          <w:rFonts w:ascii="Times New Roman" w:eastAsia="Arial Unicode MS" w:hAnsi="Times New Roman"/>
          <w:lang w:eastAsia="cs-CZ"/>
        </w:rPr>
        <w:t> </w:t>
      </w:r>
      <w:r w:rsidRPr="00A8376E">
        <w:rPr>
          <w:rFonts w:ascii="Times New Roman" w:eastAsia="Arial Unicode MS" w:hAnsi="Times New Roman"/>
          <w:lang w:eastAsia="cs-CZ"/>
        </w:rPr>
        <w:t>je</w:t>
      </w:r>
      <w:r>
        <w:rPr>
          <w:rFonts w:ascii="Times New Roman" w:eastAsia="Arial Unicode MS" w:hAnsi="Times New Roman"/>
          <w:lang w:eastAsia="cs-CZ"/>
        </w:rPr>
        <w:t> </w:t>
      </w:r>
      <w:r w:rsidRPr="00A8376E">
        <w:rPr>
          <w:rFonts w:ascii="Times New Roman" w:eastAsia="Arial Unicode MS" w:hAnsi="Times New Roman"/>
          <w:lang w:eastAsia="cs-CZ"/>
        </w:rPr>
        <w:t xml:space="preserve">uvedeno na propagačních materiálech (pravidla pro užití loga poskytovatele viz </w:t>
      </w:r>
      <w:hyperlink r:id="rId12" w:history="1">
        <w:r w:rsidRPr="00A8376E">
          <w:rPr>
            <w:rFonts w:ascii="Times New Roman" w:eastAsia="Arial Unicode MS" w:hAnsi="Times New Roman"/>
            <w:lang w:eastAsia="cs-CZ"/>
          </w:rPr>
          <w:t>www.kr-karlovarsky.cz</w:t>
        </w:r>
      </w:hyperlink>
      <w:r w:rsidRPr="00A8376E">
        <w:rPr>
          <w:rFonts w:ascii="Times New Roman" w:eastAsia="Arial Unicode MS" w:hAnsi="Times New Roman"/>
          <w:lang w:eastAsia="cs-CZ"/>
        </w:rPr>
        <w:t>, odkaz Karlovarský kraj – Poskytování symbolů a</w:t>
      </w:r>
      <w:r>
        <w:rPr>
          <w:rFonts w:ascii="Times New Roman" w:eastAsia="Arial Unicode MS" w:hAnsi="Times New Roman"/>
          <w:lang w:eastAsia="cs-CZ"/>
        </w:rPr>
        <w:t> </w:t>
      </w:r>
      <w:r w:rsidRPr="00A8376E">
        <w:rPr>
          <w:rFonts w:ascii="Times New Roman" w:eastAsia="Arial Unicode MS" w:hAnsi="Times New Roman"/>
          <w:lang w:eastAsia="cs-CZ"/>
        </w:rPr>
        <w:t xml:space="preserve">záštit) a loga projektu „Živý kraj“ viz </w:t>
      </w:r>
      <w:hyperlink r:id="rId13" w:history="1">
        <w:r w:rsidRPr="00A8376E">
          <w:rPr>
            <w:rFonts w:ascii="Times New Roman" w:eastAsia="Arial Unicode MS" w:hAnsi="Times New Roman"/>
            <w:lang w:eastAsia="cs-CZ"/>
          </w:rPr>
          <w:t>www.zivykraj.cz</w:t>
        </w:r>
      </w:hyperlink>
      <w:r w:rsidRPr="00A8376E">
        <w:rPr>
          <w:rFonts w:ascii="Times New Roman" w:eastAsia="Arial Unicode MS" w:hAnsi="Times New Roman"/>
          <w:lang w:eastAsia="cs-CZ"/>
        </w:rPr>
        <w:t xml:space="preserve"> záložka </w:t>
      </w:r>
      <w:proofErr w:type="spellStart"/>
      <w:r w:rsidRPr="00A8376E">
        <w:rPr>
          <w:rFonts w:ascii="Times New Roman" w:eastAsia="Arial Unicode MS" w:hAnsi="Times New Roman"/>
          <w:lang w:eastAsia="cs-CZ"/>
        </w:rPr>
        <w:t>Tourism</w:t>
      </w:r>
      <w:proofErr w:type="spellEnd"/>
      <w:r w:rsidRPr="00A8376E">
        <w:rPr>
          <w:rFonts w:ascii="Times New Roman" w:eastAsia="Arial Unicode MS" w:hAnsi="Times New Roman"/>
          <w:lang w:eastAsia="cs-CZ"/>
        </w:rPr>
        <w:t xml:space="preserve"> </w:t>
      </w:r>
      <w:proofErr w:type="spellStart"/>
      <w:r w:rsidRPr="00A8376E">
        <w:rPr>
          <w:rFonts w:ascii="Times New Roman" w:eastAsia="Arial Unicode MS" w:hAnsi="Times New Roman"/>
          <w:lang w:eastAsia="cs-CZ"/>
        </w:rPr>
        <w:t>professionals</w:t>
      </w:r>
      <w:proofErr w:type="spellEnd"/>
      <w:r w:rsidRPr="00A8376E">
        <w:rPr>
          <w:rFonts w:ascii="Times New Roman" w:eastAsia="Arial Unicode MS" w:hAnsi="Times New Roman"/>
          <w:lang w:eastAsia="cs-CZ"/>
        </w:rPr>
        <w:t>.“</w:t>
      </w:r>
    </w:p>
    <w:p w14:paraId="578D40F2" w14:textId="77777777" w:rsidR="00F37336" w:rsidRPr="00F37336" w:rsidRDefault="00F37336" w:rsidP="00F37336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072F8E1" w14:textId="681B943E" w:rsidR="0014413C" w:rsidRDefault="00EA39C9" w:rsidP="00580F8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979A3">
        <w:rPr>
          <w:rFonts w:ascii="Times New Roman" w:eastAsia="Arial Unicode MS" w:hAnsi="Times New Roman"/>
          <w:lang w:eastAsia="cs-CZ"/>
        </w:rPr>
        <w:t>Nevyčerpané</w:t>
      </w:r>
      <w:r w:rsidRPr="00F37336">
        <w:rPr>
          <w:rFonts w:ascii="Times New Roman" w:eastAsia="Arial Unicode MS" w:hAnsi="Times New Roman"/>
          <w:lang w:eastAsia="cs-CZ"/>
        </w:rPr>
        <w:t xml:space="preserve"> finanční prostředky dotace je příjemce povinen vrátit nejpozději do termínu předložení závěrečného vyúčtování dotace uvedené</w:t>
      </w:r>
      <w:r w:rsidR="00F37336" w:rsidRPr="00F37336">
        <w:rPr>
          <w:rFonts w:ascii="Times New Roman" w:eastAsia="Arial Unicode MS" w:hAnsi="Times New Roman"/>
          <w:lang w:eastAsia="cs-CZ"/>
        </w:rPr>
        <w:t>ho</w:t>
      </w:r>
      <w:r w:rsidRPr="00F37336">
        <w:rPr>
          <w:rFonts w:ascii="Times New Roman" w:eastAsia="Arial Unicode MS" w:hAnsi="Times New Roman"/>
          <w:lang w:eastAsia="cs-CZ"/>
        </w:rPr>
        <w:t xml:space="preserve"> v čl. IV. odst. </w:t>
      </w:r>
      <w:r w:rsidR="00B96607">
        <w:rPr>
          <w:rFonts w:ascii="Times New Roman" w:eastAsia="Arial Unicode MS" w:hAnsi="Times New Roman"/>
          <w:lang w:eastAsia="cs-CZ"/>
        </w:rPr>
        <w:t>5</w:t>
      </w:r>
      <w:r w:rsidRPr="00F37336">
        <w:rPr>
          <w:rFonts w:ascii="Times New Roman" w:eastAsia="Arial Unicode MS" w:hAnsi="Times New Roman"/>
          <w:lang w:eastAsia="cs-CZ"/>
        </w:rPr>
        <w:t xml:space="preserve">, a to formou bezhotovostního převodu přes účet svého zřizovatele na účet poskytovatele vedený u Komerční banky, a.s., pobočka Karlovy Vary, č. účtu </w:t>
      </w:r>
      <w:proofErr w:type="spellStart"/>
      <w:r w:rsidR="0028585D">
        <w:rPr>
          <w:rFonts w:ascii="Times New Roman" w:eastAsia="Arial Unicode MS" w:hAnsi="Times New Roman"/>
          <w:b/>
          <w:lang w:eastAsia="cs-CZ"/>
        </w:rPr>
        <w:t>xxx</w:t>
      </w:r>
      <w:proofErr w:type="spellEnd"/>
      <w:r w:rsidR="0028585D">
        <w:rPr>
          <w:rFonts w:ascii="Times New Roman" w:eastAsia="Arial Unicode MS" w:hAnsi="Times New Roman"/>
          <w:b/>
          <w:lang w:eastAsia="cs-CZ"/>
        </w:rPr>
        <w:t xml:space="preserve">. </w:t>
      </w:r>
      <w:r w:rsidR="00F37336">
        <w:rPr>
          <w:rFonts w:ascii="Times New Roman" w:eastAsia="Arial Unicode MS" w:hAnsi="Times New Roman"/>
          <w:lang w:eastAsia="cs-CZ"/>
        </w:rPr>
        <w:t xml:space="preserve">Platba bude opatřena variabilním symbolem </w:t>
      </w:r>
      <w:r w:rsidR="00762189" w:rsidRPr="00762189">
        <w:rPr>
          <w:rFonts w:ascii="Times New Roman" w:eastAsia="Arial Unicode MS" w:hAnsi="Times New Roman"/>
          <w:b/>
          <w:lang w:eastAsia="cs-CZ"/>
        </w:rPr>
        <w:t>5321069437</w:t>
      </w:r>
      <w:r w:rsidR="00762189">
        <w:rPr>
          <w:rFonts w:ascii="Times New Roman" w:eastAsia="Arial Unicode MS" w:hAnsi="Times New Roman"/>
          <w:lang w:eastAsia="cs-CZ"/>
        </w:rPr>
        <w:t xml:space="preserve"> </w:t>
      </w:r>
      <w:r w:rsidR="00F37336">
        <w:rPr>
          <w:rFonts w:ascii="Times New Roman" w:eastAsia="Arial Unicode MS" w:hAnsi="Times New Roman"/>
          <w:lang w:eastAsia="cs-CZ"/>
        </w:rPr>
        <w:t xml:space="preserve">a specifickým symbolem </w:t>
      </w:r>
      <w:r w:rsidR="00762189" w:rsidRPr="00762189">
        <w:rPr>
          <w:rFonts w:ascii="Times New Roman" w:eastAsia="Arial Unicode MS" w:hAnsi="Times New Roman"/>
          <w:b/>
          <w:lang w:eastAsia="cs-CZ"/>
        </w:rPr>
        <w:t>8715</w:t>
      </w:r>
      <w:r w:rsidR="00F37336">
        <w:rPr>
          <w:rFonts w:ascii="Times New Roman" w:eastAsia="Arial Unicode MS" w:hAnsi="Times New Roman"/>
          <w:lang w:eastAsia="cs-CZ"/>
        </w:rPr>
        <w:t>.</w:t>
      </w:r>
    </w:p>
    <w:p w14:paraId="3159105A" w14:textId="77777777" w:rsidR="00F37336" w:rsidRPr="00F37336" w:rsidRDefault="00F37336" w:rsidP="00F37336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0D52842" w14:textId="29AFFE41" w:rsidR="0014413C" w:rsidRPr="009A63B2" w:rsidRDefault="00EA39C9" w:rsidP="00580F8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979A3">
        <w:rPr>
          <w:rFonts w:ascii="Times New Roman" w:eastAsia="Arial Unicode MS" w:hAnsi="Times New Roman"/>
          <w:lang w:eastAsia="cs-CZ"/>
        </w:rPr>
        <w:t>Příjemce</w:t>
      </w:r>
      <w:r w:rsidRPr="00EA39C9">
        <w:rPr>
          <w:rFonts w:ascii="Times New Roman" w:eastAsia="Arial Unicode MS" w:hAnsi="Times New Roman"/>
          <w:lang w:eastAsia="cs-CZ"/>
        </w:rPr>
        <w:t xml:space="preserve"> je rovněž povinen vrátit poskytnuté finanční prostředky na účet uvedený v odst. </w:t>
      </w:r>
      <w:r w:rsidR="00B96607">
        <w:rPr>
          <w:rFonts w:ascii="Times New Roman" w:eastAsia="Arial Unicode MS" w:hAnsi="Times New Roman"/>
          <w:lang w:eastAsia="cs-CZ"/>
        </w:rPr>
        <w:t>7</w:t>
      </w:r>
      <w:r w:rsidRPr="00EA39C9">
        <w:rPr>
          <w:rFonts w:ascii="Times New Roman" w:eastAsia="Arial Unicode MS" w:hAnsi="Times New Roman"/>
          <w:lang w:eastAsia="cs-CZ"/>
        </w:rPr>
        <w:t xml:space="preserve"> tohoto článku, jestliže odpadne účel, na který je dotace poskytována, a to do </w:t>
      </w:r>
      <w:r w:rsidR="00F37336">
        <w:rPr>
          <w:rFonts w:ascii="Times New Roman" w:eastAsia="Arial Unicode MS" w:hAnsi="Times New Roman"/>
          <w:lang w:eastAsia="cs-CZ"/>
        </w:rPr>
        <w:t>14</w:t>
      </w:r>
      <w:r w:rsidRPr="00EA39C9">
        <w:rPr>
          <w:rFonts w:ascii="Times New Roman" w:eastAsia="Arial Unicode MS" w:hAnsi="Times New Roman"/>
          <w:lang w:eastAsia="cs-CZ"/>
        </w:rPr>
        <w:t xml:space="preserve"> </w:t>
      </w:r>
      <w:r w:rsidR="00F37336">
        <w:rPr>
          <w:rFonts w:ascii="Times New Roman" w:eastAsia="Arial Unicode MS" w:hAnsi="Times New Roman"/>
          <w:lang w:eastAsia="cs-CZ"/>
        </w:rPr>
        <w:t>kalendářních dnů</w:t>
      </w:r>
      <w:r w:rsidRPr="00EA39C9">
        <w:rPr>
          <w:rFonts w:ascii="Times New Roman" w:eastAsia="Arial Unicode MS" w:hAnsi="Times New Roman"/>
          <w:lang w:eastAsia="cs-CZ"/>
        </w:rPr>
        <w:t xml:space="preserve"> ode dne, kdy</w:t>
      </w:r>
      <w:r w:rsidR="00B7459B">
        <w:rPr>
          <w:rFonts w:ascii="Times New Roman" w:eastAsia="Arial Unicode MS" w:hAnsi="Times New Roman"/>
          <w:lang w:eastAsia="cs-CZ"/>
        </w:rPr>
        <w:t> </w:t>
      </w:r>
      <w:r w:rsidRPr="00EA39C9">
        <w:rPr>
          <w:rFonts w:ascii="Times New Roman" w:eastAsia="Arial Unicode MS" w:hAnsi="Times New Roman"/>
          <w:lang w:eastAsia="cs-CZ"/>
        </w:rPr>
        <w:t>se</w:t>
      </w:r>
      <w:r w:rsidR="00B7459B">
        <w:rPr>
          <w:rFonts w:ascii="Times New Roman" w:eastAsia="Arial Unicode MS" w:hAnsi="Times New Roman"/>
          <w:lang w:eastAsia="cs-CZ"/>
        </w:rPr>
        <w:t> </w:t>
      </w:r>
      <w:r w:rsidRPr="00EA39C9">
        <w:rPr>
          <w:rFonts w:ascii="Times New Roman" w:eastAsia="Arial Unicode MS" w:hAnsi="Times New Roman"/>
          <w:lang w:eastAsia="cs-CZ"/>
        </w:rPr>
        <w:t>příjemce o této skutečnosti dozví</w:t>
      </w:r>
      <w:r w:rsidR="0014413C" w:rsidRPr="009A63B2">
        <w:rPr>
          <w:rFonts w:ascii="Times New Roman" w:eastAsia="Arial Unicode MS" w:hAnsi="Times New Roman"/>
          <w:lang w:eastAsia="cs-CZ"/>
        </w:rPr>
        <w:t>.</w:t>
      </w:r>
    </w:p>
    <w:p w14:paraId="4C764477" w14:textId="77777777" w:rsidR="0014413C" w:rsidRPr="0014413C" w:rsidRDefault="0014413C" w:rsidP="009A63B2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702D76EC" w14:textId="24EE9A62" w:rsidR="0014413C" w:rsidRPr="005672DF" w:rsidRDefault="0014413C" w:rsidP="00580F8E">
      <w:pPr>
        <w:numPr>
          <w:ilvl w:val="0"/>
          <w:numId w:val="10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979A3">
        <w:rPr>
          <w:rFonts w:ascii="Times New Roman" w:eastAsia="Arial Unicode MS" w:hAnsi="Times New Roman"/>
          <w:lang w:eastAsia="cs-CZ"/>
        </w:rPr>
        <w:t>Příjemce</w:t>
      </w:r>
      <w:r w:rsidRPr="0014413C">
        <w:rPr>
          <w:rFonts w:ascii="Times New Roman" w:eastAsia="Arial Unicode MS" w:hAnsi="Times New Roman"/>
          <w:lang w:eastAsia="cs-CZ"/>
        </w:rPr>
        <w:t xml:space="preserve"> je povinen uvádět při veškeré veřejné prezentaci údaj o tom, že se </w:t>
      </w:r>
      <w:r w:rsidRPr="00E9412D">
        <w:rPr>
          <w:rFonts w:ascii="Times New Roman" w:eastAsia="Arial Unicode MS" w:hAnsi="Times New Roman"/>
          <w:lang w:eastAsia="cs-CZ"/>
        </w:rPr>
        <w:t>projekt</w:t>
      </w:r>
      <w:r w:rsidRPr="0014413C">
        <w:rPr>
          <w:rFonts w:ascii="Times New Roman" w:eastAsia="Arial Unicode MS" w:hAnsi="Times New Roman"/>
          <w:lang w:eastAsia="cs-CZ"/>
        </w:rPr>
        <w:t xml:space="preserve"> realizuje za</w:t>
      </w:r>
      <w:r w:rsidR="00B7459B">
        <w:rPr>
          <w:rFonts w:ascii="Times New Roman" w:eastAsia="Arial Unicode MS" w:hAnsi="Times New Roman"/>
          <w:lang w:eastAsia="cs-CZ"/>
        </w:rPr>
        <w:t> </w:t>
      </w:r>
      <w:r w:rsidRPr="0014413C">
        <w:rPr>
          <w:rFonts w:ascii="Times New Roman" w:eastAsia="Arial Unicode MS" w:hAnsi="Times New Roman"/>
          <w:lang w:eastAsia="cs-CZ"/>
        </w:rPr>
        <w:t xml:space="preserve">finanční podpory poskytovatele. Příjemce odpovídá za správnost </w:t>
      </w:r>
      <w:r w:rsidR="00F37336">
        <w:rPr>
          <w:rFonts w:ascii="Times New Roman" w:eastAsia="Arial Unicode MS" w:hAnsi="Times New Roman"/>
          <w:lang w:eastAsia="cs-CZ"/>
        </w:rPr>
        <w:t xml:space="preserve">použití </w:t>
      </w:r>
      <w:r w:rsidRPr="0014413C">
        <w:rPr>
          <w:rFonts w:ascii="Times New Roman" w:eastAsia="Arial Unicode MS" w:hAnsi="Times New Roman"/>
          <w:lang w:eastAsia="cs-CZ"/>
        </w:rPr>
        <w:t>loga poskytovatele, pokud</w:t>
      </w:r>
      <w:r w:rsidR="00B7459B">
        <w:rPr>
          <w:rFonts w:ascii="Times New Roman" w:eastAsia="Arial Unicode MS" w:hAnsi="Times New Roman"/>
          <w:lang w:eastAsia="cs-CZ"/>
        </w:rPr>
        <w:t> </w:t>
      </w:r>
      <w:r w:rsidRPr="0014413C">
        <w:rPr>
          <w:rFonts w:ascii="Times New Roman" w:eastAsia="Arial Unicode MS" w:hAnsi="Times New Roman"/>
          <w:lang w:eastAsia="cs-CZ"/>
        </w:rPr>
        <w:t>je</w:t>
      </w:r>
      <w:r w:rsidR="00B7459B">
        <w:rPr>
          <w:rFonts w:ascii="Times New Roman" w:eastAsia="Arial Unicode MS" w:hAnsi="Times New Roman"/>
          <w:lang w:eastAsia="cs-CZ"/>
        </w:rPr>
        <w:t> </w:t>
      </w:r>
      <w:r w:rsidRPr="0014413C">
        <w:rPr>
          <w:rFonts w:ascii="Times New Roman" w:eastAsia="Arial Unicode MS" w:hAnsi="Times New Roman"/>
          <w:lang w:eastAsia="cs-CZ"/>
        </w:rPr>
        <w:t>uvedeno na propagačních materiálech</w:t>
      </w:r>
      <w:r w:rsidR="00F37336">
        <w:rPr>
          <w:rFonts w:ascii="Times New Roman" w:eastAsia="Arial Unicode MS" w:hAnsi="Times New Roman"/>
          <w:lang w:eastAsia="cs-CZ"/>
        </w:rPr>
        <w:t>.</w:t>
      </w:r>
      <w:r w:rsidRPr="0014413C">
        <w:rPr>
          <w:rFonts w:ascii="Times New Roman" w:eastAsia="Arial Unicode MS" w:hAnsi="Times New Roman"/>
          <w:lang w:eastAsia="cs-CZ"/>
        </w:rPr>
        <w:t xml:space="preserve"> </w:t>
      </w:r>
      <w:r w:rsidR="00F37336">
        <w:rPr>
          <w:rFonts w:ascii="Times New Roman" w:eastAsia="Arial Unicode MS" w:hAnsi="Times New Roman"/>
          <w:lang w:eastAsia="cs-CZ"/>
        </w:rPr>
        <w:t xml:space="preserve">Logo poskytovatele předá příjemci bez zbytečného odkladu po podpisu této smlouvy smluvními stranami </w:t>
      </w:r>
      <w:r w:rsidR="00596BB2">
        <w:rPr>
          <w:rFonts w:ascii="Times New Roman" w:eastAsia="Arial Unicode MS" w:hAnsi="Times New Roman"/>
          <w:lang w:eastAsia="cs-CZ"/>
        </w:rPr>
        <w:t xml:space="preserve">odbor </w:t>
      </w:r>
      <w:r w:rsidR="000047C5">
        <w:rPr>
          <w:rFonts w:ascii="Times New Roman" w:eastAsia="Arial Unicode MS" w:hAnsi="Times New Roman"/>
          <w:lang w:eastAsia="cs-CZ"/>
        </w:rPr>
        <w:t xml:space="preserve">dopravy a silničního hospodářství </w:t>
      </w:r>
      <w:r w:rsidR="00596BB2">
        <w:rPr>
          <w:rFonts w:ascii="Times New Roman" w:eastAsia="Arial Unicode MS" w:hAnsi="Times New Roman"/>
          <w:lang w:eastAsia="cs-CZ"/>
        </w:rPr>
        <w:t>vhodným způsobem.</w:t>
      </w:r>
    </w:p>
    <w:p w14:paraId="1B3838F1" w14:textId="77777777" w:rsidR="0014413C" w:rsidRPr="009A63B2" w:rsidRDefault="0014413C" w:rsidP="009A63B2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56ED3D1B" w14:textId="77777777" w:rsidR="0014413C" w:rsidRPr="009A63B2" w:rsidRDefault="0014413C" w:rsidP="00580F8E">
      <w:pPr>
        <w:numPr>
          <w:ilvl w:val="0"/>
          <w:numId w:val="10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979A3">
        <w:rPr>
          <w:rFonts w:ascii="Times New Roman" w:eastAsia="Arial Unicode MS" w:hAnsi="Times New Roman"/>
          <w:lang w:eastAsia="cs-CZ"/>
        </w:rPr>
        <w:t>Příjemce</w:t>
      </w:r>
      <w:r w:rsidRPr="009A63B2">
        <w:rPr>
          <w:rFonts w:ascii="Times New Roman" w:eastAsia="Arial Unicode MS" w:hAnsi="Times New Roman"/>
          <w:lang w:eastAsia="cs-CZ"/>
        </w:rPr>
        <w:t xml:space="preserve"> je povinen průběžně informovat poskytovatele o všech změnách, které by mohly při</w:t>
      </w:r>
      <w:r w:rsidR="00B7459B">
        <w:rPr>
          <w:rFonts w:ascii="Times New Roman" w:eastAsia="Arial Unicode MS" w:hAnsi="Times New Roman"/>
          <w:lang w:eastAsia="cs-CZ"/>
        </w:rPr>
        <w:t> </w:t>
      </w:r>
      <w:r w:rsidRPr="009A63B2">
        <w:rPr>
          <w:rFonts w:ascii="Times New Roman" w:eastAsia="Arial Unicode MS" w:hAnsi="Times New Roman"/>
          <w:lang w:eastAsia="cs-CZ"/>
        </w:rPr>
        <w:t>vymáhání zadržených nebo neoprávněně použitých prostředků dotace zhoršit jeho pozici věřitele nebo dobytnost jeho pohledávky.</w:t>
      </w:r>
    </w:p>
    <w:p w14:paraId="664E208E" w14:textId="77777777" w:rsidR="0014413C" w:rsidRPr="009A63B2" w:rsidRDefault="0014413C" w:rsidP="00E21BE9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5E43C911" w14:textId="77777777" w:rsidR="0014413C" w:rsidRPr="009A63B2" w:rsidRDefault="006266EF" w:rsidP="00580F8E">
      <w:pPr>
        <w:numPr>
          <w:ilvl w:val="0"/>
          <w:numId w:val="10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979A3">
        <w:rPr>
          <w:rFonts w:ascii="Times New Roman" w:eastAsia="Arial Unicode MS" w:hAnsi="Times New Roman"/>
          <w:lang w:eastAsia="cs-CZ"/>
        </w:rPr>
        <w:t>Příjemce</w:t>
      </w:r>
      <w:r w:rsidRPr="006266EF">
        <w:rPr>
          <w:rFonts w:ascii="Times New Roman" w:eastAsia="Arial Unicode MS" w:hAnsi="Times New Roman"/>
          <w:lang w:eastAsia="cs-CZ"/>
        </w:rPr>
        <w:t xml:space="preserve"> je zejména povinen oznámit poskytovateli do </w:t>
      </w:r>
      <w:r w:rsidR="00E21BE9">
        <w:rPr>
          <w:rFonts w:ascii="Times New Roman" w:eastAsia="Arial Unicode MS" w:hAnsi="Times New Roman"/>
          <w:lang w:eastAsia="cs-CZ"/>
        </w:rPr>
        <w:t>14</w:t>
      </w:r>
      <w:r w:rsidRPr="006266EF">
        <w:rPr>
          <w:rFonts w:ascii="Times New Roman" w:eastAsia="Arial Unicode MS" w:hAnsi="Times New Roman"/>
          <w:lang w:eastAsia="cs-CZ"/>
        </w:rPr>
        <w:t xml:space="preserve"> </w:t>
      </w:r>
      <w:r w:rsidR="00E21BE9">
        <w:rPr>
          <w:rFonts w:ascii="Times New Roman" w:eastAsia="Arial Unicode MS" w:hAnsi="Times New Roman"/>
          <w:lang w:eastAsia="cs-CZ"/>
        </w:rPr>
        <w:t>kalendářních dnů</w:t>
      </w:r>
      <w:r w:rsidRPr="006266EF">
        <w:rPr>
          <w:rFonts w:ascii="Times New Roman" w:eastAsia="Arial Unicode MS" w:hAnsi="Times New Roman"/>
          <w:lang w:eastAsia="cs-CZ"/>
        </w:rPr>
        <w:t xml:space="preserve"> ode dne, kdy došlo k události, skutečnosti, které mají nebo mohou mít za následek příjemcův (zřizovatelů</w:t>
      </w:r>
      <w:r w:rsidR="00E21BE9">
        <w:rPr>
          <w:rFonts w:ascii="Times New Roman" w:eastAsia="Arial Unicode MS" w:hAnsi="Times New Roman"/>
          <w:lang w:eastAsia="cs-CZ"/>
        </w:rPr>
        <w:t>v</w:t>
      </w:r>
      <w:r w:rsidRPr="006266EF">
        <w:rPr>
          <w:rFonts w:ascii="Times New Roman" w:eastAsia="Arial Unicode MS" w:hAnsi="Times New Roman"/>
          <w:lang w:eastAsia="cs-CZ"/>
        </w:rPr>
        <w:t>) zánik, transformaci, sloučení či splynutí s jiným subjektem, zrušení právnické osoby s likvidací, zahájení insolvenčního řízení, změnu statutárního orgánu příjemce, změnu vlastnického vztahu příjemce nebo zřizovatele k věci, na niž se dotace poskytuje, apod</w:t>
      </w:r>
      <w:r w:rsidR="0014413C" w:rsidRPr="009A63B2">
        <w:rPr>
          <w:rFonts w:ascii="Times New Roman" w:eastAsia="Arial Unicode MS" w:hAnsi="Times New Roman"/>
          <w:lang w:eastAsia="cs-CZ"/>
        </w:rPr>
        <w:t>.</w:t>
      </w:r>
    </w:p>
    <w:p w14:paraId="69857713" w14:textId="77777777" w:rsidR="0014413C" w:rsidRPr="009A63B2" w:rsidRDefault="0014413C" w:rsidP="009A63B2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036154E" w14:textId="255F6E74" w:rsidR="0014413C" w:rsidRPr="009A63B2" w:rsidRDefault="0014413C" w:rsidP="00580F8E">
      <w:pPr>
        <w:numPr>
          <w:ilvl w:val="0"/>
          <w:numId w:val="10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979A3">
        <w:rPr>
          <w:rFonts w:ascii="Times New Roman" w:eastAsia="Arial Unicode MS" w:hAnsi="Times New Roman"/>
          <w:lang w:eastAsia="cs-CZ"/>
        </w:rPr>
        <w:t>Příjemce</w:t>
      </w:r>
      <w:r w:rsidRPr="009A63B2">
        <w:rPr>
          <w:rFonts w:ascii="Times New Roman" w:eastAsia="Arial Unicode MS" w:hAnsi="Times New Roman"/>
          <w:lang w:eastAsia="cs-CZ"/>
        </w:rPr>
        <w:t xml:space="preserve"> je povinen zajistit při přeměně právnické osoby, aby práva a povinnosti ze smlouvy přešly na nástupnickou právnickou osobu nebo podat návrh na ukončení smlouvy. V případě zrušení právnické osoby s likvidací provede příjemce vyúčtování poskytnuté dotace obdobně dle</w:t>
      </w:r>
      <w:r w:rsidR="00B96607">
        <w:rPr>
          <w:rFonts w:ascii="Times New Roman" w:eastAsia="Arial Unicode MS" w:hAnsi="Times New Roman"/>
          <w:lang w:eastAsia="cs-CZ"/>
        </w:rPr>
        <w:t xml:space="preserve"> </w:t>
      </w:r>
      <w:r w:rsidRPr="009A63B2">
        <w:rPr>
          <w:rFonts w:ascii="Times New Roman" w:eastAsia="Arial Unicode MS" w:hAnsi="Times New Roman"/>
          <w:lang w:eastAsia="cs-CZ"/>
        </w:rPr>
        <w:t>článku IV</w:t>
      </w:r>
      <w:r w:rsidR="003211B2">
        <w:rPr>
          <w:rFonts w:ascii="Times New Roman" w:eastAsia="Arial Unicode MS" w:hAnsi="Times New Roman"/>
          <w:lang w:eastAsia="cs-CZ"/>
        </w:rPr>
        <w:t>.</w:t>
      </w:r>
      <w:r w:rsidRPr="009A63B2">
        <w:rPr>
          <w:rFonts w:ascii="Times New Roman" w:eastAsia="Arial Unicode MS" w:hAnsi="Times New Roman"/>
          <w:lang w:eastAsia="cs-CZ"/>
        </w:rPr>
        <w:t xml:space="preserve"> této smlouvy, a to ke dni likvidace.</w:t>
      </w:r>
    </w:p>
    <w:p w14:paraId="75DC1F69" w14:textId="77777777" w:rsidR="0014413C" w:rsidRPr="009A63B2" w:rsidRDefault="0014413C" w:rsidP="009A63B2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18ADE354" w14:textId="087C9385" w:rsidR="005672DF" w:rsidRDefault="0014413C" w:rsidP="00580F8E">
      <w:pPr>
        <w:numPr>
          <w:ilvl w:val="0"/>
          <w:numId w:val="10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9A63B2">
        <w:rPr>
          <w:rFonts w:ascii="Times New Roman" w:eastAsia="Arial Unicode MS" w:hAnsi="Times New Roman"/>
          <w:lang w:eastAsia="cs-CZ"/>
        </w:rPr>
        <w:t xml:space="preserve">Je-li </w:t>
      </w:r>
      <w:r w:rsidRPr="006979A3">
        <w:rPr>
          <w:rFonts w:ascii="Times New Roman" w:eastAsia="Arial Unicode MS" w:hAnsi="Times New Roman"/>
          <w:lang w:eastAsia="cs-CZ"/>
        </w:rPr>
        <w:t>příjemce</w:t>
      </w:r>
      <w:r w:rsidRPr="009A63B2">
        <w:rPr>
          <w:rFonts w:ascii="Times New Roman" w:eastAsia="Arial Unicode MS" w:hAnsi="Times New Roman"/>
          <w:lang w:eastAsia="cs-CZ"/>
        </w:rPr>
        <w:t xml:space="preserve"> veřejným zadavatelem nebo splní příjemce definici zadavatele podle zákona č.</w:t>
      </w:r>
      <w:r w:rsidR="00B7459B">
        <w:rPr>
          <w:rFonts w:ascii="Times New Roman" w:eastAsia="Arial Unicode MS" w:hAnsi="Times New Roman"/>
          <w:lang w:eastAsia="cs-CZ"/>
        </w:rPr>
        <w:t> </w:t>
      </w:r>
      <w:r w:rsidRPr="009A63B2">
        <w:rPr>
          <w:rFonts w:ascii="Times New Roman" w:eastAsia="Arial Unicode MS" w:hAnsi="Times New Roman"/>
          <w:lang w:eastAsia="cs-CZ"/>
        </w:rPr>
        <w:t>13</w:t>
      </w:r>
      <w:r w:rsidR="00C034CD">
        <w:rPr>
          <w:rFonts w:ascii="Times New Roman" w:eastAsia="Arial Unicode MS" w:hAnsi="Times New Roman"/>
          <w:lang w:eastAsia="cs-CZ"/>
        </w:rPr>
        <w:t>4/201</w:t>
      </w:r>
      <w:r w:rsidRPr="009A63B2">
        <w:rPr>
          <w:rFonts w:ascii="Times New Roman" w:eastAsia="Arial Unicode MS" w:hAnsi="Times New Roman"/>
          <w:lang w:eastAsia="cs-CZ"/>
        </w:rPr>
        <w:t>6 Sb., o veřejných zakázkách, ve znění pozdějších předpisů, je povinen dále postupovat při výběru dodavatele podle tohoto zákona.</w:t>
      </w:r>
    </w:p>
    <w:p w14:paraId="61F6BB72" w14:textId="77777777" w:rsidR="005672DF" w:rsidRDefault="005672DF" w:rsidP="00E21BE9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5181EB84" w14:textId="70359523" w:rsidR="0014413C" w:rsidRPr="00F90498" w:rsidRDefault="005672DF" w:rsidP="00580F8E">
      <w:pPr>
        <w:numPr>
          <w:ilvl w:val="0"/>
          <w:numId w:val="10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F90498">
        <w:rPr>
          <w:rFonts w:ascii="Times New Roman" w:hAnsi="Times New Roman"/>
        </w:rPr>
        <w:t xml:space="preserve">Je-li příjemce plátcem daně z přidané hodnoty, a pokud má u zdanitelných plnění přijatých v souvislosti s financováním </w:t>
      </w:r>
      <w:r w:rsidR="00E9412D" w:rsidRPr="00E9412D">
        <w:rPr>
          <w:rFonts w:ascii="Times New Roman" w:hAnsi="Times New Roman"/>
        </w:rPr>
        <w:t>daného</w:t>
      </w:r>
      <w:r w:rsidRPr="00F90498">
        <w:rPr>
          <w:rFonts w:ascii="Times New Roman" w:hAnsi="Times New Roman"/>
        </w:rPr>
        <w:t xml:space="preserve"> </w:t>
      </w:r>
      <w:r w:rsidRPr="00E9412D">
        <w:rPr>
          <w:rFonts w:ascii="Times New Roman" w:hAnsi="Times New Roman"/>
        </w:rPr>
        <w:t>projektu</w:t>
      </w:r>
      <w:r w:rsidRPr="00F90498">
        <w:rPr>
          <w:rFonts w:ascii="Times New Roman" w:hAnsi="Times New Roman"/>
        </w:rPr>
        <w:t xml:space="preserve"> nárok na uplatnění odpočtu daně z přidané hodnoty v plné výši, krácený nebo v poměrné výši, nemůže uplatnit v závěrečném vyúčtování tuto výši nároku na odpočet daně z přidané hodnoty jako uznatelný výdaj</w:t>
      </w:r>
      <w:r w:rsidR="001F7C4F">
        <w:rPr>
          <w:rFonts w:ascii="Times New Roman" w:hAnsi="Times New Roman"/>
        </w:rPr>
        <w:t>.</w:t>
      </w:r>
    </w:p>
    <w:p w14:paraId="0034FE66" w14:textId="77777777" w:rsidR="0014413C" w:rsidRPr="0014413C" w:rsidRDefault="0014413C" w:rsidP="0014413C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7ECD5CC9" w14:textId="77777777" w:rsidR="00031EEE" w:rsidRDefault="00031EEE" w:rsidP="0014413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</w:p>
    <w:p w14:paraId="276D8B13" w14:textId="77777777" w:rsidR="00031EEE" w:rsidRDefault="00031EEE" w:rsidP="0014413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</w:p>
    <w:p w14:paraId="0C10418F" w14:textId="77777777" w:rsidR="0014413C" w:rsidRPr="0014413C" w:rsidRDefault="0014413C" w:rsidP="0014413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14413C">
        <w:rPr>
          <w:rFonts w:ascii="Times New Roman" w:eastAsia="Arial Unicode MS" w:hAnsi="Times New Roman"/>
          <w:b/>
          <w:bCs/>
          <w:lang w:eastAsia="cs-CZ"/>
        </w:rPr>
        <w:lastRenderedPageBreak/>
        <w:t>Článek V.</w:t>
      </w:r>
    </w:p>
    <w:p w14:paraId="66AFCEC2" w14:textId="77777777" w:rsidR="0014413C" w:rsidRDefault="0014413C" w:rsidP="0014413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14413C">
        <w:rPr>
          <w:rFonts w:ascii="Times New Roman" w:eastAsia="Arial Unicode MS" w:hAnsi="Times New Roman"/>
          <w:b/>
          <w:bCs/>
          <w:lang w:eastAsia="cs-CZ"/>
        </w:rPr>
        <w:t>Kontrolní ustanovení</w:t>
      </w:r>
    </w:p>
    <w:p w14:paraId="52A74C96" w14:textId="77777777" w:rsidR="00E9412D" w:rsidRPr="0014413C" w:rsidRDefault="00E9412D" w:rsidP="0014413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</w:p>
    <w:p w14:paraId="019BDF75" w14:textId="77777777" w:rsidR="0014413C" w:rsidRPr="0014413C" w:rsidRDefault="0014413C" w:rsidP="00580F8E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Arial Unicode MS" w:hAnsi="Times New Roman"/>
          <w:lang w:eastAsia="cs-CZ"/>
        </w:rPr>
        <w:t>V souladu se zákonem</w:t>
      </w:r>
      <w:r w:rsidR="004A1309">
        <w:rPr>
          <w:rFonts w:ascii="Times New Roman" w:eastAsia="Arial Unicode MS" w:hAnsi="Times New Roman"/>
          <w:lang w:eastAsia="cs-CZ"/>
        </w:rPr>
        <w:t xml:space="preserve"> č. 320/2001 Sb., o finanční kontrole ve veřejné správě a o změně některých zákonů (zákon o finanční kontrole), ve znění pozdějších předpisů a v souladu se</w:t>
      </w:r>
      <w:r w:rsidRPr="0014413C">
        <w:rPr>
          <w:rFonts w:ascii="Times New Roman" w:eastAsia="Arial Unicode MS" w:hAnsi="Times New Roman"/>
          <w:lang w:eastAsia="cs-CZ"/>
        </w:rPr>
        <w:t xml:space="preserve"> </w:t>
      </w:r>
      <w:r w:rsidR="004A1309">
        <w:rPr>
          <w:rFonts w:ascii="Times New Roman" w:eastAsia="Arial Unicode MS" w:hAnsi="Times New Roman"/>
          <w:lang w:eastAsia="cs-CZ"/>
        </w:rPr>
        <w:t xml:space="preserve">zákonem </w:t>
      </w:r>
      <w:r w:rsidRPr="0014413C">
        <w:rPr>
          <w:rFonts w:ascii="Times New Roman" w:eastAsia="Arial Unicode MS" w:hAnsi="Times New Roman"/>
          <w:lang w:eastAsia="cs-CZ"/>
        </w:rPr>
        <w:t>č.</w:t>
      </w:r>
      <w:r w:rsidR="004A1309">
        <w:rPr>
          <w:rFonts w:ascii="Times New Roman" w:eastAsia="Arial Unicode MS" w:hAnsi="Times New Roman"/>
          <w:lang w:eastAsia="cs-CZ"/>
        </w:rPr>
        <w:t> </w:t>
      </w:r>
      <w:r w:rsidRPr="0014413C">
        <w:rPr>
          <w:rFonts w:ascii="Times New Roman" w:eastAsia="Arial Unicode MS" w:hAnsi="Times New Roman"/>
          <w:lang w:eastAsia="cs-CZ"/>
        </w:rPr>
        <w:t>255/2012 Sb., o kontrole (kontrolní řád), je poskytovatel dotace oprávněn kontrolovat dodržení podmínek, za kterých byla dotace posky</w:t>
      </w:r>
      <w:r w:rsidRPr="0014413C">
        <w:rPr>
          <w:rFonts w:ascii="Times New Roman" w:eastAsia="Times New Roman" w:hAnsi="Times New Roman"/>
          <w:lang w:eastAsia="cs-CZ"/>
        </w:rPr>
        <w:t>tnuta. Tuto kontrolu vykonávají pověření zaměstnanci poskytovatele a členové příslušných kontrolních orgánů poskytovatele.</w:t>
      </w:r>
    </w:p>
    <w:p w14:paraId="53D840C7" w14:textId="77777777" w:rsidR="0014413C" w:rsidRPr="0014413C" w:rsidRDefault="0014413C" w:rsidP="0014413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lang w:eastAsia="cs-CZ"/>
        </w:rPr>
      </w:pPr>
    </w:p>
    <w:p w14:paraId="2A39F1C1" w14:textId="77777777" w:rsidR="0014413C" w:rsidRPr="0014413C" w:rsidRDefault="0014413C" w:rsidP="00580F8E">
      <w:pPr>
        <w:numPr>
          <w:ilvl w:val="0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14413C">
        <w:rPr>
          <w:rFonts w:ascii="Times New Roman" w:eastAsia="Times New Roman" w:hAnsi="Times New Roman"/>
          <w:bCs/>
          <w:lang w:eastAsia="cs-CZ"/>
        </w:rPr>
        <w:t xml:space="preserve">Příjemce je v rámci výkonu kontrolní činnosti dle odst. 1 tohoto článku povinen umožnit kontrolu a předložit kontrolním orgánům poskytovatele k nahlédnutí </w:t>
      </w:r>
      <w:r w:rsidR="004A1309">
        <w:rPr>
          <w:rFonts w:ascii="Times New Roman" w:eastAsia="Times New Roman" w:hAnsi="Times New Roman"/>
          <w:bCs/>
          <w:lang w:eastAsia="cs-CZ"/>
        </w:rPr>
        <w:t>veškeré průkazné účetní záznamy</w:t>
      </w:r>
      <w:r w:rsidRPr="0014413C">
        <w:rPr>
          <w:rFonts w:ascii="Times New Roman" w:eastAsia="Times New Roman" w:hAnsi="Times New Roman"/>
          <w:bCs/>
          <w:lang w:eastAsia="cs-CZ"/>
        </w:rPr>
        <w:t xml:space="preserve"> týkající se daného účelu</w:t>
      </w:r>
      <w:r w:rsidR="004A1309">
        <w:rPr>
          <w:rFonts w:ascii="Times New Roman" w:eastAsia="Times New Roman" w:hAnsi="Times New Roman"/>
          <w:bCs/>
          <w:lang w:eastAsia="cs-CZ"/>
        </w:rPr>
        <w:t xml:space="preserve"> a poskytnuté dotace</w:t>
      </w:r>
      <w:r w:rsidRPr="0014413C">
        <w:rPr>
          <w:rFonts w:ascii="Times New Roman" w:eastAsia="Times New Roman" w:hAnsi="Times New Roman"/>
          <w:bCs/>
          <w:lang w:eastAsia="cs-CZ"/>
        </w:rPr>
        <w:t>.</w:t>
      </w:r>
    </w:p>
    <w:p w14:paraId="0BFC47CB" w14:textId="77777777"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14:paraId="685ADF94" w14:textId="77777777" w:rsidR="0014413C" w:rsidRPr="0014413C" w:rsidRDefault="0014413C" w:rsidP="00E57AB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14413C">
        <w:rPr>
          <w:rFonts w:ascii="Times New Roman" w:eastAsia="Times New Roman" w:hAnsi="Times New Roman"/>
          <w:b/>
          <w:lang w:eastAsia="cs-CZ"/>
        </w:rPr>
        <w:t>Článek VI.</w:t>
      </w:r>
    </w:p>
    <w:p w14:paraId="014030BF" w14:textId="77777777" w:rsidR="0014413C" w:rsidRDefault="0014413C" w:rsidP="0014413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14413C">
        <w:rPr>
          <w:rFonts w:ascii="Times New Roman" w:eastAsia="Times New Roman" w:hAnsi="Times New Roman"/>
          <w:b/>
          <w:lang w:eastAsia="cs-CZ"/>
        </w:rPr>
        <w:t>Důsledky porušení povinností příjemce</w:t>
      </w:r>
    </w:p>
    <w:p w14:paraId="7731ED7B" w14:textId="77777777" w:rsidR="00E9412D" w:rsidRPr="0014413C" w:rsidRDefault="00E9412D" w:rsidP="0014413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</w:p>
    <w:p w14:paraId="169ACC28" w14:textId="5B15A7AA" w:rsidR="0014413C" w:rsidRPr="0014413C" w:rsidRDefault="006979A3" w:rsidP="00580F8E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V případě, že</w:t>
      </w:r>
      <w:r w:rsidR="0014413C" w:rsidRPr="0014413C">
        <w:rPr>
          <w:rFonts w:ascii="Times New Roman" w:eastAsia="Times New Roman" w:hAnsi="Times New Roman"/>
          <w:lang w:eastAsia="cs-CZ"/>
        </w:rPr>
        <w:t xml:space="preserve"> příjemce nesplní některou ze svých povinností stanovených v </w:t>
      </w:r>
      <w:r w:rsidR="00B96607">
        <w:rPr>
          <w:rFonts w:ascii="Times New Roman" w:eastAsia="Times New Roman" w:hAnsi="Times New Roman"/>
          <w:lang w:eastAsia="cs-CZ"/>
        </w:rPr>
        <w:t xml:space="preserve">odst. </w:t>
      </w:r>
      <w:r w:rsidR="00E9412D">
        <w:rPr>
          <w:rFonts w:ascii="Times New Roman" w:eastAsia="Times New Roman" w:hAnsi="Times New Roman"/>
          <w:lang w:eastAsia="cs-CZ"/>
        </w:rPr>
        <w:t>2,</w:t>
      </w:r>
      <w:r w:rsidRPr="0014413C">
        <w:rPr>
          <w:rFonts w:ascii="Times New Roman" w:eastAsia="Times New Roman" w:hAnsi="Times New Roman"/>
          <w:lang w:eastAsia="cs-CZ"/>
        </w:rPr>
        <w:t xml:space="preserve"> </w:t>
      </w:r>
      <w:r w:rsidR="00E9412D">
        <w:rPr>
          <w:rFonts w:ascii="Times New Roman" w:eastAsia="Times New Roman" w:hAnsi="Times New Roman"/>
          <w:lang w:eastAsia="cs-CZ"/>
        </w:rPr>
        <w:t>7</w:t>
      </w:r>
      <w:r w:rsidRPr="0014413C">
        <w:rPr>
          <w:rFonts w:ascii="Times New Roman" w:eastAsia="Times New Roman" w:hAnsi="Times New Roman"/>
          <w:lang w:eastAsia="cs-CZ"/>
        </w:rPr>
        <w:t xml:space="preserve">, </w:t>
      </w:r>
      <w:r w:rsidR="00E9412D">
        <w:rPr>
          <w:rFonts w:ascii="Times New Roman" w:eastAsia="Times New Roman" w:hAnsi="Times New Roman"/>
          <w:lang w:eastAsia="cs-CZ"/>
        </w:rPr>
        <w:t xml:space="preserve">8, </w:t>
      </w:r>
      <w:r w:rsidRPr="0014413C">
        <w:rPr>
          <w:rFonts w:ascii="Times New Roman" w:eastAsia="Times New Roman" w:hAnsi="Times New Roman"/>
          <w:lang w:eastAsia="cs-CZ"/>
        </w:rPr>
        <w:t>9, 10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="0014413C" w:rsidRPr="0014413C">
        <w:rPr>
          <w:rFonts w:ascii="Times New Roman" w:eastAsia="Times New Roman" w:hAnsi="Times New Roman"/>
          <w:lang w:eastAsia="cs-CZ"/>
        </w:rPr>
        <w:t>čl.</w:t>
      </w:r>
      <w:r>
        <w:rPr>
          <w:rFonts w:ascii="Times New Roman" w:eastAsia="Times New Roman" w:hAnsi="Times New Roman"/>
          <w:lang w:eastAsia="cs-CZ"/>
        </w:rPr>
        <w:t> </w:t>
      </w:r>
      <w:r w:rsidR="0014413C" w:rsidRPr="0014413C">
        <w:rPr>
          <w:rFonts w:ascii="Times New Roman" w:eastAsia="Times New Roman" w:hAnsi="Times New Roman"/>
          <w:lang w:eastAsia="cs-CZ"/>
        </w:rPr>
        <w:t>IV.</w:t>
      </w:r>
      <w:r w:rsidR="003211B2">
        <w:rPr>
          <w:rFonts w:ascii="Times New Roman" w:eastAsia="Times New Roman" w:hAnsi="Times New Roman"/>
          <w:lang w:eastAsia="cs-CZ"/>
        </w:rPr>
        <w:t>,</w:t>
      </w:r>
      <w:r w:rsidR="0014413C" w:rsidRPr="0014413C">
        <w:rPr>
          <w:rFonts w:ascii="Times New Roman" w:eastAsia="Times New Roman" w:hAnsi="Times New Roman"/>
          <w:lang w:eastAsia="cs-CZ"/>
        </w:rPr>
        <w:t xml:space="preserve"> popř. poruší jinou povinnost nepeněžité povahy vyplývající z této smlouvy, nespočívající však v neoprávněném použití prostředků dle odst. 2 tohoto článku, považuje se toto jednání za</w:t>
      </w:r>
      <w:r w:rsidR="001F7C4F">
        <w:rPr>
          <w:rFonts w:ascii="Times New Roman" w:eastAsia="Times New Roman" w:hAnsi="Times New Roman"/>
          <w:lang w:eastAsia="cs-CZ"/>
        </w:rPr>
        <w:t> </w:t>
      </w:r>
      <w:r w:rsidR="0014413C" w:rsidRPr="0014413C">
        <w:rPr>
          <w:rFonts w:ascii="Times New Roman" w:eastAsia="Times New Roman" w:hAnsi="Times New Roman"/>
          <w:lang w:eastAsia="cs-CZ"/>
        </w:rPr>
        <w:t xml:space="preserve">porušení rozpočtové kázně ve smyslu ustanovení § 22 </w:t>
      </w:r>
      <w:r w:rsidR="001F7C4F">
        <w:rPr>
          <w:rFonts w:ascii="Times New Roman" w:eastAsia="Times New Roman" w:hAnsi="Times New Roman"/>
          <w:lang w:eastAsia="cs-CZ"/>
        </w:rPr>
        <w:t>RPÚR</w:t>
      </w:r>
      <w:r w:rsidR="0014413C" w:rsidRPr="0014413C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>
        <w:rPr>
          <w:rFonts w:ascii="Times New Roman" w:eastAsia="Times New Roman" w:hAnsi="Times New Roman"/>
          <w:lang w:eastAsia="cs-CZ"/>
        </w:rPr>
        <w:t>RPÚR</w:t>
      </w:r>
      <w:r w:rsidR="0014413C" w:rsidRPr="0014413C">
        <w:rPr>
          <w:rFonts w:ascii="Times New Roman" w:eastAsia="Times New Roman" w:hAnsi="Times New Roman"/>
          <w:lang w:eastAsia="cs-CZ"/>
        </w:rPr>
        <w:t xml:space="preserve"> odvod za porušení rozpočtové kázně ve výši 5 % (slovy: pět procent) poskytnutých finančních prostředků, dle této smlouvy, do rozpočtu poskytovatele.</w:t>
      </w:r>
    </w:p>
    <w:p w14:paraId="4B96D9EC" w14:textId="77777777"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5330B56" w14:textId="4B62AC85" w:rsidR="0014413C" w:rsidRPr="0014413C" w:rsidRDefault="001F7C4F" w:rsidP="00580F8E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V případě, že</w:t>
      </w:r>
      <w:r w:rsidR="0014413C" w:rsidRPr="0014413C">
        <w:rPr>
          <w:rFonts w:ascii="Times New Roman" w:eastAsia="Times New Roman" w:hAnsi="Times New Roman"/>
          <w:lang w:eastAsia="cs-CZ"/>
        </w:rPr>
        <w:t xml:space="preserve"> příjemce neprokáže způsobem </w:t>
      </w:r>
      <w:r w:rsidR="00B96607">
        <w:rPr>
          <w:rFonts w:ascii="Times New Roman" w:eastAsia="Times New Roman" w:hAnsi="Times New Roman"/>
          <w:lang w:eastAsia="cs-CZ"/>
        </w:rPr>
        <w:t>stanoveným v čl. IV.</w:t>
      </w:r>
      <w:r w:rsidR="00E9412D">
        <w:rPr>
          <w:rFonts w:ascii="Times New Roman" w:eastAsia="Times New Roman" w:hAnsi="Times New Roman"/>
          <w:lang w:eastAsia="cs-CZ"/>
        </w:rPr>
        <w:t xml:space="preserve"> odst. 4, 11</w:t>
      </w:r>
      <w:r w:rsidR="0014413C" w:rsidRPr="0014413C">
        <w:rPr>
          <w:rFonts w:ascii="Times New Roman" w:eastAsia="Times New Roman" w:hAnsi="Times New Roman"/>
          <w:lang w:eastAsia="cs-CZ"/>
        </w:rPr>
        <w:t xml:space="preserve"> použití finančních prostře</w:t>
      </w:r>
      <w:r w:rsidR="00E9412D">
        <w:rPr>
          <w:rFonts w:ascii="Times New Roman" w:eastAsia="Times New Roman" w:hAnsi="Times New Roman"/>
          <w:lang w:eastAsia="cs-CZ"/>
        </w:rPr>
        <w:t>dků v souladu s čl. IV. odst. 1</w:t>
      </w:r>
      <w:r w:rsidR="00B96607">
        <w:rPr>
          <w:rFonts w:ascii="Times New Roman" w:eastAsia="Times New Roman" w:hAnsi="Times New Roman"/>
          <w:lang w:eastAsia="cs-CZ"/>
        </w:rPr>
        <w:t>,</w:t>
      </w:r>
      <w:r w:rsidR="00E9412D">
        <w:rPr>
          <w:rFonts w:ascii="Times New Roman" w:eastAsia="Times New Roman" w:hAnsi="Times New Roman"/>
          <w:lang w:eastAsia="cs-CZ"/>
        </w:rPr>
        <w:t xml:space="preserve"> </w:t>
      </w:r>
      <w:r w:rsidR="0014413C" w:rsidRPr="0014413C">
        <w:rPr>
          <w:rFonts w:ascii="Times New Roman" w:eastAsia="Times New Roman" w:hAnsi="Times New Roman"/>
          <w:lang w:eastAsia="cs-CZ"/>
        </w:rPr>
        <w:t>popř. použije poskytnuté prostředky</w:t>
      </w:r>
      <w:r>
        <w:rPr>
          <w:rFonts w:ascii="Times New Roman" w:eastAsia="Times New Roman" w:hAnsi="Times New Roman"/>
          <w:lang w:eastAsia="cs-CZ"/>
        </w:rPr>
        <w:t xml:space="preserve">, </w:t>
      </w:r>
      <w:r w:rsidR="0014413C" w:rsidRPr="0014413C">
        <w:rPr>
          <w:rFonts w:ascii="Times New Roman" w:eastAsia="Times New Roman" w:hAnsi="Times New Roman"/>
          <w:lang w:eastAsia="cs-CZ"/>
        </w:rPr>
        <w:t>případně jejich část</w:t>
      </w:r>
      <w:r>
        <w:rPr>
          <w:rFonts w:ascii="Times New Roman" w:eastAsia="Times New Roman" w:hAnsi="Times New Roman"/>
          <w:lang w:eastAsia="cs-CZ"/>
        </w:rPr>
        <w:t>,</w:t>
      </w:r>
      <w:r w:rsidR="0014413C" w:rsidRPr="0014413C">
        <w:rPr>
          <w:rFonts w:ascii="Times New Roman" w:eastAsia="Times New Roman" w:hAnsi="Times New Roman"/>
          <w:lang w:eastAsia="cs-CZ"/>
        </w:rPr>
        <w:t xml:space="preserve"> k jinému účelu, než je uvedeno v článku IV. odst. 1 této smlouvy, považují se tyto prostředky</w:t>
      </w:r>
      <w:r>
        <w:rPr>
          <w:rFonts w:ascii="Times New Roman" w:eastAsia="Times New Roman" w:hAnsi="Times New Roman"/>
          <w:lang w:eastAsia="cs-CZ"/>
        </w:rPr>
        <w:t>,</w:t>
      </w:r>
      <w:r w:rsidR="0014413C" w:rsidRPr="0014413C">
        <w:rPr>
          <w:rFonts w:ascii="Times New Roman" w:eastAsia="Times New Roman" w:hAnsi="Times New Roman"/>
          <w:lang w:eastAsia="cs-CZ"/>
        </w:rPr>
        <w:t xml:space="preserve"> případně jejich část</w:t>
      </w:r>
      <w:r>
        <w:rPr>
          <w:rFonts w:ascii="Times New Roman" w:eastAsia="Times New Roman" w:hAnsi="Times New Roman"/>
          <w:lang w:eastAsia="cs-CZ"/>
        </w:rPr>
        <w:t>,</w:t>
      </w:r>
      <w:r w:rsidR="0014413C" w:rsidRPr="0014413C">
        <w:rPr>
          <w:rFonts w:ascii="Times New Roman" w:eastAsia="Times New Roman" w:hAnsi="Times New Roman"/>
          <w:lang w:eastAsia="cs-CZ"/>
        </w:rPr>
        <w:t xml:space="preserve"> za prostředky neoprávněně použité ve smyslu ustanovení § 22 </w:t>
      </w:r>
      <w:r>
        <w:rPr>
          <w:rFonts w:ascii="Times New Roman" w:eastAsia="Times New Roman" w:hAnsi="Times New Roman"/>
          <w:lang w:eastAsia="cs-CZ"/>
        </w:rPr>
        <w:t>RPÚR</w:t>
      </w:r>
      <w:r w:rsidR="0014413C" w:rsidRPr="0014413C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>
        <w:rPr>
          <w:rFonts w:ascii="Times New Roman" w:eastAsia="Times New Roman" w:hAnsi="Times New Roman"/>
          <w:lang w:eastAsia="cs-CZ"/>
        </w:rPr>
        <w:t>RPÚR</w:t>
      </w:r>
      <w:r w:rsidR="0014413C" w:rsidRPr="0014413C">
        <w:rPr>
          <w:rFonts w:ascii="Times New Roman" w:eastAsia="Times New Roman" w:hAnsi="Times New Roman"/>
          <w:lang w:eastAsia="cs-CZ"/>
        </w:rPr>
        <w:t xml:space="preserve"> odvod za</w:t>
      </w:r>
      <w:r w:rsidR="00B7459B">
        <w:rPr>
          <w:rFonts w:ascii="Times New Roman" w:eastAsia="Times New Roman" w:hAnsi="Times New Roman"/>
          <w:lang w:eastAsia="cs-CZ"/>
        </w:rPr>
        <w:t> </w:t>
      </w:r>
      <w:r w:rsidR="0014413C" w:rsidRPr="0014413C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14:paraId="4246C73F" w14:textId="77777777"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0569008" w14:textId="02F08B4B" w:rsidR="0014413C" w:rsidRPr="0014413C" w:rsidRDefault="000D0A0A" w:rsidP="00580F8E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V případě, že</w:t>
      </w:r>
      <w:r w:rsidR="0014413C" w:rsidRPr="0014413C">
        <w:rPr>
          <w:rFonts w:ascii="Times New Roman" w:eastAsia="Times New Roman" w:hAnsi="Times New Roman"/>
          <w:lang w:eastAsia="cs-CZ"/>
        </w:rPr>
        <w:t xml:space="preserve"> příjemce nesplní některou ze svých povinnos</w:t>
      </w:r>
      <w:r w:rsidR="00EE3682">
        <w:rPr>
          <w:rFonts w:ascii="Times New Roman" w:eastAsia="Times New Roman" w:hAnsi="Times New Roman"/>
          <w:lang w:eastAsia="cs-CZ"/>
        </w:rPr>
        <w:t>tí stanovených v čl. IV. odst. 5, 6</w:t>
      </w:r>
      <w:r w:rsidR="0014413C" w:rsidRPr="0014413C">
        <w:rPr>
          <w:rFonts w:ascii="Times New Roman" w:eastAsia="Times New Roman" w:hAnsi="Times New Roman"/>
          <w:lang w:eastAsia="cs-CZ"/>
        </w:rPr>
        <w:t xml:space="preserve"> této smlouvy, považuje se toto jednání za zadržení peněžních prostředků ve smyslu ustanovení § 22 </w:t>
      </w:r>
      <w:r w:rsidR="001F7C4F">
        <w:rPr>
          <w:rFonts w:ascii="Times New Roman" w:eastAsia="Times New Roman" w:hAnsi="Times New Roman"/>
          <w:lang w:eastAsia="cs-CZ"/>
        </w:rPr>
        <w:t>RPÚR</w:t>
      </w:r>
      <w:r w:rsidR="0014413C" w:rsidRPr="0014413C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>
        <w:rPr>
          <w:rFonts w:ascii="Times New Roman" w:eastAsia="Times New Roman" w:hAnsi="Times New Roman"/>
          <w:lang w:eastAsia="cs-CZ"/>
        </w:rPr>
        <w:t>RPÚR</w:t>
      </w:r>
      <w:r w:rsidR="0014413C" w:rsidRPr="0014413C">
        <w:rPr>
          <w:rFonts w:ascii="Times New Roman" w:eastAsia="Times New Roman" w:hAnsi="Times New Roman"/>
          <w:lang w:eastAsia="cs-CZ"/>
        </w:rPr>
        <w:t xml:space="preserve"> odvod za porušení rozpočtové kázně do rozpočtu poskytovatele.</w:t>
      </w:r>
    </w:p>
    <w:p w14:paraId="03E05C13" w14:textId="77777777"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138FE39" w14:textId="4700890D" w:rsidR="0014413C" w:rsidRPr="0014413C" w:rsidRDefault="0014413C" w:rsidP="00580F8E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 xml:space="preserve">Veškeré platby v důsledku porušení povinností příjemce provede příjemce formou bezhotovostního převodu na účet poskytovatele </w:t>
      </w:r>
      <w:r w:rsidR="009A27A4" w:rsidRPr="00F37336">
        <w:rPr>
          <w:rFonts w:ascii="Times New Roman" w:eastAsia="Arial Unicode MS" w:hAnsi="Times New Roman"/>
          <w:lang w:eastAsia="cs-CZ"/>
        </w:rPr>
        <w:t xml:space="preserve">vedený u Komerční banky, a.s., pobočka Karlovy Vary, č. účtu </w:t>
      </w:r>
      <w:proofErr w:type="spellStart"/>
      <w:r w:rsidR="0028585D">
        <w:rPr>
          <w:rFonts w:ascii="Times New Roman" w:eastAsia="Arial Unicode MS" w:hAnsi="Times New Roman"/>
          <w:b/>
          <w:lang w:eastAsia="cs-CZ"/>
        </w:rPr>
        <w:t>xxx</w:t>
      </w:r>
      <w:proofErr w:type="spellEnd"/>
      <w:r w:rsidR="009A27A4" w:rsidRPr="009A27A4">
        <w:rPr>
          <w:rFonts w:ascii="Times New Roman" w:eastAsia="Arial Unicode MS" w:hAnsi="Times New Roman"/>
          <w:lang w:eastAsia="cs-CZ"/>
        </w:rPr>
        <w:t>,</w:t>
      </w:r>
      <w:r w:rsidR="009A27A4">
        <w:rPr>
          <w:rFonts w:ascii="Times New Roman" w:eastAsia="Arial Unicode MS" w:hAnsi="Times New Roman"/>
          <w:lang w:eastAsia="cs-CZ"/>
        </w:rPr>
        <w:t xml:space="preserve"> opatří je variabilním symbolem </w:t>
      </w:r>
      <w:r w:rsidR="00762189" w:rsidRPr="00762189">
        <w:rPr>
          <w:rFonts w:ascii="Times New Roman" w:eastAsia="Arial Unicode MS" w:hAnsi="Times New Roman"/>
          <w:b/>
          <w:lang w:eastAsia="cs-CZ"/>
        </w:rPr>
        <w:t>5321069437</w:t>
      </w:r>
      <w:r w:rsidR="00762189">
        <w:rPr>
          <w:rFonts w:ascii="Times New Roman" w:eastAsia="Arial Unicode MS" w:hAnsi="Times New Roman"/>
          <w:lang w:eastAsia="cs-CZ"/>
        </w:rPr>
        <w:t xml:space="preserve"> </w:t>
      </w:r>
      <w:r w:rsidR="009A27A4">
        <w:rPr>
          <w:rFonts w:ascii="Times New Roman" w:eastAsia="Arial Unicode MS" w:hAnsi="Times New Roman"/>
          <w:lang w:eastAsia="cs-CZ"/>
        </w:rPr>
        <w:t xml:space="preserve">a specifickým symbolem </w:t>
      </w:r>
      <w:r w:rsidR="00762189" w:rsidRPr="00762189">
        <w:rPr>
          <w:rFonts w:ascii="Times New Roman" w:eastAsia="Arial Unicode MS" w:hAnsi="Times New Roman"/>
          <w:b/>
          <w:lang w:eastAsia="cs-CZ"/>
        </w:rPr>
        <w:t>8715</w:t>
      </w:r>
      <w:r w:rsidR="00762189">
        <w:rPr>
          <w:rFonts w:ascii="Times New Roman" w:eastAsia="Arial Unicode MS" w:hAnsi="Times New Roman"/>
          <w:b/>
          <w:lang w:eastAsia="cs-CZ"/>
        </w:rPr>
        <w:t xml:space="preserve"> </w:t>
      </w:r>
      <w:r w:rsidRPr="0014413C">
        <w:rPr>
          <w:rFonts w:ascii="Times New Roman" w:eastAsia="Times New Roman" w:hAnsi="Times New Roman"/>
          <w:lang w:eastAsia="cs-CZ"/>
        </w:rPr>
        <w:t>a písemně informuje poskytovatele o vrácení peněžních prostředků na jeho účet.</w:t>
      </w:r>
    </w:p>
    <w:p w14:paraId="127DA8D3" w14:textId="77777777" w:rsidR="0014413C" w:rsidRPr="0014413C" w:rsidRDefault="0014413C" w:rsidP="0014413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79C27181" w14:textId="77777777"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Čl. VII.</w:t>
      </w:r>
    </w:p>
    <w:p w14:paraId="33894D50" w14:textId="77777777" w:rsid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Ukončení smlouvy</w:t>
      </w:r>
      <w:bookmarkStart w:id="0" w:name="_GoBack"/>
      <w:bookmarkEnd w:id="0"/>
    </w:p>
    <w:p w14:paraId="611C68E7" w14:textId="77777777" w:rsidR="00EE3682" w:rsidRPr="0014413C" w:rsidRDefault="00EE3682" w:rsidP="0014413C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3567BBD2" w14:textId="77777777" w:rsidR="0014413C" w:rsidRPr="0014413C" w:rsidRDefault="0014413C" w:rsidP="00580F8E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 xml:space="preserve">Smlouvu lze </w:t>
      </w:r>
      <w:r w:rsidR="000D0A0A">
        <w:rPr>
          <w:rFonts w:ascii="Times New Roman" w:eastAsia="Times New Roman" w:hAnsi="Times New Roman"/>
          <w:lang w:eastAsia="cs-CZ"/>
        </w:rPr>
        <w:t>ukončit</w:t>
      </w:r>
      <w:r w:rsidRPr="0014413C">
        <w:rPr>
          <w:rFonts w:ascii="Times New Roman" w:eastAsia="Times New Roman" w:hAnsi="Times New Roman"/>
          <w:lang w:eastAsia="cs-CZ"/>
        </w:rPr>
        <w:t xml:space="preserve"> na základě písemné dohody smluvních stran nebo výpovědí.</w:t>
      </w:r>
    </w:p>
    <w:p w14:paraId="679D453F" w14:textId="77777777"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776798D" w14:textId="77777777" w:rsidR="0014413C" w:rsidRPr="0014413C" w:rsidRDefault="0014413C" w:rsidP="00580F8E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 xml:space="preserve">Kterákoli smluvní strana je oprávněna tuto smlouvu písemně vypovědět bez udání důvodu. Výpovědní lhůta činí 30 kalendářních dní a </w:t>
      </w:r>
      <w:r w:rsidR="000D0A0A">
        <w:rPr>
          <w:rFonts w:ascii="Times New Roman" w:eastAsia="Times New Roman" w:hAnsi="Times New Roman"/>
          <w:lang w:eastAsia="cs-CZ"/>
        </w:rPr>
        <w:t>začíná</w:t>
      </w:r>
      <w:r w:rsidRPr="0014413C">
        <w:rPr>
          <w:rFonts w:ascii="Times New Roman" w:eastAsia="Times New Roman" w:hAnsi="Times New Roman"/>
          <w:lang w:eastAsia="cs-CZ"/>
        </w:rPr>
        <w:t xml:space="preserve"> běžet 1. dnem následujícím po dni doručení výpovědi druhé smluvní straně. V případě pochybností se má za to, že výpověď byla doručena 5.</w:t>
      </w:r>
      <w:r w:rsidR="00B7459B">
        <w:rPr>
          <w:rFonts w:ascii="Times New Roman" w:eastAsia="Times New Roman" w:hAnsi="Times New Roman"/>
          <w:lang w:eastAsia="cs-CZ"/>
        </w:rPr>
        <w:t> </w:t>
      </w:r>
      <w:r w:rsidR="000D0A0A">
        <w:rPr>
          <w:rFonts w:ascii="Times New Roman" w:eastAsia="Times New Roman" w:hAnsi="Times New Roman"/>
          <w:lang w:eastAsia="cs-CZ"/>
        </w:rPr>
        <w:t xml:space="preserve">Kalendářním dnem </w:t>
      </w:r>
      <w:r w:rsidRPr="0014413C">
        <w:rPr>
          <w:rFonts w:ascii="Times New Roman" w:eastAsia="Times New Roman" w:hAnsi="Times New Roman"/>
          <w:lang w:eastAsia="cs-CZ"/>
        </w:rPr>
        <w:t>od jejího odeslání.</w:t>
      </w:r>
    </w:p>
    <w:p w14:paraId="3721CCC5" w14:textId="77777777" w:rsidR="0014413C" w:rsidRPr="0014413C" w:rsidRDefault="0014413C" w:rsidP="000D0A0A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6B98466" w14:textId="45BA372F" w:rsidR="0014413C" w:rsidRPr="0014413C" w:rsidRDefault="0014413C" w:rsidP="00580F8E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bCs/>
          <w:lang w:eastAsia="cs-CZ"/>
        </w:rPr>
        <w:t>V případě ukončení smlouvy dle výše uvedených odstavců tohoto článku</w:t>
      </w:r>
      <w:r w:rsidR="000D0A0A">
        <w:rPr>
          <w:rFonts w:ascii="Times New Roman" w:eastAsia="Times New Roman" w:hAnsi="Times New Roman"/>
          <w:bCs/>
          <w:lang w:eastAsia="cs-CZ"/>
        </w:rPr>
        <w:t>,</w:t>
      </w:r>
      <w:r w:rsidRPr="0014413C">
        <w:rPr>
          <w:rFonts w:ascii="Times New Roman" w:eastAsia="Times New Roman" w:hAnsi="Times New Roman"/>
          <w:bCs/>
          <w:lang w:eastAsia="cs-CZ"/>
        </w:rPr>
        <w:t xml:space="preserve"> </w:t>
      </w:r>
      <w:r w:rsidR="000D0A0A">
        <w:rPr>
          <w:rFonts w:ascii="Times New Roman" w:eastAsia="Times New Roman" w:hAnsi="Times New Roman"/>
          <w:bCs/>
          <w:lang w:eastAsia="cs-CZ"/>
        </w:rPr>
        <w:t xml:space="preserve">je </w:t>
      </w:r>
      <w:r w:rsidRPr="0014413C">
        <w:rPr>
          <w:rFonts w:ascii="Times New Roman" w:eastAsia="Times New Roman" w:hAnsi="Times New Roman"/>
          <w:bCs/>
          <w:lang w:eastAsia="cs-CZ"/>
        </w:rPr>
        <w:t xml:space="preserve">příjemce </w:t>
      </w:r>
      <w:r w:rsidR="000D0A0A">
        <w:rPr>
          <w:rFonts w:ascii="Times New Roman" w:eastAsia="Times New Roman" w:hAnsi="Times New Roman"/>
          <w:bCs/>
          <w:lang w:eastAsia="cs-CZ"/>
        </w:rPr>
        <w:t>povinen provést</w:t>
      </w:r>
      <w:r w:rsidRPr="0014413C">
        <w:rPr>
          <w:rFonts w:ascii="Times New Roman" w:eastAsia="Times New Roman" w:hAnsi="Times New Roman"/>
          <w:bCs/>
          <w:lang w:eastAsia="cs-CZ"/>
        </w:rPr>
        <w:t xml:space="preserve"> vyúčtování poskytnuté dotace obdobně </w:t>
      </w:r>
      <w:r w:rsidR="000D0A0A">
        <w:rPr>
          <w:rFonts w:ascii="Times New Roman" w:eastAsia="Times New Roman" w:hAnsi="Times New Roman"/>
          <w:bCs/>
          <w:lang w:eastAsia="cs-CZ"/>
        </w:rPr>
        <w:t>podle</w:t>
      </w:r>
      <w:r w:rsidRPr="0014413C">
        <w:rPr>
          <w:rFonts w:ascii="Times New Roman" w:eastAsia="Times New Roman" w:hAnsi="Times New Roman"/>
          <w:bCs/>
          <w:lang w:eastAsia="cs-CZ"/>
        </w:rPr>
        <w:t xml:space="preserve"> článku IV</w:t>
      </w:r>
      <w:r w:rsidR="000D0A0A">
        <w:rPr>
          <w:rFonts w:ascii="Times New Roman" w:eastAsia="Times New Roman" w:hAnsi="Times New Roman"/>
          <w:bCs/>
          <w:lang w:eastAsia="cs-CZ"/>
        </w:rPr>
        <w:t>.</w:t>
      </w:r>
      <w:r w:rsidRPr="0014413C">
        <w:rPr>
          <w:rFonts w:ascii="Times New Roman" w:eastAsia="Times New Roman" w:hAnsi="Times New Roman"/>
          <w:bCs/>
          <w:lang w:eastAsia="cs-CZ"/>
        </w:rPr>
        <w:t xml:space="preserve"> této smlouvy, a</w:t>
      </w:r>
      <w:r w:rsidR="00942534">
        <w:rPr>
          <w:rFonts w:ascii="Times New Roman" w:eastAsia="Times New Roman" w:hAnsi="Times New Roman"/>
          <w:bCs/>
          <w:lang w:eastAsia="cs-CZ"/>
        </w:rPr>
        <w:t> </w:t>
      </w:r>
      <w:r w:rsidRPr="0014413C">
        <w:rPr>
          <w:rFonts w:ascii="Times New Roman" w:eastAsia="Times New Roman" w:hAnsi="Times New Roman"/>
          <w:bCs/>
          <w:lang w:eastAsia="cs-CZ"/>
        </w:rPr>
        <w:t>to</w:t>
      </w:r>
      <w:r w:rsidR="00942534">
        <w:rPr>
          <w:rFonts w:ascii="Times New Roman" w:eastAsia="Times New Roman" w:hAnsi="Times New Roman"/>
          <w:bCs/>
          <w:lang w:eastAsia="cs-CZ"/>
        </w:rPr>
        <w:t> </w:t>
      </w:r>
      <w:r w:rsidRPr="0014413C">
        <w:rPr>
          <w:rFonts w:ascii="Times New Roman" w:eastAsia="Times New Roman" w:hAnsi="Times New Roman"/>
          <w:bCs/>
          <w:lang w:eastAsia="cs-CZ"/>
        </w:rPr>
        <w:t>ke</w:t>
      </w:r>
      <w:r w:rsidR="00942534">
        <w:rPr>
          <w:rFonts w:ascii="Times New Roman" w:eastAsia="Times New Roman" w:hAnsi="Times New Roman"/>
          <w:bCs/>
          <w:lang w:eastAsia="cs-CZ"/>
        </w:rPr>
        <w:t> </w:t>
      </w:r>
      <w:r w:rsidRPr="0014413C">
        <w:rPr>
          <w:rFonts w:ascii="Times New Roman" w:eastAsia="Times New Roman" w:hAnsi="Times New Roman"/>
          <w:bCs/>
          <w:lang w:eastAsia="cs-CZ"/>
        </w:rPr>
        <w:t>dni ukončení smlouvy.</w:t>
      </w:r>
    </w:p>
    <w:p w14:paraId="361906EF" w14:textId="77777777" w:rsidR="0014413C" w:rsidRPr="0014413C" w:rsidRDefault="0014413C" w:rsidP="0014413C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792BDC68" w14:textId="77777777"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lastRenderedPageBreak/>
        <w:t>Článek VIII.</w:t>
      </w:r>
    </w:p>
    <w:p w14:paraId="22B37CF7" w14:textId="77777777" w:rsid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Závěrečná ustanovení</w:t>
      </w:r>
    </w:p>
    <w:p w14:paraId="19F149A7" w14:textId="77777777" w:rsidR="00EE3682" w:rsidRPr="0014413C" w:rsidRDefault="00EE3682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5ACDDAE2" w14:textId="4A9CFDB7" w:rsidR="0014413C" w:rsidRPr="0014413C" w:rsidRDefault="0014413C" w:rsidP="00580F8E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 xml:space="preserve">Příjemce je povinen bez zbytečného prodlení písemně informovat </w:t>
      </w:r>
      <w:proofErr w:type="gramStart"/>
      <w:r w:rsidR="00031EEE">
        <w:rPr>
          <w:rFonts w:ascii="Times New Roman" w:eastAsia="Times New Roman" w:hAnsi="Times New Roman"/>
          <w:lang w:eastAsia="cs-CZ"/>
        </w:rPr>
        <w:t xml:space="preserve">poskytovatele </w:t>
      </w:r>
      <w:r w:rsidRPr="000D0A0A">
        <w:rPr>
          <w:rFonts w:ascii="Times New Roman" w:eastAsia="Times New Roman" w:hAnsi="Times New Roman"/>
          <w:lang w:eastAsia="cs-CZ"/>
        </w:rPr>
        <w:t xml:space="preserve"> – </w:t>
      </w:r>
      <w:r w:rsidR="000D0A0A" w:rsidRPr="000D0A0A">
        <w:rPr>
          <w:rFonts w:ascii="Times New Roman" w:eastAsia="Times New Roman" w:hAnsi="Times New Roman"/>
          <w:lang w:eastAsia="cs-CZ"/>
        </w:rPr>
        <w:t>odbor</w:t>
      </w:r>
      <w:proofErr w:type="gramEnd"/>
      <w:r w:rsidR="000D0A0A" w:rsidRPr="000D0A0A">
        <w:rPr>
          <w:rFonts w:ascii="Times New Roman" w:eastAsia="Times New Roman" w:hAnsi="Times New Roman"/>
          <w:lang w:eastAsia="cs-CZ"/>
        </w:rPr>
        <w:t xml:space="preserve"> </w:t>
      </w:r>
      <w:r w:rsidR="000047C5">
        <w:rPr>
          <w:rFonts w:ascii="Times New Roman" w:eastAsia="Times New Roman" w:hAnsi="Times New Roman"/>
          <w:lang w:eastAsia="cs-CZ"/>
        </w:rPr>
        <w:t xml:space="preserve">dopravy a silničního hospodářství </w:t>
      </w:r>
      <w:r w:rsidRPr="000D0A0A">
        <w:rPr>
          <w:rFonts w:ascii="Times New Roman" w:eastAsia="Times New Roman" w:hAnsi="Times New Roman"/>
          <w:lang w:eastAsia="cs-CZ"/>
        </w:rPr>
        <w:t>o</w:t>
      </w:r>
      <w:r w:rsidR="000D0A0A">
        <w:rPr>
          <w:rFonts w:ascii="Times New Roman" w:eastAsia="Times New Roman" w:hAnsi="Times New Roman"/>
          <w:lang w:eastAsia="cs-CZ"/>
        </w:rPr>
        <w:t> </w:t>
      </w:r>
      <w:r w:rsidRPr="000D0A0A">
        <w:rPr>
          <w:rFonts w:ascii="Times New Roman" w:eastAsia="Times New Roman" w:hAnsi="Times New Roman"/>
          <w:lang w:eastAsia="cs-CZ"/>
        </w:rPr>
        <w:t>jakékoliv změně v údajích uvedených v</w:t>
      </w:r>
      <w:r w:rsidR="000D0A0A">
        <w:rPr>
          <w:rFonts w:ascii="Times New Roman" w:eastAsia="Times New Roman" w:hAnsi="Times New Roman"/>
          <w:lang w:eastAsia="cs-CZ"/>
        </w:rPr>
        <w:t xml:space="preserve"> této </w:t>
      </w:r>
      <w:r w:rsidRPr="000D0A0A">
        <w:rPr>
          <w:rFonts w:ascii="Times New Roman" w:eastAsia="Times New Roman" w:hAnsi="Times New Roman"/>
          <w:lang w:eastAsia="cs-CZ"/>
        </w:rPr>
        <w:t>smlouvě ohledně jeho osoby a o všech okolnostech,</w:t>
      </w:r>
      <w:r w:rsidRPr="0014413C">
        <w:rPr>
          <w:rFonts w:ascii="Times New Roman" w:eastAsia="Times New Roman" w:hAnsi="Times New Roman"/>
          <w:lang w:eastAsia="cs-CZ"/>
        </w:rPr>
        <w:t xml:space="preserve"> které mají nebo by mohly mít vliv na plnění jeho povinností podle této smlouvy.</w:t>
      </w:r>
    </w:p>
    <w:p w14:paraId="2652F110" w14:textId="77777777"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6F6A7F0" w14:textId="438E0021" w:rsidR="0014413C" w:rsidRPr="0014413C" w:rsidRDefault="0014413C" w:rsidP="00580F8E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 xml:space="preserve"> Pokud tato smlouva či zvláštní obecně závazný předpis nestanoví jinak, řídí se vztahy dle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>této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>smlouvy příslušnými ustanoveními zákonů č. 500/2004 Sb., správní řád, ve znění pozdějších předpisů a č</w:t>
      </w:r>
      <w:r w:rsidR="00C034CD">
        <w:rPr>
          <w:rFonts w:ascii="Times New Roman" w:eastAsia="Times New Roman" w:hAnsi="Times New Roman"/>
          <w:lang w:eastAsia="cs-CZ"/>
        </w:rPr>
        <w:t xml:space="preserve">. 89/2012 Sb., občanský zákoník, ve znění pozdějších předpisů. </w:t>
      </w:r>
    </w:p>
    <w:p w14:paraId="4F9573B5" w14:textId="77777777" w:rsid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BD583CA" w14:textId="77777777" w:rsidR="0014413C" w:rsidRPr="0014413C" w:rsidRDefault="00B7459B" w:rsidP="00580F8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459B">
        <w:rPr>
          <w:rFonts w:ascii="Times New Roman" w:eastAsia="Times New Roman" w:hAnsi="Times New Roman"/>
          <w:lang w:eastAsia="cs-CZ"/>
        </w:rPr>
        <w:t>Tato smlouva nabývá platnosti a účinnosti podpisem smluvních stran a je vyhotovena ve čtyřech stejnopisech, z nichž jeden obdrží příjemce, jeden zřizovatel a dva poskytovatel</w:t>
      </w:r>
      <w:r w:rsidR="0014413C" w:rsidRPr="0014413C">
        <w:rPr>
          <w:rFonts w:ascii="Times New Roman" w:eastAsia="Times New Roman" w:hAnsi="Times New Roman"/>
          <w:lang w:eastAsia="cs-CZ"/>
        </w:rPr>
        <w:t>.</w:t>
      </w:r>
    </w:p>
    <w:p w14:paraId="02DB14C6" w14:textId="77777777" w:rsidR="0014413C" w:rsidRPr="0014413C" w:rsidRDefault="0014413C" w:rsidP="000D0A0A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9B89F79" w14:textId="77777777" w:rsidR="0014413C" w:rsidRPr="00942534" w:rsidRDefault="0014413C" w:rsidP="00580F8E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942534">
        <w:rPr>
          <w:rFonts w:ascii="Times New Roman" w:eastAsia="Times New Roman" w:hAnsi="Times New Roman"/>
          <w:lang w:eastAsia="cs-CZ"/>
        </w:rPr>
        <w:t>V případě, že se některá ustanovení této smlouvy stanou neplatnými nebo neúčinnými, zůstává platnost a účinnosti ostatních ustanovení této smlouvy zachována. Smluvní strany se zavazují nahradit takto neplatná nebo neúčinná ustanovení ustanoveními jejich povaze nejbližšími s přihlédnutím k vůli smluvních stran dle předmětu této smlouvy.</w:t>
      </w:r>
    </w:p>
    <w:p w14:paraId="2ACAB53F" w14:textId="77777777" w:rsidR="00942534" w:rsidRPr="00942534" w:rsidRDefault="00942534" w:rsidP="0094253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B75B249" w14:textId="03790662" w:rsidR="0014413C" w:rsidRPr="0014413C" w:rsidRDefault="0014413C" w:rsidP="0014413C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b/>
          <w:lang w:eastAsia="cs-CZ"/>
        </w:rPr>
        <w:t>5.</w:t>
      </w:r>
      <w:r w:rsidRPr="0014413C">
        <w:rPr>
          <w:rFonts w:ascii="Times New Roman" w:eastAsia="Times New Roman" w:hAnsi="Times New Roman"/>
          <w:lang w:eastAsia="cs-CZ"/>
        </w:rPr>
        <w:t xml:space="preserve"> </w:t>
      </w:r>
      <w:r w:rsidRPr="0014413C">
        <w:rPr>
          <w:rFonts w:ascii="Times New Roman" w:eastAsia="Times New Roman" w:hAnsi="Times New Roman"/>
          <w:lang w:eastAsia="cs-CZ"/>
        </w:rPr>
        <w:tab/>
        <w:t>O poskytnutí dotace a uzavření veřejnoprávní smlouvy rozhodla v souladu s ustanovením § 59 odst. 2 písm. a) zákona č.</w:t>
      </w:r>
      <w:r w:rsidR="005672DF">
        <w:rPr>
          <w:rFonts w:ascii="Times New Roman" w:eastAsia="Times New Roman" w:hAnsi="Times New Roman"/>
          <w:lang w:eastAsia="cs-CZ"/>
        </w:rPr>
        <w:t xml:space="preserve"> </w:t>
      </w:r>
      <w:r w:rsidRPr="0014413C">
        <w:rPr>
          <w:rFonts w:ascii="Times New Roman" w:eastAsia="Times New Roman" w:hAnsi="Times New Roman"/>
          <w:lang w:eastAsia="cs-CZ"/>
        </w:rPr>
        <w:t>129/2000 Sb., o krajích</w:t>
      </w:r>
      <w:r w:rsidR="004766E0">
        <w:rPr>
          <w:rFonts w:ascii="Times New Roman" w:eastAsia="Times New Roman" w:hAnsi="Times New Roman"/>
          <w:lang w:eastAsia="cs-CZ"/>
        </w:rPr>
        <w:t xml:space="preserve"> (krajské zřízení)</w:t>
      </w:r>
      <w:r w:rsidRPr="0014413C">
        <w:rPr>
          <w:rFonts w:ascii="Times New Roman" w:eastAsia="Times New Roman" w:hAnsi="Times New Roman"/>
          <w:lang w:eastAsia="cs-CZ"/>
        </w:rPr>
        <w:t xml:space="preserve">, ve znění pozdějších předpisů, Rada Karlovarského kraje usnesením č. </w:t>
      </w:r>
      <w:r w:rsidR="004766E0">
        <w:rPr>
          <w:rFonts w:ascii="Times New Roman" w:eastAsia="Times New Roman" w:hAnsi="Times New Roman"/>
          <w:lang w:eastAsia="cs-CZ"/>
        </w:rPr>
        <w:t xml:space="preserve">RK </w:t>
      </w:r>
      <w:r w:rsidR="00A86CFA">
        <w:rPr>
          <w:rFonts w:ascii="Times New Roman" w:eastAsia="Times New Roman" w:hAnsi="Times New Roman"/>
          <w:lang w:eastAsia="cs-CZ"/>
        </w:rPr>
        <w:t xml:space="preserve">1059/09/2018 ze dne </w:t>
      </w:r>
      <w:proofErr w:type="gramStart"/>
      <w:r w:rsidR="00A86CFA">
        <w:rPr>
          <w:rFonts w:ascii="Times New Roman" w:eastAsia="Times New Roman" w:hAnsi="Times New Roman"/>
          <w:lang w:eastAsia="cs-CZ"/>
        </w:rPr>
        <w:t>10.09.2018</w:t>
      </w:r>
      <w:proofErr w:type="gramEnd"/>
      <w:r w:rsidR="00A86CFA">
        <w:rPr>
          <w:rFonts w:ascii="Times New Roman" w:eastAsia="Times New Roman" w:hAnsi="Times New Roman"/>
          <w:lang w:eastAsia="cs-CZ"/>
        </w:rPr>
        <w:t xml:space="preserve">. </w:t>
      </w:r>
    </w:p>
    <w:p w14:paraId="298881E2" w14:textId="77777777" w:rsidR="0014413C" w:rsidRPr="0014413C" w:rsidRDefault="0014413C" w:rsidP="0014413C">
      <w:pPr>
        <w:spacing w:after="0" w:line="240" w:lineRule="auto"/>
        <w:ind w:left="360" w:hanging="360"/>
        <w:rPr>
          <w:rFonts w:ascii="Times New Roman" w:eastAsia="Times New Roman" w:hAnsi="Times New Roman"/>
          <w:lang w:eastAsia="cs-CZ"/>
        </w:rPr>
      </w:pPr>
    </w:p>
    <w:p w14:paraId="0C141ADB" w14:textId="77777777" w:rsidR="004766E0" w:rsidRPr="0014413C" w:rsidRDefault="004766E0" w:rsidP="0014413C">
      <w:pPr>
        <w:tabs>
          <w:tab w:val="left" w:pos="426"/>
        </w:tabs>
        <w:spacing w:after="0" w:line="240" w:lineRule="auto"/>
        <w:ind w:left="717" w:hanging="360"/>
        <w:jc w:val="both"/>
        <w:rPr>
          <w:rFonts w:ascii="Times New Roman" w:eastAsia="Times New Roman" w:hAnsi="Times New Roman"/>
          <w:i/>
          <w:lang w:eastAsia="cs-CZ"/>
        </w:rPr>
      </w:pPr>
    </w:p>
    <w:p w14:paraId="7275A5C3" w14:textId="77777777"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36"/>
        <w:gridCol w:w="4636"/>
      </w:tblGrid>
      <w:tr w:rsidR="0014413C" w:rsidRPr="0014413C" w14:paraId="70F678F8" w14:textId="77777777" w:rsidTr="00BE360F">
        <w:trPr>
          <w:trHeight w:val="644"/>
        </w:trPr>
        <w:tc>
          <w:tcPr>
            <w:tcW w:w="4636" w:type="dxa"/>
          </w:tcPr>
          <w:p w14:paraId="266516CA" w14:textId="77777777"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0F27FB0F" w14:textId="7A7154EE" w:rsidR="0014413C" w:rsidRPr="004766E0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 xml:space="preserve">Karlovy Vary dne </w:t>
            </w:r>
            <w:r w:rsidR="00B44D87">
              <w:rPr>
                <w:rFonts w:ascii="Times New Roman" w:eastAsia="Times New Roman" w:hAnsi="Times New Roman"/>
                <w:lang w:eastAsia="cs-CZ"/>
              </w:rPr>
              <w:t>……………</w:t>
            </w:r>
          </w:p>
          <w:p w14:paraId="0BD7205B" w14:textId="77777777"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4636" w:type="dxa"/>
          </w:tcPr>
          <w:p w14:paraId="5700F57C" w14:textId="77777777"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29F9B84A" w14:textId="5CD26651" w:rsidR="005074CF" w:rsidRPr="004766E0" w:rsidRDefault="0014413C" w:rsidP="00507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> </w:t>
            </w:r>
            <w:r w:rsidR="005074CF" w:rsidRPr="0014413C">
              <w:rPr>
                <w:rFonts w:ascii="Times New Roman" w:eastAsia="Times New Roman" w:hAnsi="Times New Roman"/>
                <w:lang w:eastAsia="cs-CZ"/>
              </w:rPr>
              <w:t xml:space="preserve">Karlovy Vary dne </w:t>
            </w:r>
            <w:r w:rsidR="00B44D87">
              <w:rPr>
                <w:rFonts w:ascii="Times New Roman" w:eastAsia="Times New Roman" w:hAnsi="Times New Roman"/>
                <w:lang w:eastAsia="cs-CZ"/>
              </w:rPr>
              <w:t>……………</w:t>
            </w:r>
          </w:p>
          <w:p w14:paraId="5AD67940" w14:textId="6DBA952C" w:rsidR="0014413C" w:rsidRPr="0014413C" w:rsidRDefault="0014413C" w:rsidP="00942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14413C" w:rsidRPr="0014413C" w14:paraId="18C7F479" w14:textId="77777777" w:rsidTr="002706A0">
        <w:trPr>
          <w:trHeight w:val="1536"/>
        </w:trPr>
        <w:tc>
          <w:tcPr>
            <w:tcW w:w="4636" w:type="dxa"/>
            <w:tcBorders>
              <w:bottom w:val="single" w:sz="4" w:space="0" w:color="auto"/>
            </w:tcBorders>
          </w:tcPr>
          <w:p w14:paraId="3A8BB170" w14:textId="77777777"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1C22EC88" w14:textId="77777777" w:rsid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02D8E4E4" w14:textId="77777777" w:rsidR="004766E0" w:rsidRDefault="004766E0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55D1BD3E" w14:textId="77777777" w:rsidR="004766E0" w:rsidRPr="0014413C" w:rsidRDefault="004766E0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6A55D920" w14:textId="77777777" w:rsidR="0014413C" w:rsidRPr="0014413C" w:rsidRDefault="00942534" w:rsidP="00942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.....</w:t>
            </w:r>
            <w:r w:rsidR="009A27A4">
              <w:rPr>
                <w:rFonts w:ascii="Times New Roman" w:eastAsia="Times New Roman" w:hAnsi="Times New Roman"/>
                <w:lang w:eastAsia="cs-CZ"/>
              </w:rPr>
              <w:t xml:space="preserve"> ..... ..... ..... ..... .....</w:t>
            </w:r>
          </w:p>
          <w:p w14:paraId="7A779D27" w14:textId="77777777" w:rsidR="0014413C" w:rsidRPr="0014413C" w:rsidRDefault="0014413C" w:rsidP="009A2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>poskytovatel</w:t>
            </w:r>
          </w:p>
        </w:tc>
        <w:tc>
          <w:tcPr>
            <w:tcW w:w="4636" w:type="dxa"/>
          </w:tcPr>
          <w:p w14:paraId="59D4DD06" w14:textId="77777777"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563012C2" w14:textId="77777777" w:rsid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0D4C85AE" w14:textId="77777777" w:rsidR="004766E0" w:rsidRDefault="004766E0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4BB11896" w14:textId="77777777" w:rsidR="004766E0" w:rsidRPr="0014413C" w:rsidRDefault="004766E0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64090B0E" w14:textId="77777777" w:rsidR="009A27A4" w:rsidRDefault="009A27A4" w:rsidP="0014413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</w:p>
          <w:p w14:paraId="49FA0CC0" w14:textId="77777777" w:rsidR="0014413C" w:rsidRPr="0014413C" w:rsidRDefault="0014413C" w:rsidP="009A27A4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>příjemce</w:t>
            </w:r>
          </w:p>
        </w:tc>
      </w:tr>
      <w:tr w:rsidR="002706A0" w:rsidRPr="002706A0" w14:paraId="061129C5" w14:textId="77777777" w:rsidTr="002706A0">
        <w:trPr>
          <w:trHeight w:val="649"/>
        </w:trPr>
        <w:tc>
          <w:tcPr>
            <w:tcW w:w="463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EBFD0B" w14:textId="77777777" w:rsidR="002706A0" w:rsidRPr="0014413C" w:rsidRDefault="002706A0" w:rsidP="00485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EA3F7DF" w14:textId="77777777" w:rsidR="002706A0" w:rsidRPr="0014413C" w:rsidRDefault="002706A0" w:rsidP="00485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1E4E7283" w14:textId="77777777" w:rsidR="002706A0" w:rsidRPr="0014413C" w:rsidRDefault="002706A0" w:rsidP="00485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DACA" w14:textId="77777777" w:rsidR="002706A0" w:rsidRPr="0014413C" w:rsidRDefault="002706A0" w:rsidP="00485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60BDA2F6" w14:textId="2476A2A3" w:rsidR="005074CF" w:rsidRPr="004766E0" w:rsidRDefault="005074CF" w:rsidP="005074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 xml:space="preserve">Karlovy Vary dne </w:t>
            </w:r>
            <w:r w:rsidR="00B44D87">
              <w:rPr>
                <w:rFonts w:ascii="Times New Roman" w:eastAsia="Times New Roman" w:hAnsi="Times New Roman"/>
                <w:lang w:eastAsia="cs-CZ"/>
              </w:rPr>
              <w:t>……………</w:t>
            </w:r>
          </w:p>
          <w:p w14:paraId="0A555100" w14:textId="19EAD36C" w:rsidR="002706A0" w:rsidRPr="0014413C" w:rsidRDefault="002706A0" w:rsidP="00485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2706A0" w:rsidRPr="0014413C" w14:paraId="1B81C96F" w14:textId="77777777" w:rsidTr="002706A0">
        <w:trPr>
          <w:trHeight w:val="1536"/>
        </w:trPr>
        <w:tc>
          <w:tcPr>
            <w:tcW w:w="463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354472E" w14:textId="75FD083F" w:rsidR="002706A0" w:rsidRPr="0014413C" w:rsidRDefault="002706A0" w:rsidP="00485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A9C5" w14:textId="77777777" w:rsidR="002706A0" w:rsidRPr="0014413C" w:rsidRDefault="002706A0" w:rsidP="00485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12ECC04A" w14:textId="77777777" w:rsidR="002706A0" w:rsidRDefault="002706A0" w:rsidP="00485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1F998291" w14:textId="77777777" w:rsidR="002706A0" w:rsidRDefault="002706A0" w:rsidP="00485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5F32CA8B" w14:textId="77777777" w:rsidR="002706A0" w:rsidRPr="0014413C" w:rsidRDefault="002706A0" w:rsidP="00485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A91167B" w14:textId="77777777" w:rsidR="002706A0" w:rsidRDefault="002706A0" w:rsidP="00270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</w:p>
          <w:p w14:paraId="6B183A4F" w14:textId="1036F4B8" w:rsidR="002706A0" w:rsidRPr="0014413C" w:rsidRDefault="002706A0" w:rsidP="00270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zřizovatel </w:t>
            </w:r>
            <w:r w:rsidRPr="0014413C">
              <w:rPr>
                <w:rFonts w:ascii="Times New Roman" w:eastAsia="Times New Roman" w:hAnsi="Times New Roman"/>
                <w:lang w:eastAsia="cs-CZ"/>
              </w:rPr>
              <w:t>příjemce</w:t>
            </w:r>
          </w:p>
        </w:tc>
      </w:tr>
    </w:tbl>
    <w:p w14:paraId="49FA8DD0" w14:textId="77777777" w:rsidR="0014413C" w:rsidRPr="0014413C" w:rsidRDefault="0014413C" w:rsidP="0014413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C1F45D2" w14:textId="77777777" w:rsidR="0014413C" w:rsidRPr="0014413C" w:rsidRDefault="0014413C" w:rsidP="0014413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8AA3E19" w14:textId="0FC1B5BD" w:rsidR="00EF04B3" w:rsidRDefault="00EF04B3" w:rsidP="000D0A0A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5654D41D" w14:textId="77777777" w:rsidR="00EF04B3" w:rsidRDefault="00EF04B3" w:rsidP="000D0A0A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F5A3315" w14:textId="77777777" w:rsidR="00EF04B3" w:rsidRDefault="00EF04B3" w:rsidP="000D0A0A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266583E" w14:textId="77777777" w:rsidR="00EF04B3" w:rsidRDefault="00EF04B3" w:rsidP="000D0A0A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Za správnost:</w:t>
      </w:r>
    </w:p>
    <w:p w14:paraId="7B53EB0E" w14:textId="77777777" w:rsidR="00EF04B3" w:rsidRDefault="00EF04B3" w:rsidP="00EF04B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5D6D828D" w14:textId="77777777" w:rsidR="00EF04B3" w:rsidRDefault="00EF04B3" w:rsidP="00EF04B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D364ED6" w14:textId="77777777" w:rsidR="00EF04B3" w:rsidRPr="0014413C" w:rsidRDefault="00EF04B3" w:rsidP="00EF04B3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..... ..... ..... ..... ..... .....</w:t>
      </w:r>
    </w:p>
    <w:p w14:paraId="377B4BFF" w14:textId="0C9E030D" w:rsidR="00EF04B3" w:rsidRPr="000D0A0A" w:rsidRDefault="00EF04B3" w:rsidP="00EF04B3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B44D87">
        <w:rPr>
          <w:rFonts w:ascii="Times New Roman" w:eastAsia="Times New Roman" w:hAnsi="Times New Roman"/>
          <w:lang w:eastAsia="cs-CZ"/>
        </w:rPr>
        <w:t>jméno</w:t>
      </w:r>
      <w:r w:rsidR="00B44D87">
        <w:rPr>
          <w:rFonts w:ascii="Times New Roman" w:eastAsia="Times New Roman" w:hAnsi="Times New Roman"/>
          <w:lang w:eastAsia="cs-CZ"/>
        </w:rPr>
        <w:t xml:space="preserve"> </w:t>
      </w:r>
      <w:r w:rsidRPr="00B44D87">
        <w:rPr>
          <w:rFonts w:ascii="Times New Roman" w:eastAsia="Times New Roman" w:hAnsi="Times New Roman"/>
          <w:lang w:eastAsia="cs-CZ"/>
        </w:rPr>
        <w:t>a</w:t>
      </w:r>
      <w:r w:rsidR="00B44D87">
        <w:rPr>
          <w:rFonts w:ascii="Times New Roman" w:eastAsia="Times New Roman" w:hAnsi="Times New Roman"/>
          <w:lang w:eastAsia="cs-CZ"/>
        </w:rPr>
        <w:t xml:space="preserve"> </w:t>
      </w:r>
      <w:r w:rsidRPr="00B44D87">
        <w:rPr>
          <w:rFonts w:ascii="Times New Roman" w:eastAsia="Times New Roman" w:hAnsi="Times New Roman"/>
          <w:lang w:eastAsia="cs-CZ"/>
        </w:rPr>
        <w:t>příjmení</w:t>
      </w:r>
    </w:p>
    <w:sectPr w:rsidR="00EF04B3" w:rsidRPr="000D0A0A" w:rsidSect="00357618"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C6A1A" w14:textId="77777777" w:rsidR="00253457" w:rsidRDefault="00253457" w:rsidP="00BE360F">
      <w:pPr>
        <w:spacing w:after="0" w:line="240" w:lineRule="auto"/>
      </w:pPr>
      <w:r>
        <w:separator/>
      </w:r>
    </w:p>
  </w:endnote>
  <w:endnote w:type="continuationSeparator" w:id="0">
    <w:p w14:paraId="65042F8A" w14:textId="77777777" w:rsidR="00253457" w:rsidRDefault="00253457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7285848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77AD54B" w14:textId="6AC40116" w:rsidR="005672DF" w:rsidRPr="00054236" w:rsidRDefault="005672DF">
            <w:pPr>
              <w:pStyle w:val="Zpat"/>
              <w:jc w:val="center"/>
              <w:rPr>
                <w:rFonts w:ascii="Times New Roman" w:hAnsi="Times New Roman"/>
              </w:rPr>
            </w:pPr>
            <w:r w:rsidRPr="00054236">
              <w:rPr>
                <w:rFonts w:ascii="Times New Roman" w:hAnsi="Times New Roman"/>
              </w:rPr>
              <w:t xml:space="preserve">Stránka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PAGE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28585D">
              <w:rPr>
                <w:rFonts w:ascii="Times New Roman" w:hAnsi="Times New Roman"/>
                <w:bCs/>
                <w:noProof/>
              </w:rPr>
              <w:t>2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  <w:r w:rsidRPr="00054236">
              <w:rPr>
                <w:rFonts w:ascii="Times New Roman" w:hAnsi="Times New Roman"/>
              </w:rPr>
              <w:t xml:space="preserve"> z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NUMPAGES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28585D">
              <w:rPr>
                <w:rFonts w:ascii="Times New Roman" w:hAnsi="Times New Roman"/>
                <w:bCs/>
                <w:noProof/>
              </w:rPr>
              <w:t>6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</w:p>
        </w:sdtContent>
      </w:sdt>
    </w:sdtContent>
  </w:sdt>
  <w:p w14:paraId="2E55571E" w14:textId="77777777" w:rsidR="005672DF" w:rsidRDefault="005672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8D13D" w14:textId="77777777" w:rsidR="00253457" w:rsidRDefault="00253457" w:rsidP="00BE360F">
      <w:pPr>
        <w:spacing w:after="0" w:line="240" w:lineRule="auto"/>
      </w:pPr>
      <w:r>
        <w:separator/>
      </w:r>
    </w:p>
  </w:footnote>
  <w:footnote w:type="continuationSeparator" w:id="0">
    <w:p w14:paraId="10B18BE4" w14:textId="77777777" w:rsidR="00253457" w:rsidRDefault="00253457" w:rsidP="00BE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C1441" w14:textId="727B7776" w:rsidR="005672DF" w:rsidRPr="00C74A0C" w:rsidRDefault="00C74A0C">
    <w:pPr>
      <w:pStyle w:val="Zhlav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                                                                               </w:t>
    </w:r>
    <w:r w:rsidRPr="00C74A0C">
      <w:rPr>
        <w:sz w:val="22"/>
        <w:szCs w:val="22"/>
      </w:rPr>
      <w:t>KK03044/2018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578C"/>
    <w:multiLevelType w:val="hybridMultilevel"/>
    <w:tmpl w:val="A3B61374"/>
    <w:lvl w:ilvl="0" w:tplc="FDC6463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93052"/>
    <w:multiLevelType w:val="hybridMultilevel"/>
    <w:tmpl w:val="F65CC16E"/>
    <w:lvl w:ilvl="0" w:tplc="518E24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D2810"/>
    <w:multiLevelType w:val="hybridMultilevel"/>
    <w:tmpl w:val="9758986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AE45963"/>
    <w:multiLevelType w:val="hybridMultilevel"/>
    <w:tmpl w:val="CF707240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8D41E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9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CB6283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11"/>
  </w:num>
  <w:num w:numId="9">
    <w:abstractNumId w:val="4"/>
  </w:num>
  <w:num w:numId="10">
    <w:abstractNumId w:val="0"/>
  </w:num>
  <w:num w:numId="11">
    <w:abstractNumId w:val="5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D8"/>
    <w:rsid w:val="000036FE"/>
    <w:rsid w:val="000047C5"/>
    <w:rsid w:val="000203BA"/>
    <w:rsid w:val="00021B99"/>
    <w:rsid w:val="00031EEE"/>
    <w:rsid w:val="00042B34"/>
    <w:rsid w:val="000517B9"/>
    <w:rsid w:val="00054236"/>
    <w:rsid w:val="0007392E"/>
    <w:rsid w:val="000D0A0A"/>
    <w:rsid w:val="000D7E3F"/>
    <w:rsid w:val="001005CC"/>
    <w:rsid w:val="0012166F"/>
    <w:rsid w:val="00133E0D"/>
    <w:rsid w:val="00137BD3"/>
    <w:rsid w:val="001432AF"/>
    <w:rsid w:val="0014413C"/>
    <w:rsid w:val="00151042"/>
    <w:rsid w:val="00165A58"/>
    <w:rsid w:val="00172B80"/>
    <w:rsid w:val="00177A7F"/>
    <w:rsid w:val="001A05D0"/>
    <w:rsid w:val="001A17EC"/>
    <w:rsid w:val="001B4CCB"/>
    <w:rsid w:val="001E7AE7"/>
    <w:rsid w:val="001F6BB4"/>
    <w:rsid w:val="001F7C4F"/>
    <w:rsid w:val="00200E9D"/>
    <w:rsid w:val="0021036C"/>
    <w:rsid w:val="00222BFF"/>
    <w:rsid w:val="00223AA5"/>
    <w:rsid w:val="00253457"/>
    <w:rsid w:val="00255E42"/>
    <w:rsid w:val="002706A0"/>
    <w:rsid w:val="00281BAF"/>
    <w:rsid w:val="0028585D"/>
    <w:rsid w:val="00295DBF"/>
    <w:rsid w:val="002C3D92"/>
    <w:rsid w:val="002C77E1"/>
    <w:rsid w:val="002D4503"/>
    <w:rsid w:val="002D7D8E"/>
    <w:rsid w:val="002E103A"/>
    <w:rsid w:val="002E7009"/>
    <w:rsid w:val="003211B2"/>
    <w:rsid w:val="0034026B"/>
    <w:rsid w:val="00342CAC"/>
    <w:rsid w:val="003444FD"/>
    <w:rsid w:val="00357618"/>
    <w:rsid w:val="003604EF"/>
    <w:rsid w:val="00384E2F"/>
    <w:rsid w:val="00397077"/>
    <w:rsid w:val="003A2D63"/>
    <w:rsid w:val="003A4509"/>
    <w:rsid w:val="003A7A86"/>
    <w:rsid w:val="003B42E8"/>
    <w:rsid w:val="003C1573"/>
    <w:rsid w:val="003D0FFF"/>
    <w:rsid w:val="004063B4"/>
    <w:rsid w:val="00414D20"/>
    <w:rsid w:val="00420D45"/>
    <w:rsid w:val="00424DBD"/>
    <w:rsid w:val="00434870"/>
    <w:rsid w:val="004521A6"/>
    <w:rsid w:val="00473817"/>
    <w:rsid w:val="004766E0"/>
    <w:rsid w:val="00485A84"/>
    <w:rsid w:val="004A1309"/>
    <w:rsid w:val="004A2531"/>
    <w:rsid w:val="004A34B2"/>
    <w:rsid w:val="004A6B94"/>
    <w:rsid w:val="004B4520"/>
    <w:rsid w:val="004E36A8"/>
    <w:rsid w:val="004F157D"/>
    <w:rsid w:val="00504B8A"/>
    <w:rsid w:val="005074CF"/>
    <w:rsid w:val="00514F52"/>
    <w:rsid w:val="005169F4"/>
    <w:rsid w:val="0054166E"/>
    <w:rsid w:val="00554EDC"/>
    <w:rsid w:val="0056213F"/>
    <w:rsid w:val="005672DF"/>
    <w:rsid w:val="00571DA7"/>
    <w:rsid w:val="00580F8E"/>
    <w:rsid w:val="005914D8"/>
    <w:rsid w:val="00596BB2"/>
    <w:rsid w:val="005B3F38"/>
    <w:rsid w:val="005C4092"/>
    <w:rsid w:val="005D3C03"/>
    <w:rsid w:val="005D73D9"/>
    <w:rsid w:val="005E382C"/>
    <w:rsid w:val="005F29BE"/>
    <w:rsid w:val="00602229"/>
    <w:rsid w:val="0062537E"/>
    <w:rsid w:val="006266EF"/>
    <w:rsid w:val="0062740D"/>
    <w:rsid w:val="0064715A"/>
    <w:rsid w:val="00647A74"/>
    <w:rsid w:val="00647E22"/>
    <w:rsid w:val="006636F5"/>
    <w:rsid w:val="00673DD2"/>
    <w:rsid w:val="00685BCE"/>
    <w:rsid w:val="006979A3"/>
    <w:rsid w:val="006B0E46"/>
    <w:rsid w:val="006B69B3"/>
    <w:rsid w:val="006B7B50"/>
    <w:rsid w:val="006C029B"/>
    <w:rsid w:val="006D060C"/>
    <w:rsid w:val="006F408B"/>
    <w:rsid w:val="007078FF"/>
    <w:rsid w:val="0073621C"/>
    <w:rsid w:val="00744F33"/>
    <w:rsid w:val="00762189"/>
    <w:rsid w:val="00771AFF"/>
    <w:rsid w:val="007826CE"/>
    <w:rsid w:val="007872FD"/>
    <w:rsid w:val="00793E30"/>
    <w:rsid w:val="007C659B"/>
    <w:rsid w:val="00810246"/>
    <w:rsid w:val="00812FFB"/>
    <w:rsid w:val="00857137"/>
    <w:rsid w:val="008607EF"/>
    <w:rsid w:val="0086528E"/>
    <w:rsid w:val="008809A5"/>
    <w:rsid w:val="008958D5"/>
    <w:rsid w:val="008971A4"/>
    <w:rsid w:val="008A78C6"/>
    <w:rsid w:val="008A7A6B"/>
    <w:rsid w:val="008E2D00"/>
    <w:rsid w:val="00900482"/>
    <w:rsid w:val="0090147B"/>
    <w:rsid w:val="00910550"/>
    <w:rsid w:val="00920744"/>
    <w:rsid w:val="00932C22"/>
    <w:rsid w:val="00934142"/>
    <w:rsid w:val="00942534"/>
    <w:rsid w:val="009510B9"/>
    <w:rsid w:val="009641E9"/>
    <w:rsid w:val="00965849"/>
    <w:rsid w:val="00966A0B"/>
    <w:rsid w:val="00993324"/>
    <w:rsid w:val="009A27A4"/>
    <w:rsid w:val="009A63B2"/>
    <w:rsid w:val="009B4781"/>
    <w:rsid w:val="009D1788"/>
    <w:rsid w:val="009D5AFF"/>
    <w:rsid w:val="009D6E5B"/>
    <w:rsid w:val="009E7D5D"/>
    <w:rsid w:val="009F26E9"/>
    <w:rsid w:val="00A04FB8"/>
    <w:rsid w:val="00A22D02"/>
    <w:rsid w:val="00A238F5"/>
    <w:rsid w:val="00A57E05"/>
    <w:rsid w:val="00A71373"/>
    <w:rsid w:val="00A8306E"/>
    <w:rsid w:val="00A8376E"/>
    <w:rsid w:val="00A86CFA"/>
    <w:rsid w:val="00A91923"/>
    <w:rsid w:val="00A94788"/>
    <w:rsid w:val="00A97285"/>
    <w:rsid w:val="00AA5121"/>
    <w:rsid w:val="00AB5FB8"/>
    <w:rsid w:val="00AC3CDA"/>
    <w:rsid w:val="00AC7CD8"/>
    <w:rsid w:val="00AF3BC4"/>
    <w:rsid w:val="00AF58B3"/>
    <w:rsid w:val="00B44D87"/>
    <w:rsid w:val="00B71CC1"/>
    <w:rsid w:val="00B7459B"/>
    <w:rsid w:val="00B81791"/>
    <w:rsid w:val="00B85432"/>
    <w:rsid w:val="00B93743"/>
    <w:rsid w:val="00B96607"/>
    <w:rsid w:val="00BD1541"/>
    <w:rsid w:val="00BE0D49"/>
    <w:rsid w:val="00BE346B"/>
    <w:rsid w:val="00BE360F"/>
    <w:rsid w:val="00BE660D"/>
    <w:rsid w:val="00C034CD"/>
    <w:rsid w:val="00C04C17"/>
    <w:rsid w:val="00C400A4"/>
    <w:rsid w:val="00C41656"/>
    <w:rsid w:val="00C534F0"/>
    <w:rsid w:val="00C74A0C"/>
    <w:rsid w:val="00C75FCA"/>
    <w:rsid w:val="00C857E0"/>
    <w:rsid w:val="00CC1E5A"/>
    <w:rsid w:val="00D2561C"/>
    <w:rsid w:val="00D30B12"/>
    <w:rsid w:val="00D4279B"/>
    <w:rsid w:val="00D54890"/>
    <w:rsid w:val="00D6351F"/>
    <w:rsid w:val="00D75FEA"/>
    <w:rsid w:val="00D877E7"/>
    <w:rsid w:val="00DA30D1"/>
    <w:rsid w:val="00DA562E"/>
    <w:rsid w:val="00DB3437"/>
    <w:rsid w:val="00DB61B8"/>
    <w:rsid w:val="00DC4EF9"/>
    <w:rsid w:val="00DC74B9"/>
    <w:rsid w:val="00DE7302"/>
    <w:rsid w:val="00E21999"/>
    <w:rsid w:val="00E21BE9"/>
    <w:rsid w:val="00E33EE2"/>
    <w:rsid w:val="00E44B36"/>
    <w:rsid w:val="00E57AB3"/>
    <w:rsid w:val="00E655C0"/>
    <w:rsid w:val="00E729FB"/>
    <w:rsid w:val="00E831CA"/>
    <w:rsid w:val="00E91AE5"/>
    <w:rsid w:val="00E9412D"/>
    <w:rsid w:val="00EA1FDE"/>
    <w:rsid w:val="00EA39C9"/>
    <w:rsid w:val="00EA7A3F"/>
    <w:rsid w:val="00EB78C0"/>
    <w:rsid w:val="00EC6B11"/>
    <w:rsid w:val="00ED17E2"/>
    <w:rsid w:val="00ED201B"/>
    <w:rsid w:val="00ED2A22"/>
    <w:rsid w:val="00ED4636"/>
    <w:rsid w:val="00EE3682"/>
    <w:rsid w:val="00EF04B3"/>
    <w:rsid w:val="00F0271C"/>
    <w:rsid w:val="00F37336"/>
    <w:rsid w:val="00F37749"/>
    <w:rsid w:val="00F424B4"/>
    <w:rsid w:val="00F562CD"/>
    <w:rsid w:val="00F707CA"/>
    <w:rsid w:val="00F70A0F"/>
    <w:rsid w:val="00F724F5"/>
    <w:rsid w:val="00F75EE2"/>
    <w:rsid w:val="00F90498"/>
    <w:rsid w:val="00FB5687"/>
    <w:rsid w:val="00FC1E6B"/>
    <w:rsid w:val="00FC56AD"/>
    <w:rsid w:val="00FD7DE8"/>
    <w:rsid w:val="00FE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7A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5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5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ivykraj.c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ivykraj.c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kr-karlovarsky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ivykraj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169C5-FBE0-4985-BF96-FA0578E52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2323</Words>
  <Characters>13707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15999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Vratislav Smoleja</dc:creator>
  <cp:lastModifiedBy>Koča Marek</cp:lastModifiedBy>
  <cp:revision>2</cp:revision>
  <cp:lastPrinted>2018-04-25T06:13:00Z</cp:lastPrinted>
  <dcterms:created xsi:type="dcterms:W3CDTF">2018-10-16T10:59:00Z</dcterms:created>
  <dcterms:modified xsi:type="dcterms:W3CDTF">2018-10-16T10:59:00Z</dcterms:modified>
</cp:coreProperties>
</file>