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EC8" w:rsidRDefault="00FB78C1" w:rsidP="00B73CA3">
      <w:pPr>
        <w:pStyle w:val="Nadpis1"/>
        <w:spacing w:before="0" w:line="240" w:lineRule="auto"/>
      </w:pPr>
      <w:r>
        <w:t>NABÍDKA NA DODÁVKU</w:t>
      </w:r>
      <w:r w:rsidR="006A6BC1">
        <w:t xml:space="preserve"> </w:t>
      </w:r>
      <w:r w:rsidR="000F6BCA">
        <w:t>„docházkového systému“ 1</w:t>
      </w:r>
      <w:r w:rsidR="00202781">
        <w:t>6</w:t>
      </w:r>
      <w:r w:rsidR="000F6BCA">
        <w:t>-ZI-</w:t>
      </w:r>
      <w:r w:rsidR="00202781">
        <w:t>280a</w:t>
      </w:r>
      <w:r w:rsidR="00275989">
        <w:t>-d</w:t>
      </w:r>
    </w:p>
    <w:p w:rsidR="00FB78C1" w:rsidRDefault="00FB78C1" w:rsidP="00020EC8">
      <w:pPr>
        <w:pStyle w:val="Bezmezer"/>
        <w:rPr>
          <w:b/>
        </w:rPr>
      </w:pPr>
    </w:p>
    <w:p w:rsidR="00071AEA" w:rsidRDefault="00202781" w:rsidP="00620061">
      <w:pPr>
        <w:pStyle w:val="Bezmezer"/>
        <w:ind w:left="2831" w:hanging="1980"/>
        <w:rPr>
          <w:szCs w:val="18"/>
        </w:rPr>
      </w:pPr>
      <w:r>
        <w:rPr>
          <w:b/>
          <w:szCs w:val="18"/>
        </w:rPr>
        <w:t>Název veřejné zakázky</w:t>
      </w:r>
      <w:r w:rsidR="00071AEA">
        <w:rPr>
          <w:b/>
          <w:szCs w:val="18"/>
        </w:rPr>
        <w:t>:</w:t>
      </w:r>
      <w:r w:rsidR="00071AEA">
        <w:rPr>
          <w:szCs w:val="18"/>
        </w:rPr>
        <w:tab/>
        <w:t>„</w:t>
      </w:r>
      <w:r>
        <w:rPr>
          <w:szCs w:val="18"/>
        </w:rPr>
        <w:t>Docházkový systém 2016</w:t>
      </w:r>
      <w:r w:rsidR="00071AEA">
        <w:rPr>
          <w:szCs w:val="18"/>
        </w:rPr>
        <w:t>“</w:t>
      </w:r>
    </w:p>
    <w:p w:rsidR="00202781" w:rsidRDefault="00202781" w:rsidP="00202781">
      <w:pPr>
        <w:pStyle w:val="Bezmezer"/>
        <w:ind w:left="2831" w:hanging="1980"/>
        <w:rPr>
          <w:szCs w:val="18"/>
        </w:rPr>
      </w:pPr>
      <w:r>
        <w:rPr>
          <w:b/>
          <w:szCs w:val="18"/>
        </w:rPr>
        <w:t>Spisové číslo VZ:</w:t>
      </w:r>
      <w:r>
        <w:rPr>
          <w:szCs w:val="18"/>
        </w:rPr>
        <w:tab/>
        <w:t>„VZ/248/ORG/16“</w:t>
      </w:r>
    </w:p>
    <w:p w:rsidR="00FB78C1" w:rsidRDefault="00FB78C1" w:rsidP="00FB78C1">
      <w:pPr>
        <w:pStyle w:val="Bezmezer"/>
        <w:rPr>
          <w:szCs w:val="18"/>
        </w:rPr>
      </w:pPr>
      <w:r>
        <w:rPr>
          <w:b/>
          <w:szCs w:val="18"/>
        </w:rPr>
        <w:t>Naše značka</w:t>
      </w:r>
      <w:r w:rsidRPr="00084B84">
        <w:rPr>
          <w:b/>
          <w:szCs w:val="18"/>
        </w:rPr>
        <w:t>:</w:t>
      </w:r>
      <w:r w:rsidRPr="00084B84">
        <w:rPr>
          <w:szCs w:val="18"/>
        </w:rPr>
        <w:t xml:space="preserve"> </w:t>
      </w:r>
      <w:r w:rsidRPr="00084B84">
        <w:rPr>
          <w:szCs w:val="18"/>
        </w:rPr>
        <w:tab/>
      </w:r>
      <w:r>
        <w:rPr>
          <w:szCs w:val="18"/>
        </w:rPr>
        <w:tab/>
      </w:r>
      <w:r w:rsidR="00071AEA">
        <w:rPr>
          <w:szCs w:val="18"/>
        </w:rPr>
        <w:t>„</w:t>
      </w:r>
      <w:r w:rsidR="00202781">
        <w:rPr>
          <w:szCs w:val="18"/>
        </w:rPr>
        <w:t>16-ZI-280A</w:t>
      </w:r>
      <w:r w:rsidR="00275989">
        <w:rPr>
          <w:szCs w:val="18"/>
        </w:rPr>
        <w:t>-D</w:t>
      </w:r>
      <w:r w:rsidR="00071AEA">
        <w:rPr>
          <w:szCs w:val="18"/>
        </w:rPr>
        <w:t>“</w:t>
      </w:r>
    </w:p>
    <w:p w:rsidR="00FB78C1" w:rsidRDefault="00FB78C1" w:rsidP="00FB78C1">
      <w:pPr>
        <w:pStyle w:val="Bezmezer"/>
        <w:rPr>
          <w:b/>
        </w:rPr>
      </w:pPr>
    </w:p>
    <w:p w:rsidR="00BF6881" w:rsidRDefault="00BF6881" w:rsidP="00FB78C1">
      <w:pPr>
        <w:pStyle w:val="Bezmezer"/>
        <w:rPr>
          <w:b/>
        </w:rPr>
      </w:pPr>
    </w:p>
    <w:p w:rsidR="007C4698" w:rsidRDefault="007C4698" w:rsidP="007C4698">
      <w:pPr>
        <w:pStyle w:val="Bezmezer"/>
      </w:pPr>
      <w:r w:rsidRPr="00020EC8">
        <w:rPr>
          <w:b/>
        </w:rPr>
        <w:t>Nabídku zpracoval:</w:t>
      </w:r>
      <w:r>
        <w:tab/>
        <w:t>Daniel Owczarzy</w:t>
      </w:r>
    </w:p>
    <w:p w:rsidR="007C4698" w:rsidRPr="00F729D2" w:rsidRDefault="007C4698" w:rsidP="007C4698">
      <w:pPr>
        <w:pStyle w:val="Bezmezer"/>
      </w:pPr>
      <w:r>
        <w:rPr>
          <w:b/>
        </w:rPr>
        <w:tab/>
      </w:r>
      <w:r>
        <w:rPr>
          <w:b/>
        </w:rPr>
        <w:tab/>
      </w:r>
      <w:r>
        <w:rPr>
          <w:b/>
        </w:rPr>
        <w:tab/>
      </w:r>
      <w:r>
        <w:t>Martin Žíla</w:t>
      </w:r>
    </w:p>
    <w:p w:rsidR="007C4698" w:rsidRDefault="007C4698" w:rsidP="003F6BE7">
      <w:pPr>
        <w:pStyle w:val="Bezmezer"/>
      </w:pPr>
      <w:r w:rsidRPr="00020EC8">
        <w:rPr>
          <w:b/>
        </w:rPr>
        <w:t>Kontakt:</w:t>
      </w:r>
      <w:r>
        <w:tab/>
      </w:r>
      <w:r>
        <w:tab/>
      </w:r>
      <w:r w:rsidR="003F6BE7">
        <w:tab/>
      </w:r>
      <w:r w:rsidR="003F6BE7">
        <w:tab/>
      </w:r>
      <w:r w:rsidR="003F6BE7">
        <w:tab/>
      </w:r>
      <w:r w:rsidR="003F6BE7">
        <w:tab/>
      </w:r>
      <w:r w:rsidR="003F6BE7">
        <w:tab/>
      </w:r>
      <w:r w:rsidR="003F6BE7">
        <w:tab/>
      </w:r>
      <w:r w:rsidR="003F6BE7">
        <w:tab/>
      </w:r>
      <w:r w:rsidR="003F6BE7">
        <w:tab/>
      </w:r>
      <w:r w:rsidR="003F6BE7">
        <w:tab/>
      </w:r>
      <w:r w:rsidR="003F6BE7">
        <w:tab/>
      </w:r>
      <w:r w:rsidR="003F6BE7">
        <w:tab/>
      </w:r>
      <w:r w:rsidR="003F6BE7">
        <w:tab/>
      </w:r>
      <w:r w:rsidR="003F6BE7">
        <w:tab/>
        <w:t>xxxxxxxxxxxxxxxxxxxxxxxxxxxxxxxxxxxxxxxxxxxxxxxxxxxxxxxxxxxxxxxxxxxxxxxxxxxxxxxx</w:t>
      </w:r>
    </w:p>
    <w:p w:rsidR="007C4698" w:rsidRDefault="007C4698" w:rsidP="007C4698">
      <w:pPr>
        <w:pStyle w:val="Bezmezer"/>
      </w:pPr>
      <w:r w:rsidRPr="00020EC8">
        <w:rPr>
          <w:b/>
        </w:rPr>
        <w:t>V Karviné dne:</w:t>
      </w:r>
      <w:r>
        <w:t xml:space="preserve"> </w:t>
      </w:r>
      <w:r>
        <w:tab/>
      </w:r>
      <w:r>
        <w:tab/>
      </w:r>
      <w:r w:rsidR="00DA57E4">
        <w:fldChar w:fldCharType="begin"/>
      </w:r>
      <w:r w:rsidR="00275989">
        <w:instrText xml:space="preserve"> CREATEDATE  \@ "d.MMMM yyyy"  \* MERGEFORMAT </w:instrText>
      </w:r>
      <w:r w:rsidR="00DA57E4">
        <w:fldChar w:fldCharType="separate"/>
      </w:r>
      <w:r w:rsidR="00275989">
        <w:t>20</w:t>
      </w:r>
      <w:r>
        <w:rPr>
          <w:noProof/>
        </w:rPr>
        <w:t xml:space="preserve">. </w:t>
      </w:r>
      <w:r w:rsidR="00275989">
        <w:rPr>
          <w:noProof/>
        </w:rPr>
        <w:t>října</w:t>
      </w:r>
      <w:r>
        <w:rPr>
          <w:noProof/>
        </w:rPr>
        <w:t xml:space="preserve"> 201</w:t>
      </w:r>
      <w:r w:rsidR="00275989">
        <w:rPr>
          <w:noProof/>
        </w:rPr>
        <w:t>6</w:t>
      </w:r>
      <w:r w:rsidR="00DA57E4">
        <w:rPr>
          <w:noProof/>
        </w:rPr>
        <w:fldChar w:fldCharType="end"/>
      </w:r>
    </w:p>
    <w:p w:rsidR="00CE4022" w:rsidRDefault="00CE4022" w:rsidP="00F10D46">
      <w:pPr>
        <w:pStyle w:val="Bezmezer"/>
      </w:pPr>
    </w:p>
    <w:p w:rsidR="00E512E0" w:rsidRDefault="00E512E0" w:rsidP="00FD5C21">
      <w:pPr>
        <w:pStyle w:val="Bezmezer"/>
        <w:ind w:left="2831" w:hanging="1980"/>
        <w:rPr>
          <w:b/>
        </w:rPr>
      </w:pPr>
    </w:p>
    <w:p w:rsidR="00275989" w:rsidRDefault="00F10D46" w:rsidP="00275989">
      <w:pPr>
        <w:pStyle w:val="Bezmezer"/>
        <w:ind w:left="2831" w:hanging="1980"/>
      </w:pPr>
      <w:r w:rsidRPr="00020EC8">
        <w:rPr>
          <w:b/>
        </w:rPr>
        <w:t>Zadavatel:</w:t>
      </w:r>
      <w:r>
        <w:tab/>
      </w:r>
      <w:r w:rsidR="00275989" w:rsidRPr="00EC66CA">
        <w:t>Statutární město Havířov</w:t>
      </w:r>
      <w:r w:rsidR="00275989">
        <w:t xml:space="preserve">, </w:t>
      </w:r>
      <w:r w:rsidR="00275989" w:rsidRPr="00EC66CA">
        <w:t>Svornosti 86/2</w:t>
      </w:r>
      <w:r w:rsidR="00275989">
        <w:t xml:space="preserve">, 736 01 </w:t>
      </w:r>
      <w:r w:rsidR="00275989" w:rsidRPr="00EC66CA">
        <w:t>Havířov-Město</w:t>
      </w:r>
      <w:r w:rsidR="00275989">
        <w:t xml:space="preserve">, IČ </w:t>
      </w:r>
      <w:r w:rsidR="00275989" w:rsidRPr="00EC66CA">
        <w:t>00297488</w:t>
      </w:r>
      <w:r w:rsidR="00275989">
        <w:t xml:space="preserve">, DIČ </w:t>
      </w:r>
      <w:r w:rsidR="00275989" w:rsidRPr="00EC66CA">
        <w:t>CZ00297488</w:t>
      </w:r>
    </w:p>
    <w:p w:rsidR="00113002" w:rsidRPr="00113002" w:rsidRDefault="00E75403" w:rsidP="00275989">
      <w:pPr>
        <w:pStyle w:val="Bezmezer"/>
        <w:ind w:left="2831" w:hanging="1980"/>
        <w:rPr>
          <w:lang w:val="en-US"/>
        </w:rPr>
      </w:pPr>
      <w:r>
        <w:rPr>
          <w:b/>
        </w:rPr>
        <w:t>Zastoupen</w:t>
      </w:r>
      <w:r w:rsidR="00F10D46" w:rsidRPr="00F87588">
        <w:rPr>
          <w:b/>
        </w:rPr>
        <w:t>:</w:t>
      </w:r>
      <w:r w:rsidR="00F10D46">
        <w:t xml:space="preserve"> </w:t>
      </w:r>
      <w:r w:rsidR="00F10D46">
        <w:tab/>
      </w:r>
      <w:r w:rsidR="00275989">
        <w:rPr>
          <w:color w:val="000000"/>
        </w:rPr>
        <w:t>Ing. Jiřina Zvěřinská, vedoucí odboru organizačního</w:t>
      </w:r>
    </w:p>
    <w:p w:rsidR="006249C0" w:rsidRDefault="00E75403" w:rsidP="006249C0">
      <w:pPr>
        <w:pStyle w:val="Bezmezer"/>
      </w:pPr>
      <w:r w:rsidRPr="00E75403">
        <w:rPr>
          <w:b/>
        </w:rPr>
        <w:t>K</w:t>
      </w:r>
      <w:r w:rsidR="00275989">
        <w:rPr>
          <w:b/>
        </w:rPr>
        <w:t>ontaktní osoba</w:t>
      </w:r>
      <w:r w:rsidRPr="00E75403">
        <w:rPr>
          <w:b/>
        </w:rPr>
        <w:t>:</w:t>
      </w:r>
      <w:r w:rsidRPr="00E75403">
        <w:rPr>
          <w:b/>
        </w:rPr>
        <w:tab/>
      </w:r>
      <w:r>
        <w:tab/>
      </w:r>
      <w:r w:rsidR="00275989" w:rsidRPr="00EC66CA">
        <w:t>Jiří K</w:t>
      </w:r>
      <w:r w:rsidR="00275989">
        <w:t>ubala</w:t>
      </w:r>
      <w:r w:rsidR="00275989" w:rsidRPr="00EC66CA">
        <w:t xml:space="preserve"> - vedoucí oddělení informatiky</w:t>
      </w:r>
      <w:r w:rsidR="00275989">
        <w:t xml:space="preserve">, </w:t>
      </w:r>
      <w:r w:rsidR="003F6BE7">
        <w:t>xxxxxxxxxxxxxxxxxxxxxxxxxxxxxxxxxxxxxxxxxxxxxxxxxxxxx</w:t>
      </w:r>
    </w:p>
    <w:p w:rsidR="006249C0" w:rsidRDefault="006249C0" w:rsidP="006249C0">
      <w:pPr>
        <w:pStyle w:val="Bezmezer"/>
        <w:ind w:left="2831" w:hanging="1980"/>
        <w:rPr>
          <w:b/>
        </w:rPr>
      </w:pPr>
    </w:p>
    <w:p w:rsidR="00275989" w:rsidRDefault="00275989" w:rsidP="00275989">
      <w:pPr>
        <w:pStyle w:val="Bezmezer"/>
        <w:ind w:left="2831" w:hanging="1980"/>
      </w:pPr>
      <w:r>
        <w:rPr>
          <w:b/>
        </w:rPr>
        <w:t>Místo a způsob dodání:</w:t>
      </w:r>
      <w:r>
        <w:rPr>
          <w:b/>
        </w:rPr>
        <w:tab/>
      </w:r>
      <w:r w:rsidRPr="00EC66CA">
        <w:t>Statutární město Havířov</w:t>
      </w:r>
      <w:r>
        <w:t xml:space="preserve">, </w:t>
      </w:r>
      <w:r w:rsidRPr="00EC66CA">
        <w:t>Svornosti 86/2</w:t>
      </w:r>
      <w:r>
        <w:t xml:space="preserve">, 736 01 </w:t>
      </w:r>
      <w:r w:rsidRPr="00EC66CA">
        <w:t>Havířov-Město</w:t>
      </w:r>
    </w:p>
    <w:p w:rsidR="00275989" w:rsidRDefault="00275989" w:rsidP="00275989">
      <w:pPr>
        <w:pStyle w:val="Bezmezer"/>
        <w:ind w:left="2831"/>
      </w:pPr>
      <w:r>
        <w:t>instalace hardware/software – technik RON</w:t>
      </w:r>
    </w:p>
    <w:p w:rsidR="00275989" w:rsidRPr="002E0C94" w:rsidRDefault="00275989" w:rsidP="00275989">
      <w:pPr>
        <w:pStyle w:val="Bezmezer"/>
        <w:ind w:left="2831"/>
      </w:pPr>
      <w:r>
        <w:t>implementace systému – konzultant programu RON DOCHÁZKA</w:t>
      </w:r>
    </w:p>
    <w:p w:rsidR="00E512E0" w:rsidRDefault="00E512E0" w:rsidP="00F10D46">
      <w:pPr>
        <w:pStyle w:val="Bezmezer"/>
        <w:ind w:left="2831" w:hanging="1980"/>
        <w:rPr>
          <w:rFonts w:cs="Arial CE"/>
          <w:bCs/>
          <w:color w:val="000000"/>
          <w:szCs w:val="18"/>
          <w:shd w:val="clear" w:color="auto" w:fill="FFFFFF"/>
        </w:rPr>
      </w:pPr>
    </w:p>
    <w:p w:rsidR="00B35EC7" w:rsidRDefault="00B35EC7" w:rsidP="00E74B14">
      <w:pPr>
        <w:pStyle w:val="Nadpis3"/>
      </w:pPr>
      <w:r>
        <w:t xml:space="preserve">obsah </w:t>
      </w:r>
      <w:r w:rsidR="00A57491">
        <w:t>NABÍDKY</w:t>
      </w:r>
    </w:p>
    <w:tbl>
      <w:tblPr>
        <w:tblStyle w:val="Mkatabulky"/>
        <w:tblW w:w="0" w:type="auto"/>
        <w:tblInd w:w="851" w:type="dxa"/>
        <w:tblLook w:val="04A0"/>
      </w:tblPr>
      <w:tblGrid>
        <w:gridCol w:w="444"/>
        <w:gridCol w:w="353"/>
        <w:gridCol w:w="356"/>
        <w:gridCol w:w="1843"/>
        <w:gridCol w:w="230"/>
        <w:gridCol w:w="709"/>
        <w:gridCol w:w="337"/>
        <w:gridCol w:w="2268"/>
        <w:gridCol w:w="2409"/>
        <w:gridCol w:w="1134"/>
      </w:tblGrid>
      <w:tr w:rsidR="0062568C" w:rsidTr="00AB6D5B">
        <w:tc>
          <w:tcPr>
            <w:tcW w:w="444" w:type="dxa"/>
            <w:tcBorders>
              <w:top w:val="nil"/>
              <w:left w:val="nil"/>
              <w:bottom w:val="nil"/>
              <w:right w:val="nil"/>
            </w:tcBorders>
          </w:tcPr>
          <w:p w:rsidR="0062568C" w:rsidRDefault="0062568C" w:rsidP="00D51561">
            <w:pPr>
              <w:ind w:left="0" w:right="0"/>
            </w:pPr>
          </w:p>
        </w:tc>
        <w:tc>
          <w:tcPr>
            <w:tcW w:w="6096" w:type="dxa"/>
            <w:gridSpan w:val="7"/>
            <w:tcBorders>
              <w:top w:val="nil"/>
              <w:left w:val="nil"/>
              <w:bottom w:val="nil"/>
              <w:right w:val="nil"/>
            </w:tcBorders>
          </w:tcPr>
          <w:p w:rsidR="0062568C" w:rsidRDefault="0062568C" w:rsidP="00D51561">
            <w:pPr>
              <w:ind w:left="0" w:right="0"/>
            </w:pPr>
          </w:p>
        </w:tc>
        <w:tc>
          <w:tcPr>
            <w:tcW w:w="2409" w:type="dxa"/>
            <w:tcBorders>
              <w:top w:val="nil"/>
              <w:left w:val="nil"/>
              <w:bottom w:val="nil"/>
              <w:right w:val="nil"/>
            </w:tcBorders>
          </w:tcPr>
          <w:p w:rsidR="0062568C" w:rsidRDefault="0062568C" w:rsidP="00D51561">
            <w:pPr>
              <w:ind w:left="0" w:right="0"/>
            </w:pPr>
          </w:p>
        </w:tc>
        <w:tc>
          <w:tcPr>
            <w:tcW w:w="1134" w:type="dxa"/>
            <w:tcBorders>
              <w:top w:val="nil"/>
              <w:left w:val="nil"/>
              <w:bottom w:val="nil"/>
              <w:right w:val="nil"/>
            </w:tcBorders>
          </w:tcPr>
          <w:p w:rsidR="0062568C" w:rsidRDefault="0062568C" w:rsidP="00D51561">
            <w:pPr>
              <w:ind w:left="0" w:right="0"/>
              <w:jc w:val="right"/>
            </w:pPr>
          </w:p>
        </w:tc>
      </w:tr>
      <w:tr w:rsidR="002D67C5" w:rsidTr="00C85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tcPr>
          <w:p w:rsidR="002D67C5" w:rsidRDefault="00396FCF" w:rsidP="00F52F4A">
            <w:pPr>
              <w:ind w:left="0" w:right="0"/>
            </w:pPr>
            <w:r>
              <w:t>1</w:t>
            </w:r>
            <w:r w:rsidR="002D67C5">
              <w:t>.</w:t>
            </w:r>
          </w:p>
        </w:tc>
        <w:tc>
          <w:tcPr>
            <w:tcW w:w="3491" w:type="dxa"/>
            <w:gridSpan w:val="5"/>
          </w:tcPr>
          <w:p w:rsidR="002D67C5" w:rsidRDefault="002D67C5" w:rsidP="00F52F4A">
            <w:pPr>
              <w:ind w:left="0" w:right="0"/>
            </w:pPr>
            <w:r>
              <w:t xml:space="preserve">POPIS A SPECIFIKACE NABÍZENÉHO PLNĚNÍ </w:t>
            </w:r>
          </w:p>
        </w:tc>
        <w:tc>
          <w:tcPr>
            <w:tcW w:w="5014" w:type="dxa"/>
            <w:gridSpan w:val="3"/>
            <w:tcBorders>
              <w:bottom w:val="dashSmallGap" w:sz="4" w:space="0" w:color="auto"/>
            </w:tcBorders>
          </w:tcPr>
          <w:p w:rsidR="002D67C5" w:rsidRDefault="002D67C5" w:rsidP="00F52F4A">
            <w:pPr>
              <w:ind w:left="0" w:right="0"/>
            </w:pPr>
          </w:p>
        </w:tc>
        <w:tc>
          <w:tcPr>
            <w:tcW w:w="1134" w:type="dxa"/>
          </w:tcPr>
          <w:p w:rsidR="002D67C5" w:rsidRDefault="002D67C5" w:rsidP="00384529">
            <w:pPr>
              <w:ind w:left="0" w:right="0"/>
              <w:jc w:val="right"/>
            </w:pPr>
            <w:r>
              <w:t xml:space="preserve">stránka </w:t>
            </w:r>
            <w:r w:rsidR="00396FCF">
              <w:t>2</w:t>
            </w:r>
            <w:r>
              <w:t xml:space="preserve"> </w:t>
            </w:r>
            <w:r w:rsidR="00396FCF">
              <w:t>- 5</w:t>
            </w:r>
          </w:p>
        </w:tc>
      </w:tr>
      <w:tr w:rsidR="002D67C5" w:rsidTr="00AB6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tcPr>
          <w:p w:rsidR="002D67C5" w:rsidRDefault="002D67C5" w:rsidP="00F52F4A">
            <w:pPr>
              <w:ind w:left="0" w:right="0"/>
            </w:pPr>
          </w:p>
        </w:tc>
        <w:tc>
          <w:tcPr>
            <w:tcW w:w="353" w:type="dxa"/>
          </w:tcPr>
          <w:p w:rsidR="002D67C5" w:rsidRDefault="00396FCF" w:rsidP="00F52F4A">
            <w:pPr>
              <w:ind w:left="0" w:right="0"/>
            </w:pPr>
            <w:r>
              <w:t>1</w:t>
            </w:r>
            <w:r w:rsidR="002D67C5">
              <w:t>.</w:t>
            </w:r>
          </w:p>
        </w:tc>
        <w:tc>
          <w:tcPr>
            <w:tcW w:w="356" w:type="dxa"/>
          </w:tcPr>
          <w:p w:rsidR="002D67C5" w:rsidRDefault="002D67C5" w:rsidP="00F52F4A">
            <w:pPr>
              <w:ind w:left="0" w:right="0"/>
            </w:pPr>
            <w:r>
              <w:t>1.</w:t>
            </w:r>
          </w:p>
        </w:tc>
        <w:tc>
          <w:tcPr>
            <w:tcW w:w="3119" w:type="dxa"/>
            <w:gridSpan w:val="4"/>
          </w:tcPr>
          <w:p w:rsidR="002D67C5" w:rsidRDefault="002D67C5" w:rsidP="00F52F4A">
            <w:pPr>
              <w:ind w:left="0" w:right="0"/>
            </w:pPr>
            <w:r>
              <w:t>POŽADAVKY, POPIS ŘEŠENÍ SYSTÉMU</w:t>
            </w:r>
          </w:p>
        </w:tc>
        <w:tc>
          <w:tcPr>
            <w:tcW w:w="4677" w:type="dxa"/>
            <w:gridSpan w:val="2"/>
            <w:tcBorders>
              <w:bottom w:val="dashSmallGap" w:sz="4" w:space="0" w:color="auto"/>
            </w:tcBorders>
          </w:tcPr>
          <w:p w:rsidR="002D67C5" w:rsidRDefault="002D67C5" w:rsidP="00F52F4A">
            <w:pPr>
              <w:ind w:left="0" w:right="0"/>
            </w:pPr>
          </w:p>
        </w:tc>
        <w:tc>
          <w:tcPr>
            <w:tcW w:w="1134" w:type="dxa"/>
          </w:tcPr>
          <w:p w:rsidR="002D67C5" w:rsidRDefault="002D67C5" w:rsidP="00AB6D5B">
            <w:pPr>
              <w:ind w:left="0" w:right="0"/>
              <w:jc w:val="right"/>
            </w:pPr>
            <w:r>
              <w:t xml:space="preserve">stránka </w:t>
            </w:r>
            <w:r w:rsidR="00396FCF">
              <w:t>2 - 3</w:t>
            </w:r>
          </w:p>
        </w:tc>
      </w:tr>
      <w:tr w:rsidR="00AB6D5B" w:rsidTr="00AB6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tcPr>
          <w:p w:rsidR="00AB6D5B" w:rsidRDefault="00AB6D5B" w:rsidP="00F52F4A">
            <w:pPr>
              <w:ind w:left="0" w:right="0"/>
            </w:pPr>
          </w:p>
        </w:tc>
        <w:tc>
          <w:tcPr>
            <w:tcW w:w="353" w:type="dxa"/>
          </w:tcPr>
          <w:p w:rsidR="00AB6D5B" w:rsidRDefault="00396FCF" w:rsidP="00F52F4A">
            <w:pPr>
              <w:ind w:left="0" w:right="0"/>
            </w:pPr>
            <w:r>
              <w:t>1</w:t>
            </w:r>
            <w:r w:rsidR="00AB6D5B">
              <w:t>.</w:t>
            </w:r>
          </w:p>
        </w:tc>
        <w:tc>
          <w:tcPr>
            <w:tcW w:w="356" w:type="dxa"/>
          </w:tcPr>
          <w:p w:rsidR="00AB6D5B" w:rsidRDefault="00AB6D5B" w:rsidP="00F52F4A">
            <w:pPr>
              <w:ind w:left="0" w:right="0"/>
            </w:pPr>
            <w:r>
              <w:t>2.</w:t>
            </w:r>
          </w:p>
        </w:tc>
        <w:tc>
          <w:tcPr>
            <w:tcW w:w="2073" w:type="dxa"/>
            <w:gridSpan w:val="2"/>
          </w:tcPr>
          <w:p w:rsidR="00AB6D5B" w:rsidRDefault="00AB6D5B" w:rsidP="00F52F4A">
            <w:pPr>
              <w:ind w:left="0" w:right="0"/>
            </w:pPr>
            <w:r>
              <w:t>REKAPITULACE ZADÁNÍ</w:t>
            </w:r>
          </w:p>
        </w:tc>
        <w:tc>
          <w:tcPr>
            <w:tcW w:w="5723" w:type="dxa"/>
            <w:gridSpan w:val="4"/>
            <w:tcBorders>
              <w:bottom w:val="dashSmallGap" w:sz="4" w:space="0" w:color="auto"/>
            </w:tcBorders>
          </w:tcPr>
          <w:p w:rsidR="00AB6D5B" w:rsidRDefault="00AB6D5B" w:rsidP="00F52F4A">
            <w:pPr>
              <w:ind w:left="0" w:right="0"/>
            </w:pPr>
          </w:p>
        </w:tc>
        <w:tc>
          <w:tcPr>
            <w:tcW w:w="1134" w:type="dxa"/>
          </w:tcPr>
          <w:p w:rsidR="00AB6D5B" w:rsidRDefault="00AB6D5B" w:rsidP="003B23C2">
            <w:pPr>
              <w:ind w:left="0" w:right="0"/>
              <w:jc w:val="right"/>
            </w:pPr>
            <w:r>
              <w:t xml:space="preserve">stránka </w:t>
            </w:r>
            <w:r w:rsidR="00396FCF">
              <w:t>3</w:t>
            </w:r>
          </w:p>
        </w:tc>
      </w:tr>
      <w:tr w:rsidR="002D67C5" w:rsidTr="00AB6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tcPr>
          <w:p w:rsidR="002D67C5" w:rsidRDefault="002D67C5" w:rsidP="00F52F4A">
            <w:pPr>
              <w:ind w:left="0" w:right="0"/>
            </w:pPr>
          </w:p>
        </w:tc>
        <w:tc>
          <w:tcPr>
            <w:tcW w:w="353" w:type="dxa"/>
          </w:tcPr>
          <w:p w:rsidR="002D67C5" w:rsidRDefault="00396FCF" w:rsidP="00F52F4A">
            <w:pPr>
              <w:ind w:left="0" w:right="0"/>
            </w:pPr>
            <w:r>
              <w:t>1</w:t>
            </w:r>
            <w:r w:rsidR="002D67C5">
              <w:t>.</w:t>
            </w:r>
          </w:p>
        </w:tc>
        <w:tc>
          <w:tcPr>
            <w:tcW w:w="356" w:type="dxa"/>
          </w:tcPr>
          <w:p w:rsidR="002D67C5" w:rsidRDefault="00AB6D5B" w:rsidP="00F52F4A">
            <w:pPr>
              <w:ind w:left="0" w:right="0"/>
            </w:pPr>
            <w:r>
              <w:t>3</w:t>
            </w:r>
            <w:r w:rsidR="002D67C5">
              <w:t>.</w:t>
            </w:r>
          </w:p>
        </w:tc>
        <w:tc>
          <w:tcPr>
            <w:tcW w:w="5387" w:type="dxa"/>
            <w:gridSpan w:val="5"/>
          </w:tcPr>
          <w:p w:rsidR="002D67C5" w:rsidRDefault="002D67C5" w:rsidP="00DF29EC">
            <w:pPr>
              <w:ind w:left="0" w:right="0"/>
            </w:pPr>
            <w:r>
              <w:t xml:space="preserve">SPECIFIKACE NABÍDKY – HARDWARE, </w:t>
            </w:r>
            <w:r w:rsidR="00AB6D5B">
              <w:t xml:space="preserve">ID MÉDIA, </w:t>
            </w:r>
            <w:r>
              <w:t>SOFTWARE A SLUŽBY</w:t>
            </w:r>
          </w:p>
        </w:tc>
        <w:tc>
          <w:tcPr>
            <w:tcW w:w="2409" w:type="dxa"/>
            <w:tcBorders>
              <w:bottom w:val="dashSmallGap" w:sz="4" w:space="0" w:color="auto"/>
            </w:tcBorders>
          </w:tcPr>
          <w:p w:rsidR="002D67C5" w:rsidRDefault="002D67C5" w:rsidP="00F52F4A">
            <w:pPr>
              <w:ind w:left="0" w:right="0"/>
            </w:pPr>
          </w:p>
        </w:tc>
        <w:tc>
          <w:tcPr>
            <w:tcW w:w="1134" w:type="dxa"/>
          </w:tcPr>
          <w:p w:rsidR="002D67C5" w:rsidRDefault="002D67C5" w:rsidP="00AB6D5B">
            <w:pPr>
              <w:ind w:left="0" w:right="0"/>
              <w:jc w:val="right"/>
            </w:pPr>
            <w:r>
              <w:t xml:space="preserve">stránka </w:t>
            </w:r>
            <w:r w:rsidR="00396FCF">
              <w:t>4</w:t>
            </w:r>
            <w:r>
              <w:t xml:space="preserve"> </w:t>
            </w:r>
            <w:r w:rsidR="00396FCF">
              <w:t>-</w:t>
            </w:r>
            <w:r>
              <w:t xml:space="preserve"> </w:t>
            </w:r>
            <w:r w:rsidR="00396FCF">
              <w:t>5</w:t>
            </w:r>
          </w:p>
        </w:tc>
      </w:tr>
      <w:tr w:rsidR="00301F2D" w:rsidTr="00AB6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tcPr>
          <w:p w:rsidR="00301F2D" w:rsidRDefault="00396FCF" w:rsidP="00D51561">
            <w:pPr>
              <w:ind w:left="0" w:right="0"/>
            </w:pPr>
            <w:r>
              <w:t>2</w:t>
            </w:r>
            <w:r w:rsidR="00301F2D">
              <w:t>.</w:t>
            </w:r>
          </w:p>
        </w:tc>
        <w:tc>
          <w:tcPr>
            <w:tcW w:w="2552" w:type="dxa"/>
            <w:gridSpan w:val="3"/>
          </w:tcPr>
          <w:p w:rsidR="00301F2D" w:rsidRDefault="009641D3" w:rsidP="00D51561">
            <w:pPr>
              <w:ind w:left="0" w:right="0"/>
            </w:pPr>
            <w:r>
              <w:t xml:space="preserve">POLOŽKOVÁ </w:t>
            </w:r>
            <w:r w:rsidR="00301F2D">
              <w:t>CENOVÁ NABÍDKA</w:t>
            </w:r>
          </w:p>
        </w:tc>
        <w:tc>
          <w:tcPr>
            <w:tcW w:w="5953" w:type="dxa"/>
            <w:gridSpan w:val="5"/>
            <w:tcBorders>
              <w:bottom w:val="dashSmallGap" w:sz="4" w:space="0" w:color="auto"/>
            </w:tcBorders>
          </w:tcPr>
          <w:p w:rsidR="00301F2D" w:rsidRDefault="00301F2D" w:rsidP="00D51561">
            <w:pPr>
              <w:ind w:left="0" w:right="0"/>
            </w:pPr>
          </w:p>
        </w:tc>
        <w:tc>
          <w:tcPr>
            <w:tcW w:w="1134" w:type="dxa"/>
          </w:tcPr>
          <w:p w:rsidR="00301F2D" w:rsidRDefault="0006100B" w:rsidP="003614A0">
            <w:pPr>
              <w:ind w:left="0" w:right="0"/>
              <w:jc w:val="right"/>
            </w:pPr>
            <w:r>
              <w:t xml:space="preserve">stránka </w:t>
            </w:r>
            <w:r w:rsidR="00396FCF">
              <w:t>6</w:t>
            </w:r>
          </w:p>
        </w:tc>
      </w:tr>
    </w:tbl>
    <w:p w:rsidR="00C97744" w:rsidRDefault="00C97744" w:rsidP="00C97744">
      <w:pPr>
        <w:pStyle w:val="Nadpis3"/>
        <w:spacing w:before="0" w:line="240" w:lineRule="auto"/>
        <w:rPr>
          <w:rFonts w:asciiTheme="minorHAnsi" w:hAnsiTheme="minorHAnsi"/>
          <w:sz w:val="18"/>
          <w:szCs w:val="18"/>
        </w:rPr>
      </w:pPr>
    </w:p>
    <w:p w:rsidR="00581BFB" w:rsidRPr="00396FCF" w:rsidRDefault="00581BFB" w:rsidP="00396FCF">
      <w:pPr>
        <w:spacing w:after="0" w:line="240" w:lineRule="auto"/>
      </w:pPr>
      <w:r>
        <w:br w:type="page"/>
      </w:r>
    </w:p>
    <w:p w:rsidR="00DF29EC" w:rsidRDefault="00DF29EC" w:rsidP="00DF29EC">
      <w:pPr>
        <w:pStyle w:val="Nadpis3"/>
        <w:numPr>
          <w:ilvl w:val="0"/>
          <w:numId w:val="3"/>
        </w:numPr>
      </w:pPr>
      <w:r>
        <w:lastRenderedPageBreak/>
        <w:t>PODROBNÝ POPIS A SPECIFIKACE NABÍZENÉHO PLNĚNÍ</w:t>
      </w:r>
    </w:p>
    <w:p w:rsidR="00396FCF" w:rsidRDefault="00396FCF" w:rsidP="00DF29EC">
      <w:pPr>
        <w:tabs>
          <w:tab w:val="left" w:pos="1560"/>
        </w:tabs>
        <w:spacing w:after="0" w:line="240" w:lineRule="auto"/>
        <w:ind w:left="1208" w:hanging="357"/>
        <w:rPr>
          <w:b/>
        </w:rPr>
      </w:pPr>
    </w:p>
    <w:p w:rsidR="00DF29EC" w:rsidRDefault="00396FCF" w:rsidP="00DF29EC">
      <w:pPr>
        <w:tabs>
          <w:tab w:val="left" w:pos="1560"/>
        </w:tabs>
        <w:spacing w:after="0" w:line="240" w:lineRule="auto"/>
        <w:ind w:left="1208" w:hanging="357"/>
        <w:rPr>
          <w:b/>
        </w:rPr>
      </w:pPr>
      <w:r>
        <w:rPr>
          <w:b/>
        </w:rPr>
        <w:t>1</w:t>
      </w:r>
      <w:r w:rsidR="00DF29EC">
        <w:rPr>
          <w:b/>
        </w:rPr>
        <w:t xml:space="preserve">. </w:t>
      </w:r>
      <w:r w:rsidR="00DF29EC">
        <w:rPr>
          <w:b/>
        </w:rPr>
        <w:tab/>
        <w:t>1</w:t>
      </w:r>
      <w:r w:rsidR="00DF29EC" w:rsidRPr="00B062DA">
        <w:rPr>
          <w:b/>
        </w:rPr>
        <w:t>.</w:t>
      </w:r>
      <w:r w:rsidR="00DF29EC" w:rsidRPr="00B062DA">
        <w:rPr>
          <w:b/>
        </w:rPr>
        <w:tab/>
      </w:r>
      <w:r w:rsidR="00DF29EC">
        <w:rPr>
          <w:b/>
        </w:rPr>
        <w:t>POŽADAVKY, POPIS ŘEŠNÍ SYSTÉMU</w:t>
      </w:r>
    </w:p>
    <w:p w:rsidR="00396FCF" w:rsidRDefault="00396FCF" w:rsidP="00191D2F">
      <w:pPr>
        <w:spacing w:after="0" w:line="240" w:lineRule="auto"/>
      </w:pPr>
    </w:p>
    <w:p w:rsidR="00191D2F" w:rsidRDefault="00191D2F" w:rsidP="00191D2F">
      <w:pPr>
        <w:spacing w:after="0" w:line="240" w:lineRule="auto"/>
      </w:pPr>
      <w:r>
        <w:t>Software DOCHÁZKA slouží k nastavení chování celého docházkového systému včetně definice práv pro jednotlivé uživatelské role a jednotlivé uživatele, jak pro těžkého tak pro tenkého klienta.</w:t>
      </w:r>
    </w:p>
    <w:p w:rsidR="00E9272F" w:rsidRDefault="00E9272F" w:rsidP="00DF29EC">
      <w:pPr>
        <w:spacing w:after="0" w:line="240" w:lineRule="auto"/>
        <w:rPr>
          <w:b/>
        </w:rPr>
      </w:pPr>
    </w:p>
    <w:p w:rsidR="00DF29EC" w:rsidRDefault="00DF29EC" w:rsidP="00DF29EC">
      <w:pPr>
        <w:spacing w:after="0" w:line="240" w:lineRule="auto"/>
        <w:rPr>
          <w:b/>
        </w:rPr>
      </w:pPr>
      <w:r>
        <w:rPr>
          <w:b/>
        </w:rPr>
        <w:t xml:space="preserve">OBECNÉ </w:t>
      </w:r>
      <w:r w:rsidRPr="00526B52">
        <w:rPr>
          <w:b/>
        </w:rPr>
        <w:t xml:space="preserve">MINIMÁLNÍ </w:t>
      </w:r>
      <w:r w:rsidR="00191D2F">
        <w:rPr>
          <w:b/>
        </w:rPr>
        <w:t xml:space="preserve">(DOPORUČENÉ) </w:t>
      </w:r>
      <w:r w:rsidRPr="00526B52">
        <w:rPr>
          <w:b/>
        </w:rPr>
        <w:t>POŽADAVKY NA HARDWRE (PC</w:t>
      </w:r>
      <w:r>
        <w:rPr>
          <w:b/>
        </w:rPr>
        <w:t xml:space="preserve"> - STANICE, PC - SERVER</w:t>
      </w:r>
      <w:r w:rsidRPr="00526B52">
        <w:rPr>
          <w:b/>
        </w:rPr>
        <w:t>)</w:t>
      </w:r>
    </w:p>
    <w:p w:rsidR="00E9272F" w:rsidRPr="00581BFB" w:rsidRDefault="00E9272F" w:rsidP="00E9272F">
      <w:pPr>
        <w:pStyle w:val="Bezmezer"/>
        <w:numPr>
          <w:ilvl w:val="0"/>
          <w:numId w:val="2"/>
        </w:numPr>
        <w:rPr>
          <w:b/>
          <w:sz w:val="16"/>
          <w:szCs w:val="16"/>
        </w:rPr>
      </w:pPr>
      <w:r w:rsidRPr="00581BFB">
        <w:rPr>
          <w:b/>
          <w:sz w:val="16"/>
          <w:szCs w:val="16"/>
        </w:rPr>
        <w:t>STANICE</w:t>
      </w:r>
    </w:p>
    <w:p w:rsidR="00581BFB" w:rsidRPr="00581BFB" w:rsidRDefault="00E9272F" w:rsidP="00581BFB">
      <w:pPr>
        <w:pStyle w:val="Odstavecseseznamem"/>
        <w:numPr>
          <w:ilvl w:val="1"/>
          <w:numId w:val="2"/>
        </w:numPr>
        <w:spacing w:after="0" w:line="240" w:lineRule="auto"/>
        <w:rPr>
          <w:sz w:val="16"/>
          <w:szCs w:val="16"/>
        </w:rPr>
      </w:pPr>
      <w:r w:rsidRPr="00581BFB">
        <w:rPr>
          <w:sz w:val="16"/>
          <w:szCs w:val="16"/>
        </w:rPr>
        <w:t>Procesor - P4 3GHz</w:t>
      </w:r>
    </w:p>
    <w:p w:rsidR="00E9272F" w:rsidRPr="00581BFB" w:rsidRDefault="00E9272F" w:rsidP="00581BFB">
      <w:pPr>
        <w:pStyle w:val="Odstavecseseznamem"/>
        <w:numPr>
          <w:ilvl w:val="1"/>
          <w:numId w:val="2"/>
        </w:numPr>
        <w:spacing w:after="0" w:line="240" w:lineRule="auto"/>
        <w:rPr>
          <w:sz w:val="16"/>
          <w:szCs w:val="16"/>
        </w:rPr>
      </w:pPr>
      <w:r w:rsidRPr="00581BFB">
        <w:rPr>
          <w:sz w:val="16"/>
          <w:szCs w:val="16"/>
        </w:rPr>
        <w:t>Operační paměť – (RAM) 1GB+</w:t>
      </w:r>
    </w:p>
    <w:p w:rsidR="00E9272F" w:rsidRPr="00581BFB" w:rsidRDefault="00E9272F" w:rsidP="00E9272F">
      <w:pPr>
        <w:pStyle w:val="Odstavecseseznamem"/>
        <w:numPr>
          <w:ilvl w:val="1"/>
          <w:numId w:val="2"/>
        </w:numPr>
        <w:spacing w:after="0" w:line="240" w:lineRule="auto"/>
        <w:rPr>
          <w:sz w:val="16"/>
          <w:szCs w:val="16"/>
        </w:rPr>
      </w:pPr>
      <w:r w:rsidRPr="00581BFB">
        <w:rPr>
          <w:sz w:val="16"/>
          <w:szCs w:val="16"/>
        </w:rPr>
        <w:t xml:space="preserve">Pevný disk - Volné místo pro chod Windows, aplikace se neinstaluje, pokud je ji nutno </w:t>
      </w:r>
      <w:proofErr w:type="spellStart"/>
      <w:r w:rsidRPr="00581BFB">
        <w:rPr>
          <w:sz w:val="16"/>
          <w:szCs w:val="16"/>
        </w:rPr>
        <w:t>inst</w:t>
      </w:r>
      <w:proofErr w:type="spellEnd"/>
      <w:r w:rsidRPr="00581BFB">
        <w:rPr>
          <w:sz w:val="16"/>
          <w:szCs w:val="16"/>
        </w:rPr>
        <w:t>. stačí 1GB</w:t>
      </w:r>
    </w:p>
    <w:p w:rsidR="00E9272F" w:rsidRPr="00581BFB" w:rsidRDefault="00E9272F" w:rsidP="00E9272F">
      <w:pPr>
        <w:pStyle w:val="Odstavecseseznamem"/>
        <w:numPr>
          <w:ilvl w:val="1"/>
          <w:numId w:val="2"/>
        </w:numPr>
        <w:spacing w:after="0" w:line="240" w:lineRule="auto"/>
        <w:rPr>
          <w:sz w:val="16"/>
          <w:szCs w:val="16"/>
        </w:rPr>
      </w:pPr>
      <w:r w:rsidRPr="00581BFB">
        <w:rPr>
          <w:sz w:val="16"/>
          <w:szCs w:val="16"/>
        </w:rPr>
        <w:t>Operační systém – Windows Vista 32/64 a vyšší</w:t>
      </w:r>
    </w:p>
    <w:p w:rsidR="00E9272F" w:rsidRPr="00581BFB" w:rsidRDefault="00E9272F" w:rsidP="00E9272F">
      <w:pPr>
        <w:pStyle w:val="Odstavecseseznamem"/>
        <w:numPr>
          <w:ilvl w:val="1"/>
          <w:numId w:val="2"/>
        </w:numPr>
        <w:spacing w:after="0" w:line="240" w:lineRule="auto"/>
        <w:rPr>
          <w:sz w:val="16"/>
          <w:szCs w:val="16"/>
        </w:rPr>
      </w:pPr>
      <w:r w:rsidRPr="00581BFB">
        <w:rPr>
          <w:sz w:val="16"/>
          <w:szCs w:val="16"/>
        </w:rPr>
        <w:t>Minimální rozlišení monitoru 1280x1024</w:t>
      </w:r>
    </w:p>
    <w:p w:rsidR="00E9272F" w:rsidRPr="00581BFB" w:rsidRDefault="00E9272F" w:rsidP="00E9272F">
      <w:pPr>
        <w:pStyle w:val="Bezmezer"/>
        <w:numPr>
          <w:ilvl w:val="0"/>
          <w:numId w:val="2"/>
        </w:numPr>
        <w:rPr>
          <w:b/>
          <w:sz w:val="16"/>
          <w:szCs w:val="16"/>
        </w:rPr>
      </w:pPr>
      <w:r w:rsidRPr="00581BFB">
        <w:rPr>
          <w:b/>
          <w:sz w:val="16"/>
          <w:szCs w:val="16"/>
        </w:rPr>
        <w:t>SERVER SQL + APLIKAČNÍ + RON PORTÁL</w:t>
      </w:r>
    </w:p>
    <w:p w:rsidR="00581BFB" w:rsidRPr="00581BFB" w:rsidRDefault="00E9272F" w:rsidP="00581BFB">
      <w:pPr>
        <w:pStyle w:val="Odstavecseseznamem"/>
        <w:numPr>
          <w:ilvl w:val="1"/>
          <w:numId w:val="2"/>
        </w:numPr>
        <w:spacing w:after="0" w:line="240" w:lineRule="auto"/>
        <w:rPr>
          <w:sz w:val="16"/>
          <w:szCs w:val="16"/>
        </w:rPr>
      </w:pPr>
      <w:r w:rsidRPr="00581BFB">
        <w:rPr>
          <w:sz w:val="16"/>
          <w:szCs w:val="16"/>
        </w:rPr>
        <w:t>Procesor (1x) – 2 jádro (2-core) +</w:t>
      </w:r>
    </w:p>
    <w:p w:rsidR="00E9272F" w:rsidRPr="00581BFB" w:rsidRDefault="00E9272F" w:rsidP="00581BFB">
      <w:pPr>
        <w:pStyle w:val="Odstavecseseznamem"/>
        <w:numPr>
          <w:ilvl w:val="1"/>
          <w:numId w:val="2"/>
        </w:numPr>
        <w:spacing w:after="0" w:line="240" w:lineRule="auto"/>
        <w:rPr>
          <w:sz w:val="16"/>
          <w:szCs w:val="16"/>
        </w:rPr>
      </w:pPr>
      <w:r w:rsidRPr="00581BFB">
        <w:rPr>
          <w:sz w:val="16"/>
          <w:szCs w:val="16"/>
        </w:rPr>
        <w:t>Operační paměť – 2 jádro (2-core, RAM) 4GB+,</w:t>
      </w:r>
      <w:r w:rsidR="00CC42B3" w:rsidRPr="00581BFB">
        <w:rPr>
          <w:sz w:val="16"/>
          <w:szCs w:val="16"/>
        </w:rPr>
        <w:t xml:space="preserve"> nebo</w:t>
      </w:r>
      <w:r w:rsidRPr="00581BFB">
        <w:rPr>
          <w:sz w:val="16"/>
          <w:szCs w:val="16"/>
        </w:rPr>
        <w:t xml:space="preserve"> 4 jádro (4-core, RAM) 8GB+</w:t>
      </w:r>
    </w:p>
    <w:p w:rsidR="00E9272F" w:rsidRPr="00581BFB" w:rsidRDefault="00E9272F" w:rsidP="00E9272F">
      <w:pPr>
        <w:pStyle w:val="Odstavecseseznamem"/>
        <w:numPr>
          <w:ilvl w:val="1"/>
          <w:numId w:val="2"/>
        </w:numPr>
        <w:spacing w:after="0" w:line="240" w:lineRule="auto"/>
        <w:rPr>
          <w:sz w:val="16"/>
          <w:szCs w:val="16"/>
        </w:rPr>
      </w:pPr>
      <w:r w:rsidRPr="00581BFB">
        <w:rPr>
          <w:sz w:val="16"/>
          <w:szCs w:val="16"/>
        </w:rPr>
        <w:t xml:space="preserve">Pevný disk - Aplikace 4GB, </w:t>
      </w:r>
      <w:proofErr w:type="spellStart"/>
      <w:r w:rsidRPr="00581BFB">
        <w:rPr>
          <w:sz w:val="16"/>
          <w:szCs w:val="16"/>
        </w:rPr>
        <w:t>Intraweb</w:t>
      </w:r>
      <w:proofErr w:type="spellEnd"/>
      <w:r w:rsidRPr="00581BFB">
        <w:rPr>
          <w:sz w:val="16"/>
          <w:szCs w:val="16"/>
        </w:rPr>
        <w:t xml:space="preserve"> 2GB, SQL 4GB, Zálohy databáze 7x4GB</w:t>
      </w:r>
    </w:p>
    <w:p w:rsidR="00E9272F" w:rsidRPr="00581BFB" w:rsidRDefault="00E9272F" w:rsidP="00E9272F">
      <w:pPr>
        <w:pStyle w:val="Odstavecseseznamem"/>
        <w:numPr>
          <w:ilvl w:val="1"/>
          <w:numId w:val="2"/>
        </w:numPr>
        <w:spacing w:after="0" w:line="240" w:lineRule="auto"/>
        <w:rPr>
          <w:sz w:val="16"/>
          <w:szCs w:val="16"/>
        </w:rPr>
      </w:pPr>
      <w:r w:rsidRPr="00581BFB">
        <w:rPr>
          <w:sz w:val="16"/>
          <w:szCs w:val="16"/>
        </w:rPr>
        <w:t>Operační systém - Windows Server 2008R2 a vyšší</w:t>
      </w:r>
    </w:p>
    <w:p w:rsidR="00E9272F" w:rsidRPr="00581BFB" w:rsidRDefault="00E9272F" w:rsidP="00E9272F">
      <w:pPr>
        <w:pStyle w:val="Odstavecseseznamem"/>
        <w:numPr>
          <w:ilvl w:val="1"/>
          <w:numId w:val="2"/>
        </w:numPr>
        <w:spacing w:after="0" w:line="240" w:lineRule="auto"/>
        <w:rPr>
          <w:sz w:val="16"/>
          <w:szCs w:val="16"/>
        </w:rPr>
      </w:pPr>
      <w:r w:rsidRPr="00581BFB">
        <w:rPr>
          <w:sz w:val="16"/>
          <w:szCs w:val="16"/>
        </w:rPr>
        <w:t xml:space="preserve">Databáze: SQL 2005+ i express verze dle velikosti, </w:t>
      </w:r>
      <w:proofErr w:type="spellStart"/>
      <w:r w:rsidRPr="00581BFB">
        <w:rPr>
          <w:sz w:val="16"/>
          <w:szCs w:val="16"/>
        </w:rPr>
        <w:t>Firebird</w:t>
      </w:r>
      <w:proofErr w:type="spellEnd"/>
      <w:r w:rsidRPr="00581BFB">
        <w:rPr>
          <w:sz w:val="16"/>
          <w:szCs w:val="16"/>
        </w:rPr>
        <w:t xml:space="preserve"> 2.1+, </w:t>
      </w:r>
      <w:proofErr w:type="spellStart"/>
      <w:r w:rsidRPr="00581BFB">
        <w:rPr>
          <w:sz w:val="16"/>
          <w:szCs w:val="16"/>
        </w:rPr>
        <w:t>Oracle</w:t>
      </w:r>
      <w:proofErr w:type="spellEnd"/>
    </w:p>
    <w:p w:rsidR="003565C8" w:rsidRPr="00581BFB" w:rsidRDefault="003565C8" w:rsidP="003565C8">
      <w:pPr>
        <w:pStyle w:val="Odstavecseseznamem"/>
        <w:numPr>
          <w:ilvl w:val="1"/>
          <w:numId w:val="2"/>
        </w:numPr>
        <w:spacing w:after="0" w:line="240" w:lineRule="auto"/>
        <w:rPr>
          <w:sz w:val="16"/>
          <w:szCs w:val="16"/>
        </w:rPr>
      </w:pPr>
      <w:r w:rsidRPr="00581BFB">
        <w:rPr>
          <w:sz w:val="16"/>
          <w:szCs w:val="16"/>
        </w:rPr>
        <w:t xml:space="preserve">RON Portál: IIS nebo Apache2 + aktuální verze </w:t>
      </w:r>
      <w:proofErr w:type="gramStart"/>
      <w:r w:rsidRPr="00581BFB">
        <w:rPr>
          <w:sz w:val="16"/>
          <w:szCs w:val="16"/>
        </w:rPr>
        <w:t>PHP 5.X +  Windows</w:t>
      </w:r>
      <w:proofErr w:type="gramEnd"/>
      <w:r w:rsidRPr="00581BFB">
        <w:rPr>
          <w:sz w:val="16"/>
          <w:szCs w:val="16"/>
        </w:rPr>
        <w:t xml:space="preserve"> , Linux (Pro Linux verze docházky od 4.8.407.59, v PHP podpora PHP_MSSQL a PHP_XSL </w:t>
      </w:r>
      <w:proofErr w:type="spellStart"/>
      <w:r w:rsidRPr="00581BFB">
        <w:rPr>
          <w:sz w:val="16"/>
          <w:szCs w:val="16"/>
        </w:rPr>
        <w:t>extensionu</w:t>
      </w:r>
      <w:proofErr w:type="spellEnd"/>
      <w:r w:rsidRPr="00581BFB">
        <w:rPr>
          <w:sz w:val="16"/>
          <w:szCs w:val="16"/>
        </w:rPr>
        <w:t>)</w:t>
      </w:r>
    </w:p>
    <w:p w:rsidR="00E9272F" w:rsidRPr="00581BFB" w:rsidRDefault="00E9272F" w:rsidP="00E9272F">
      <w:pPr>
        <w:pStyle w:val="Odstavecseseznamem"/>
        <w:numPr>
          <w:ilvl w:val="0"/>
          <w:numId w:val="2"/>
        </w:numPr>
        <w:spacing w:after="0" w:line="240" w:lineRule="auto"/>
        <w:rPr>
          <w:b/>
          <w:sz w:val="16"/>
          <w:szCs w:val="16"/>
        </w:rPr>
      </w:pPr>
      <w:r w:rsidRPr="00581BFB">
        <w:rPr>
          <w:b/>
          <w:sz w:val="16"/>
          <w:szCs w:val="16"/>
        </w:rPr>
        <w:t>STANICE RON PORTÁL</w:t>
      </w:r>
    </w:p>
    <w:p w:rsidR="00E9272F" w:rsidRPr="00581BFB" w:rsidRDefault="00E9272F" w:rsidP="00E9272F">
      <w:pPr>
        <w:pStyle w:val="Bezmezer"/>
        <w:numPr>
          <w:ilvl w:val="1"/>
          <w:numId w:val="2"/>
        </w:numPr>
        <w:rPr>
          <w:b/>
          <w:sz w:val="16"/>
          <w:szCs w:val="16"/>
        </w:rPr>
      </w:pPr>
      <w:r w:rsidRPr="00581BFB">
        <w:rPr>
          <w:rFonts w:eastAsia="Times New Roman"/>
          <w:sz w:val="16"/>
          <w:szCs w:val="16"/>
        </w:rPr>
        <w:t xml:space="preserve">Moderní prohlížeč se zapnutou podporou Javascriptu (např. IE, </w:t>
      </w:r>
      <w:proofErr w:type="spellStart"/>
      <w:r w:rsidRPr="00581BFB">
        <w:rPr>
          <w:rFonts w:eastAsia="Times New Roman"/>
          <w:sz w:val="16"/>
          <w:szCs w:val="16"/>
        </w:rPr>
        <w:t>Firefox</w:t>
      </w:r>
      <w:proofErr w:type="spellEnd"/>
      <w:r w:rsidRPr="00581BFB">
        <w:rPr>
          <w:rFonts w:eastAsia="Times New Roman"/>
          <w:sz w:val="16"/>
          <w:szCs w:val="16"/>
        </w:rPr>
        <w:t>, Chrome, Safari) v aktuální verzi.</w:t>
      </w:r>
    </w:p>
    <w:p w:rsidR="00DF29EC" w:rsidRDefault="00DF29EC" w:rsidP="00DF29EC">
      <w:pPr>
        <w:spacing w:after="0" w:line="240" w:lineRule="auto"/>
      </w:pPr>
    </w:p>
    <w:p w:rsidR="00DF29EC" w:rsidRDefault="00DF29EC" w:rsidP="00DF29EC">
      <w:pPr>
        <w:spacing w:after="0" w:line="240" w:lineRule="auto"/>
        <w:rPr>
          <w:b/>
        </w:rPr>
      </w:pPr>
      <w:r w:rsidRPr="00526B52">
        <w:rPr>
          <w:b/>
        </w:rPr>
        <w:t>DATABÁZE</w:t>
      </w:r>
      <w:r w:rsidR="00E9272F">
        <w:rPr>
          <w:b/>
        </w:rPr>
        <w:t xml:space="preserve"> – SQL SERVER</w:t>
      </w:r>
    </w:p>
    <w:p w:rsidR="00E9272F" w:rsidRPr="00581BFB" w:rsidRDefault="00E9272F" w:rsidP="00E9272F">
      <w:pPr>
        <w:spacing w:after="0" w:line="240" w:lineRule="auto"/>
        <w:rPr>
          <w:sz w:val="16"/>
          <w:szCs w:val="16"/>
        </w:rPr>
      </w:pPr>
      <w:r w:rsidRPr="00581BFB">
        <w:rPr>
          <w:sz w:val="16"/>
          <w:szCs w:val="16"/>
        </w:rPr>
        <w:t xml:space="preserve">Standardně se pro programy společnosti RON Software používá databázová platforma SQL. Obecně do 500-1000 </w:t>
      </w:r>
      <w:proofErr w:type="spellStart"/>
      <w:r w:rsidRPr="00581BFB">
        <w:rPr>
          <w:sz w:val="16"/>
          <w:szCs w:val="16"/>
        </w:rPr>
        <w:t>zam</w:t>
      </w:r>
      <w:proofErr w:type="spellEnd"/>
      <w:r w:rsidRPr="00581BFB">
        <w:rPr>
          <w:sz w:val="16"/>
          <w:szCs w:val="16"/>
        </w:rPr>
        <w:t>. pro jeden program stačí express, dle rozsahu systému a počtu programů využívající SQL server. Nad x zaměstnanců a při užívání více programů je doporučená plná verze SQL. Větší instalace se řeší na míru. Stačí pár skriptů/vzorců … a náročnost jde nahoru. Obecně platí, že by mělo být víc volné paměti než je velikost databáze.</w:t>
      </w:r>
    </w:p>
    <w:p w:rsidR="005713C4" w:rsidRDefault="005713C4" w:rsidP="00DF29EC">
      <w:pPr>
        <w:spacing w:after="0" w:line="240" w:lineRule="auto"/>
        <w:rPr>
          <w:b/>
        </w:rPr>
      </w:pPr>
    </w:p>
    <w:p w:rsidR="00AB6D5B" w:rsidRDefault="00AB6D5B" w:rsidP="00AB6D5B">
      <w:pPr>
        <w:spacing w:after="0" w:line="240" w:lineRule="auto"/>
        <w:rPr>
          <w:b/>
        </w:rPr>
      </w:pPr>
      <w:r w:rsidRPr="00526B52">
        <w:rPr>
          <w:b/>
        </w:rPr>
        <w:t>TĚŽKÝ KLIENT</w:t>
      </w:r>
      <w:r>
        <w:rPr>
          <w:b/>
        </w:rPr>
        <w:t xml:space="preserve"> - APLIKACE</w:t>
      </w:r>
    </w:p>
    <w:p w:rsidR="00AB6D5B" w:rsidRPr="00581BFB" w:rsidRDefault="00AB6D5B" w:rsidP="00AB6D5B">
      <w:pPr>
        <w:spacing w:after="0" w:line="240" w:lineRule="auto"/>
        <w:rPr>
          <w:sz w:val="16"/>
          <w:szCs w:val="16"/>
        </w:rPr>
      </w:pPr>
      <w:r w:rsidRPr="00581BFB">
        <w:rPr>
          <w:sz w:val="16"/>
          <w:szCs w:val="16"/>
        </w:rPr>
        <w:t>Pro správu a nastavování systému včetně práv pro tenkého klienta se využívá „těžký klient“ – aplikace DOCHÁZKA verze 4.</w:t>
      </w:r>
    </w:p>
    <w:p w:rsidR="00AB6D5B" w:rsidRPr="00581BFB" w:rsidRDefault="00AB6D5B" w:rsidP="00AB6D5B">
      <w:pPr>
        <w:spacing w:after="0" w:line="240" w:lineRule="auto"/>
        <w:rPr>
          <w:sz w:val="16"/>
          <w:szCs w:val="16"/>
        </w:rPr>
      </w:pPr>
      <w:r w:rsidRPr="00581BFB">
        <w:rPr>
          <w:sz w:val="16"/>
          <w:szCs w:val="16"/>
        </w:rPr>
        <w:t>Slouží k nastavení chování celého přístupového systému včetně definice práv pro jednotlivé uživatelské role a jednotlivé uživatele, jak pro těžkého tak pro tenkého klienta.</w:t>
      </w:r>
    </w:p>
    <w:p w:rsidR="00AB6D5B" w:rsidRPr="00581BFB" w:rsidRDefault="00AB6D5B" w:rsidP="00AB6D5B">
      <w:pPr>
        <w:spacing w:after="0" w:line="240" w:lineRule="auto"/>
        <w:ind w:left="1208" w:hanging="357"/>
        <w:rPr>
          <w:sz w:val="16"/>
          <w:szCs w:val="16"/>
        </w:rPr>
      </w:pPr>
      <w:r w:rsidRPr="00581BFB">
        <w:rPr>
          <w:sz w:val="16"/>
          <w:szCs w:val="16"/>
        </w:rPr>
        <w:t>Klient je nainstalován na serveru a uživatelé mají na svém počítači zástupce pro spouštění.</w:t>
      </w:r>
    </w:p>
    <w:p w:rsidR="00AB6D5B" w:rsidRPr="00581BFB" w:rsidRDefault="00AB6D5B" w:rsidP="00AB6D5B">
      <w:pPr>
        <w:spacing w:after="0" w:line="240" w:lineRule="auto"/>
        <w:rPr>
          <w:sz w:val="16"/>
          <w:szCs w:val="16"/>
        </w:rPr>
      </w:pPr>
      <w:r w:rsidRPr="00581BFB">
        <w:rPr>
          <w:sz w:val="16"/>
          <w:szCs w:val="16"/>
        </w:rPr>
        <w:t>Při instalaci upgrade se instaluje aplikace jen na server.</w:t>
      </w:r>
    </w:p>
    <w:p w:rsidR="00AB6D5B" w:rsidRPr="00581BFB" w:rsidRDefault="00AB6D5B" w:rsidP="00AB6D5B">
      <w:pPr>
        <w:spacing w:after="0" w:line="240" w:lineRule="auto"/>
        <w:rPr>
          <w:sz w:val="16"/>
          <w:szCs w:val="16"/>
        </w:rPr>
      </w:pPr>
      <w:r w:rsidRPr="00581BFB">
        <w:rPr>
          <w:sz w:val="16"/>
          <w:szCs w:val="16"/>
        </w:rPr>
        <w:t xml:space="preserve">Pro ověřování uživatele může být používáno MS </w:t>
      </w:r>
      <w:proofErr w:type="spellStart"/>
      <w:r w:rsidRPr="00581BFB">
        <w:rPr>
          <w:sz w:val="16"/>
          <w:szCs w:val="16"/>
        </w:rPr>
        <w:t>Active</w:t>
      </w:r>
      <w:proofErr w:type="spellEnd"/>
      <w:r w:rsidRPr="00581BFB">
        <w:rPr>
          <w:sz w:val="16"/>
          <w:szCs w:val="16"/>
        </w:rPr>
        <w:t xml:space="preserve"> </w:t>
      </w:r>
      <w:proofErr w:type="spellStart"/>
      <w:r w:rsidRPr="00581BFB">
        <w:rPr>
          <w:sz w:val="16"/>
          <w:szCs w:val="16"/>
        </w:rPr>
        <w:t>Directory</w:t>
      </w:r>
      <w:proofErr w:type="spellEnd"/>
      <w:r w:rsidRPr="00581BFB">
        <w:rPr>
          <w:sz w:val="16"/>
          <w:szCs w:val="16"/>
        </w:rPr>
        <w:t>.</w:t>
      </w:r>
    </w:p>
    <w:p w:rsidR="005713C4" w:rsidRDefault="005713C4" w:rsidP="00DF29EC">
      <w:pPr>
        <w:spacing w:after="0" w:line="240" w:lineRule="auto"/>
        <w:rPr>
          <w:b/>
        </w:rPr>
      </w:pPr>
    </w:p>
    <w:p w:rsidR="00113267" w:rsidRPr="003565C8" w:rsidRDefault="00113267" w:rsidP="00113267">
      <w:pPr>
        <w:spacing w:after="0" w:line="240" w:lineRule="auto"/>
        <w:rPr>
          <w:b/>
        </w:rPr>
      </w:pPr>
      <w:r w:rsidRPr="003565C8">
        <w:rPr>
          <w:b/>
        </w:rPr>
        <w:t>TENKÝ KLIENT – INTRAWEBOVÝ DOCHÁZKOVÝ PORTÁL</w:t>
      </w:r>
    </w:p>
    <w:p w:rsidR="00113267" w:rsidRPr="00581BFB" w:rsidRDefault="00113267" w:rsidP="00113267">
      <w:pPr>
        <w:spacing w:after="0" w:line="240" w:lineRule="auto"/>
        <w:rPr>
          <w:sz w:val="16"/>
          <w:szCs w:val="16"/>
        </w:rPr>
      </w:pPr>
      <w:r w:rsidRPr="00581BFB">
        <w:rPr>
          <w:sz w:val="16"/>
          <w:szCs w:val="16"/>
        </w:rPr>
        <w:t>Webová aplikace pro prohlížení docházky, plánování a schvalování absencí</w:t>
      </w:r>
      <w:r w:rsidR="003565C8" w:rsidRPr="00581BFB">
        <w:rPr>
          <w:sz w:val="16"/>
          <w:szCs w:val="16"/>
        </w:rPr>
        <w:t xml:space="preserve"> (PLUS)</w:t>
      </w:r>
      <w:r w:rsidRPr="00581BFB">
        <w:rPr>
          <w:sz w:val="16"/>
          <w:szCs w:val="16"/>
        </w:rPr>
        <w:t>,</w:t>
      </w:r>
      <w:r w:rsidR="003565C8" w:rsidRPr="00581BFB">
        <w:rPr>
          <w:sz w:val="16"/>
          <w:szCs w:val="16"/>
        </w:rPr>
        <w:t xml:space="preserve"> případně</w:t>
      </w:r>
      <w:r w:rsidRPr="00581BFB">
        <w:rPr>
          <w:sz w:val="16"/>
          <w:szCs w:val="16"/>
        </w:rPr>
        <w:t xml:space="preserve"> editaci docházky</w:t>
      </w:r>
      <w:r w:rsidR="003565C8" w:rsidRPr="00581BFB">
        <w:rPr>
          <w:sz w:val="16"/>
          <w:szCs w:val="16"/>
        </w:rPr>
        <w:t xml:space="preserve"> (EDIT)</w:t>
      </w:r>
      <w:r w:rsidRPr="00581BFB">
        <w:rPr>
          <w:sz w:val="16"/>
          <w:szCs w:val="16"/>
        </w:rPr>
        <w:t>.</w:t>
      </w:r>
    </w:p>
    <w:p w:rsidR="00113267" w:rsidRPr="00581BFB" w:rsidRDefault="00113267" w:rsidP="00113267">
      <w:pPr>
        <w:spacing w:after="0" w:line="240" w:lineRule="auto"/>
        <w:rPr>
          <w:sz w:val="16"/>
          <w:szCs w:val="16"/>
        </w:rPr>
      </w:pPr>
      <w:r w:rsidRPr="00581BFB">
        <w:rPr>
          <w:sz w:val="16"/>
          <w:szCs w:val="16"/>
        </w:rPr>
        <w:t>Vyžaduje libovolný web server s podporou PHP 5 a vyšší (na Windows serveru nebo Linux).</w:t>
      </w:r>
    </w:p>
    <w:p w:rsidR="00113267" w:rsidRPr="00581BFB" w:rsidRDefault="00113267" w:rsidP="00113267">
      <w:pPr>
        <w:spacing w:after="0" w:line="240" w:lineRule="auto"/>
        <w:rPr>
          <w:sz w:val="16"/>
          <w:szCs w:val="16"/>
        </w:rPr>
      </w:pPr>
      <w:r w:rsidRPr="00581BFB">
        <w:rPr>
          <w:sz w:val="16"/>
          <w:szCs w:val="16"/>
        </w:rPr>
        <w:t>Klient je nainstalován na serveru a uživatelé přistupují ke klientovi pomocí adresy v internetovém prohlížeči.</w:t>
      </w:r>
    </w:p>
    <w:p w:rsidR="00113267" w:rsidRPr="00581BFB" w:rsidRDefault="00113267" w:rsidP="00113267">
      <w:pPr>
        <w:spacing w:after="0" w:line="240" w:lineRule="auto"/>
        <w:rPr>
          <w:sz w:val="16"/>
          <w:szCs w:val="16"/>
        </w:rPr>
      </w:pPr>
      <w:r w:rsidRPr="00581BFB">
        <w:rPr>
          <w:sz w:val="16"/>
          <w:szCs w:val="16"/>
        </w:rPr>
        <w:t xml:space="preserve">Pro ověřování uživatele může být používáno MS </w:t>
      </w:r>
      <w:proofErr w:type="spellStart"/>
      <w:r w:rsidRPr="00581BFB">
        <w:rPr>
          <w:sz w:val="16"/>
          <w:szCs w:val="16"/>
        </w:rPr>
        <w:t>Active</w:t>
      </w:r>
      <w:proofErr w:type="spellEnd"/>
      <w:r w:rsidRPr="00581BFB">
        <w:rPr>
          <w:sz w:val="16"/>
          <w:szCs w:val="16"/>
        </w:rPr>
        <w:t xml:space="preserve"> </w:t>
      </w:r>
      <w:proofErr w:type="spellStart"/>
      <w:r w:rsidRPr="00581BFB">
        <w:rPr>
          <w:sz w:val="16"/>
          <w:szCs w:val="16"/>
        </w:rPr>
        <w:t>Directory</w:t>
      </w:r>
      <w:proofErr w:type="spellEnd"/>
      <w:r w:rsidRPr="00581BFB">
        <w:rPr>
          <w:sz w:val="16"/>
          <w:szCs w:val="16"/>
        </w:rPr>
        <w:t>.</w:t>
      </w:r>
    </w:p>
    <w:p w:rsidR="00113267" w:rsidRDefault="00113267" w:rsidP="00DF29EC">
      <w:pPr>
        <w:spacing w:after="0" w:line="240" w:lineRule="auto"/>
        <w:rPr>
          <w:b/>
        </w:rPr>
      </w:pPr>
    </w:p>
    <w:p w:rsidR="00AB6D5B" w:rsidRPr="00770B84" w:rsidRDefault="00AB6D5B" w:rsidP="00AB6D5B">
      <w:pPr>
        <w:spacing w:after="0" w:line="240" w:lineRule="auto"/>
        <w:rPr>
          <w:b/>
        </w:rPr>
      </w:pPr>
      <w:r w:rsidRPr="00770B84">
        <w:rPr>
          <w:b/>
        </w:rPr>
        <w:t>DEFINICE ROZVRHŮ PRACOVNÍ DOBY</w:t>
      </w:r>
    </w:p>
    <w:p w:rsidR="00AB6D5B" w:rsidRPr="00581BFB" w:rsidRDefault="00AB6D5B" w:rsidP="00AB6D5B">
      <w:pPr>
        <w:spacing w:after="0" w:line="240" w:lineRule="auto"/>
        <w:rPr>
          <w:sz w:val="16"/>
          <w:szCs w:val="16"/>
        </w:rPr>
      </w:pPr>
      <w:r w:rsidRPr="00581BFB">
        <w:rPr>
          <w:sz w:val="16"/>
          <w:szCs w:val="16"/>
        </w:rPr>
        <w:t>V software docházka má každý zaměstnanec přiřazen kalendář, kterým se definuje typ pracovní doby. Pro vytváření kalendářů jsou používány podpůrné číselníky: směn, příplatků, přesčasů, vzorečků. Kalendáře jsou potom skládanky z těchto podpůrných číselníků.</w:t>
      </w:r>
    </w:p>
    <w:p w:rsidR="00AB6D5B" w:rsidRPr="00581BFB" w:rsidRDefault="00AB6D5B" w:rsidP="00AB6D5B">
      <w:pPr>
        <w:spacing w:after="0" w:line="240" w:lineRule="auto"/>
        <w:rPr>
          <w:b/>
          <w:sz w:val="16"/>
          <w:szCs w:val="16"/>
        </w:rPr>
      </w:pPr>
      <w:r w:rsidRPr="00581BFB">
        <w:rPr>
          <w:b/>
          <w:sz w:val="16"/>
          <w:szCs w:val="16"/>
        </w:rPr>
        <w:t>Směny</w:t>
      </w:r>
    </w:p>
    <w:p w:rsidR="00AB6D5B" w:rsidRPr="00581BFB" w:rsidRDefault="00AB6D5B" w:rsidP="00AB6D5B">
      <w:pPr>
        <w:spacing w:after="0" w:line="240" w:lineRule="auto"/>
        <w:rPr>
          <w:sz w:val="16"/>
          <w:szCs w:val="16"/>
        </w:rPr>
      </w:pPr>
      <w:r w:rsidRPr="00581BFB">
        <w:rPr>
          <w:sz w:val="16"/>
          <w:szCs w:val="16"/>
        </w:rPr>
        <w:t>U směn se definuje jejich délka, délka pevného jádra, způsob vkládání přestávek.</w:t>
      </w:r>
    </w:p>
    <w:p w:rsidR="00AB6D5B" w:rsidRPr="00581BFB" w:rsidRDefault="00AB6D5B" w:rsidP="00AB6D5B">
      <w:pPr>
        <w:spacing w:after="0" w:line="240" w:lineRule="auto"/>
        <w:rPr>
          <w:b/>
          <w:sz w:val="16"/>
          <w:szCs w:val="16"/>
        </w:rPr>
      </w:pPr>
      <w:r w:rsidRPr="00581BFB">
        <w:rPr>
          <w:b/>
          <w:sz w:val="16"/>
          <w:szCs w:val="16"/>
        </w:rPr>
        <w:t>Příplatky</w:t>
      </w:r>
    </w:p>
    <w:p w:rsidR="00AB6D5B" w:rsidRPr="00581BFB" w:rsidRDefault="00AB6D5B" w:rsidP="00AB6D5B">
      <w:pPr>
        <w:spacing w:after="0" w:line="240" w:lineRule="auto"/>
        <w:rPr>
          <w:sz w:val="16"/>
          <w:szCs w:val="16"/>
        </w:rPr>
      </w:pPr>
      <w:r w:rsidRPr="00581BFB">
        <w:rPr>
          <w:sz w:val="16"/>
          <w:szCs w:val="16"/>
        </w:rPr>
        <w:t>Zde se definuje, jaké příplatky požadujeme po docházkovém systému, aby počítal. Například příplatek za práci v noci, ve svátek. Pomocí příplatku je možno počítat nároky na dotovanou stravu.</w:t>
      </w:r>
    </w:p>
    <w:p w:rsidR="00AB6D5B" w:rsidRPr="00581BFB" w:rsidRDefault="00AB6D5B" w:rsidP="00AB6D5B">
      <w:pPr>
        <w:spacing w:after="0" w:line="240" w:lineRule="auto"/>
        <w:rPr>
          <w:b/>
          <w:sz w:val="16"/>
          <w:szCs w:val="16"/>
        </w:rPr>
      </w:pPr>
      <w:r w:rsidRPr="00581BFB">
        <w:rPr>
          <w:b/>
          <w:sz w:val="16"/>
          <w:szCs w:val="16"/>
        </w:rPr>
        <w:t>Přesčasy</w:t>
      </w:r>
    </w:p>
    <w:p w:rsidR="00AB6D5B" w:rsidRPr="00581BFB" w:rsidRDefault="00AB6D5B" w:rsidP="00AB6D5B">
      <w:pPr>
        <w:spacing w:after="0" w:line="240" w:lineRule="auto"/>
        <w:rPr>
          <w:sz w:val="16"/>
          <w:szCs w:val="16"/>
        </w:rPr>
      </w:pPr>
      <w:r w:rsidRPr="00581BFB">
        <w:rPr>
          <w:sz w:val="16"/>
          <w:szCs w:val="16"/>
        </w:rPr>
        <w:t>Definice způsobu výpočtu přesčasů, jejich zaokrouhlení, atd. V kalendáři je možné také nastavit, jakým způsobem přesčas proplácí nebo převádí přesčasové hodiny mezi obdobím.</w:t>
      </w:r>
    </w:p>
    <w:p w:rsidR="00AB6D5B" w:rsidRPr="00581BFB" w:rsidRDefault="00AB6D5B" w:rsidP="00AB6D5B">
      <w:pPr>
        <w:spacing w:after="0" w:line="240" w:lineRule="auto"/>
        <w:rPr>
          <w:sz w:val="16"/>
          <w:szCs w:val="16"/>
        </w:rPr>
      </w:pPr>
      <w:r w:rsidRPr="00581BFB">
        <w:rPr>
          <w:b/>
          <w:sz w:val="16"/>
          <w:szCs w:val="16"/>
        </w:rPr>
        <w:t>Vzorce</w:t>
      </w:r>
    </w:p>
    <w:p w:rsidR="00AB6D5B" w:rsidRDefault="00AB6D5B" w:rsidP="00AB6D5B">
      <w:pPr>
        <w:spacing w:after="0" w:line="240" w:lineRule="auto"/>
        <w:rPr>
          <w:sz w:val="16"/>
          <w:szCs w:val="16"/>
        </w:rPr>
      </w:pPr>
      <w:r w:rsidRPr="00581BFB">
        <w:rPr>
          <w:sz w:val="16"/>
          <w:szCs w:val="16"/>
        </w:rPr>
        <w:t>Pomocí vzorců se dají definovat složité podmínky pro výpočty hodnot. K dispozici jsou funkce a proměnné. Složité vzorce je možno realizovat i prostřednictvím SQL podmínek.</w:t>
      </w:r>
    </w:p>
    <w:p w:rsidR="00581BFB" w:rsidRPr="00581BFB" w:rsidRDefault="00581BFB" w:rsidP="00AB6D5B">
      <w:pPr>
        <w:spacing w:after="0" w:line="240" w:lineRule="auto"/>
        <w:rPr>
          <w:sz w:val="16"/>
          <w:szCs w:val="16"/>
        </w:rPr>
      </w:pPr>
    </w:p>
    <w:p w:rsidR="00AB6D5B" w:rsidRPr="00770B84" w:rsidRDefault="00AB6D5B" w:rsidP="00AB6D5B">
      <w:pPr>
        <w:spacing w:after="0" w:line="240" w:lineRule="auto"/>
        <w:rPr>
          <w:b/>
        </w:rPr>
      </w:pPr>
      <w:r w:rsidRPr="00770B84">
        <w:rPr>
          <w:b/>
        </w:rPr>
        <w:t>ADMINISTRACE DOCHÁZKOVÝCH KÓDŮ</w:t>
      </w:r>
    </w:p>
    <w:p w:rsidR="00AB6D5B" w:rsidRPr="00581BFB" w:rsidRDefault="00AB6D5B" w:rsidP="00AB6D5B">
      <w:pPr>
        <w:spacing w:after="0" w:line="240" w:lineRule="auto"/>
        <w:rPr>
          <w:sz w:val="16"/>
          <w:szCs w:val="16"/>
        </w:rPr>
      </w:pPr>
      <w:r w:rsidRPr="00581BFB">
        <w:rPr>
          <w:sz w:val="16"/>
          <w:szCs w:val="16"/>
        </w:rPr>
        <w:lastRenderedPageBreak/>
        <w:t>Vytváření docházkových kódu je rozděleno na dvě části – operace docházky a časové složky. Operace docházky se používají pro samotné vkládání docházky a časové složky představuji samotné výsledky, které je možno exportovat například do mzdového systému. Do jedné časové složky může být započteno několik operací docházky. Například do odpracované doby se počítají operace „Příchod“ a pracovní cesta. Časové složky mohou být vypočteny prostřednictvím vzorce.</w:t>
      </w:r>
    </w:p>
    <w:p w:rsidR="00AB6D5B" w:rsidRPr="00581BFB" w:rsidRDefault="00AB6D5B" w:rsidP="00AB6D5B">
      <w:pPr>
        <w:spacing w:after="0" w:line="240" w:lineRule="auto"/>
        <w:rPr>
          <w:sz w:val="16"/>
          <w:szCs w:val="16"/>
        </w:rPr>
      </w:pPr>
      <w:r w:rsidRPr="00581BFB">
        <w:rPr>
          <w:sz w:val="16"/>
          <w:szCs w:val="16"/>
        </w:rPr>
        <w:t>U operace docházky se nastavuje řada parametrů, které jsou volitelné – například automatické ukončení, automatické opakování, zaokrouhlení atd.</w:t>
      </w:r>
    </w:p>
    <w:p w:rsidR="00AB6D5B" w:rsidRDefault="00AB6D5B" w:rsidP="00AB6D5B">
      <w:pPr>
        <w:spacing w:after="0" w:line="240" w:lineRule="auto"/>
        <w:rPr>
          <w:b/>
        </w:rPr>
      </w:pPr>
    </w:p>
    <w:p w:rsidR="00AB6D5B" w:rsidRPr="0084416E" w:rsidRDefault="00AB6D5B" w:rsidP="00AB6D5B">
      <w:pPr>
        <w:spacing w:after="0" w:line="240" w:lineRule="auto"/>
        <w:rPr>
          <w:b/>
        </w:rPr>
      </w:pPr>
      <w:r w:rsidRPr="0084416E">
        <w:rPr>
          <w:b/>
        </w:rPr>
        <w:t>CUSTOMIZACE TISKOVÝCH SESTAV</w:t>
      </w:r>
    </w:p>
    <w:p w:rsidR="00AB6D5B" w:rsidRPr="00581BFB" w:rsidRDefault="00AB6D5B" w:rsidP="00AB6D5B">
      <w:pPr>
        <w:spacing w:after="0" w:line="240" w:lineRule="auto"/>
        <w:rPr>
          <w:sz w:val="16"/>
          <w:szCs w:val="16"/>
        </w:rPr>
      </w:pPr>
      <w:r w:rsidRPr="00581BFB">
        <w:rPr>
          <w:sz w:val="16"/>
          <w:szCs w:val="16"/>
        </w:rPr>
        <w:t>Program DOCHÁZKA obsahuje cca 70 výstupních sestav určených pro tisk. Všechny sestavy zle editovat v integrovaném editoru sestav. Většina výstupních sestav obsahuje dialog pro nastavení typů zobrazených dat. Dále program obsahuje nástroj pro vytváření OLAP objektů pro vytváření exportů dat do Excelu.</w:t>
      </w:r>
    </w:p>
    <w:p w:rsidR="00AB6D5B" w:rsidRPr="00581BFB" w:rsidRDefault="00AB6D5B" w:rsidP="00AB6D5B">
      <w:pPr>
        <w:spacing w:after="0" w:line="240" w:lineRule="auto"/>
        <w:rPr>
          <w:sz w:val="16"/>
          <w:szCs w:val="16"/>
        </w:rPr>
      </w:pPr>
      <w:r w:rsidRPr="00581BFB">
        <w:rPr>
          <w:sz w:val="16"/>
          <w:szCs w:val="16"/>
        </w:rPr>
        <w:t>Všechny reporty lze filtrovat, dle řady parametrů – období, střediska, výčet středisek, osoby, výčet osob, …</w:t>
      </w:r>
    </w:p>
    <w:p w:rsidR="00AB6D5B" w:rsidRDefault="00AB6D5B" w:rsidP="00DF29EC">
      <w:pPr>
        <w:spacing w:after="0" w:line="240" w:lineRule="auto"/>
        <w:rPr>
          <w:b/>
        </w:rPr>
      </w:pPr>
    </w:p>
    <w:p w:rsidR="00AB6D5B" w:rsidRPr="00526B52" w:rsidRDefault="00AB6D5B" w:rsidP="00AB6D5B">
      <w:pPr>
        <w:spacing w:after="0" w:line="240" w:lineRule="auto"/>
        <w:rPr>
          <w:b/>
        </w:rPr>
      </w:pPr>
      <w:r w:rsidRPr="00526B52">
        <w:rPr>
          <w:b/>
        </w:rPr>
        <w:t>OBECNÉ KOMUNIKAČNÍ ROZHRANÍ</w:t>
      </w:r>
    </w:p>
    <w:p w:rsidR="00AB6D5B" w:rsidRPr="00581BFB" w:rsidRDefault="003565C8" w:rsidP="00581BFB">
      <w:pPr>
        <w:spacing w:after="0" w:line="240" w:lineRule="auto"/>
        <w:rPr>
          <w:sz w:val="16"/>
          <w:szCs w:val="16"/>
        </w:rPr>
      </w:pPr>
      <w:r w:rsidRPr="00581BFB">
        <w:rPr>
          <w:sz w:val="16"/>
          <w:szCs w:val="16"/>
        </w:rPr>
        <w:t>Systémy – programy RON – obecně disponují možnosti importovat/exportovat data z/do systému třetích stran pomocí specializovaných importních/exportních skriptů. Obecně se používá běžných formátů TXT, CSV, XML, XLS nebo formátu datové tabulky (SQL). Jsme schopni poskytnout popis SQL tabulek, případně připravit SQL tabulku dle zadání pro import/export d</w:t>
      </w:r>
      <w:r w:rsidR="00581BFB" w:rsidRPr="00581BFB">
        <w:rPr>
          <w:sz w:val="16"/>
          <w:szCs w:val="16"/>
        </w:rPr>
        <w:t xml:space="preserve">at ze/do systému třetích stran. </w:t>
      </w:r>
      <w:r w:rsidRPr="00581BFB">
        <w:rPr>
          <w:sz w:val="16"/>
          <w:szCs w:val="16"/>
        </w:rPr>
        <w:t>Je třeba specifikovat požadavky na import/export dat.</w:t>
      </w:r>
    </w:p>
    <w:p w:rsidR="00581BFB" w:rsidRDefault="00581BFB" w:rsidP="003565C8">
      <w:pPr>
        <w:spacing w:after="0" w:line="240" w:lineRule="auto"/>
      </w:pPr>
    </w:p>
    <w:p w:rsidR="00581BFB" w:rsidRPr="00570F7F" w:rsidRDefault="00581BFB" w:rsidP="00581BFB">
      <w:pPr>
        <w:spacing w:after="0" w:line="240" w:lineRule="auto"/>
        <w:rPr>
          <w:b/>
        </w:rPr>
      </w:pPr>
      <w:r>
        <w:rPr>
          <w:b/>
        </w:rPr>
        <w:t>NAPOJENÍ NA PERSONÁLNÍ A MZDOVÝ SYSTÉM „Flux PaM“</w:t>
      </w:r>
    </w:p>
    <w:p w:rsidR="00581BFB" w:rsidRPr="00581BFB" w:rsidRDefault="00581BFB" w:rsidP="00581BFB">
      <w:pPr>
        <w:pStyle w:val="Odstavecseseznamem"/>
        <w:numPr>
          <w:ilvl w:val="0"/>
          <w:numId w:val="11"/>
        </w:numPr>
        <w:spacing w:after="0" w:line="240" w:lineRule="auto"/>
        <w:rPr>
          <w:sz w:val="16"/>
          <w:szCs w:val="16"/>
        </w:rPr>
      </w:pPr>
      <w:r w:rsidRPr="00581BFB">
        <w:rPr>
          <w:sz w:val="16"/>
          <w:szCs w:val="16"/>
        </w:rPr>
        <w:t>Import dat ze mzdového programu – dle požadavků na propojení (jednorázový nebo automatický)</w:t>
      </w:r>
    </w:p>
    <w:p w:rsidR="00581BFB" w:rsidRPr="00581BFB" w:rsidRDefault="00581BFB" w:rsidP="00581BFB">
      <w:pPr>
        <w:pStyle w:val="Odstavecseseznamem"/>
        <w:numPr>
          <w:ilvl w:val="0"/>
          <w:numId w:val="11"/>
        </w:numPr>
        <w:spacing w:after="0" w:line="240" w:lineRule="auto"/>
        <w:rPr>
          <w:sz w:val="16"/>
          <w:szCs w:val="16"/>
        </w:rPr>
      </w:pPr>
      <w:r w:rsidRPr="00581BFB">
        <w:rPr>
          <w:sz w:val="16"/>
          <w:szCs w:val="16"/>
        </w:rPr>
        <w:t>Export dat do mzdového programu – součástí dodávky je vyhotovení exportního souboru.</w:t>
      </w:r>
    </w:p>
    <w:p w:rsidR="00581BFB" w:rsidRPr="00B3076A" w:rsidRDefault="00581BFB" w:rsidP="00B3076A">
      <w:pPr>
        <w:pStyle w:val="Odstavecseseznamem"/>
        <w:numPr>
          <w:ilvl w:val="1"/>
          <w:numId w:val="11"/>
        </w:numPr>
        <w:spacing w:after="0" w:line="240" w:lineRule="auto"/>
        <w:rPr>
          <w:sz w:val="16"/>
          <w:szCs w:val="16"/>
        </w:rPr>
      </w:pPr>
      <w:r w:rsidRPr="00581BFB">
        <w:rPr>
          <w:sz w:val="16"/>
          <w:szCs w:val="16"/>
        </w:rPr>
        <w:t>Export bude uživatelsky spouštěn po uzavření docházky jednotlivými vedoucími, případně může být spouštěn automaticky pomocí SLUŽB</w:t>
      </w:r>
      <w:r w:rsidR="00B3076A">
        <w:rPr>
          <w:sz w:val="16"/>
          <w:szCs w:val="16"/>
        </w:rPr>
        <w:t>Y</w:t>
      </w:r>
      <w:r w:rsidRPr="00581BFB">
        <w:rPr>
          <w:sz w:val="16"/>
          <w:szCs w:val="16"/>
        </w:rPr>
        <w:t>.</w:t>
      </w:r>
      <w:r w:rsidR="00B3076A">
        <w:rPr>
          <w:sz w:val="16"/>
          <w:szCs w:val="16"/>
        </w:rPr>
        <w:t xml:space="preserve"> </w:t>
      </w:r>
      <w:r w:rsidRPr="00B3076A">
        <w:rPr>
          <w:sz w:val="16"/>
          <w:szCs w:val="16"/>
        </w:rPr>
        <w:t>Export je možno provádět za celý úřad nebo po jednotlivých odborech, odděleních.</w:t>
      </w:r>
    </w:p>
    <w:p w:rsidR="00581BFB" w:rsidRDefault="00581BFB" w:rsidP="003565C8">
      <w:pPr>
        <w:spacing w:after="0" w:line="240" w:lineRule="auto"/>
      </w:pPr>
    </w:p>
    <w:p w:rsidR="00AB6D5B" w:rsidRDefault="00396FCF" w:rsidP="00AB6D5B">
      <w:pPr>
        <w:tabs>
          <w:tab w:val="left" w:pos="1560"/>
        </w:tabs>
        <w:spacing w:after="0" w:line="240" w:lineRule="auto"/>
        <w:ind w:left="1208" w:hanging="357"/>
        <w:rPr>
          <w:b/>
        </w:rPr>
      </w:pPr>
      <w:r>
        <w:rPr>
          <w:b/>
        </w:rPr>
        <w:t>1</w:t>
      </w:r>
      <w:r w:rsidR="00AB6D5B">
        <w:rPr>
          <w:b/>
        </w:rPr>
        <w:t xml:space="preserve">. </w:t>
      </w:r>
      <w:r w:rsidR="00AB6D5B">
        <w:rPr>
          <w:b/>
        </w:rPr>
        <w:tab/>
        <w:t>2</w:t>
      </w:r>
      <w:r w:rsidR="00AB6D5B" w:rsidRPr="00B062DA">
        <w:rPr>
          <w:b/>
        </w:rPr>
        <w:t>.</w:t>
      </w:r>
      <w:r w:rsidR="00AB6D5B" w:rsidRPr="00B062DA">
        <w:rPr>
          <w:b/>
        </w:rPr>
        <w:tab/>
      </w:r>
      <w:r w:rsidR="00AB6D5B">
        <w:rPr>
          <w:b/>
        </w:rPr>
        <w:t>REKAPITULACE ZADÁNÍ</w:t>
      </w:r>
    </w:p>
    <w:p w:rsidR="00396FCF" w:rsidRDefault="00396FCF" w:rsidP="003565C8">
      <w:pPr>
        <w:spacing w:after="0" w:line="240" w:lineRule="auto"/>
        <w:rPr>
          <w:b/>
        </w:rPr>
      </w:pPr>
    </w:p>
    <w:p w:rsidR="003565C8" w:rsidRDefault="003565C8" w:rsidP="003565C8">
      <w:pPr>
        <w:spacing w:after="0" w:line="240" w:lineRule="auto"/>
        <w:rPr>
          <w:b/>
        </w:rPr>
      </w:pPr>
      <w:r w:rsidRPr="0064267E">
        <w:rPr>
          <w:b/>
        </w:rPr>
        <w:t>Počet osob:</w:t>
      </w:r>
      <w:r>
        <w:tab/>
      </w:r>
      <w:r>
        <w:tab/>
      </w:r>
      <w:r w:rsidRPr="00BA6A3B">
        <w:rPr>
          <w:b/>
        </w:rPr>
        <w:t xml:space="preserve">cca </w:t>
      </w:r>
      <w:r>
        <w:rPr>
          <w:b/>
        </w:rPr>
        <w:t>350 osob/</w:t>
      </w:r>
      <w:proofErr w:type="spellStart"/>
      <w:r>
        <w:rPr>
          <w:b/>
        </w:rPr>
        <w:t>zam</w:t>
      </w:r>
      <w:proofErr w:type="spellEnd"/>
      <w:r>
        <w:rPr>
          <w:b/>
        </w:rPr>
        <w:t>. (docházka/</w:t>
      </w:r>
      <w:proofErr w:type="spellStart"/>
      <w:r>
        <w:rPr>
          <w:b/>
        </w:rPr>
        <w:t>přísupy</w:t>
      </w:r>
      <w:proofErr w:type="spellEnd"/>
      <w:r>
        <w:rPr>
          <w:b/>
        </w:rPr>
        <w:t xml:space="preserve">) </w:t>
      </w:r>
      <w:r w:rsidRPr="00F06D94">
        <w:rPr>
          <w:b/>
          <w:color w:val="808080" w:themeColor="background1" w:themeShade="80"/>
        </w:rPr>
        <w:t>+ 0 osoby jen pro přístupy (bez zpracování docházky)</w:t>
      </w:r>
    </w:p>
    <w:p w:rsidR="00E9272F" w:rsidRPr="00BB5A22" w:rsidRDefault="00E9272F" w:rsidP="00E9272F">
      <w:pPr>
        <w:spacing w:after="0" w:line="240" w:lineRule="auto"/>
        <w:rPr>
          <w:color w:val="808080" w:themeColor="background1" w:themeShade="80"/>
        </w:rPr>
      </w:pPr>
    </w:p>
    <w:p w:rsidR="00E9272F" w:rsidRPr="002B651E" w:rsidRDefault="00E9272F" w:rsidP="00E9272F">
      <w:pPr>
        <w:spacing w:after="0" w:line="240" w:lineRule="auto"/>
        <w:ind w:left="2832" w:hanging="1980"/>
      </w:pPr>
      <w:r w:rsidRPr="0064267E">
        <w:rPr>
          <w:b/>
        </w:rPr>
        <w:t>Počet uživatelů:</w:t>
      </w:r>
      <w:r w:rsidRPr="0064267E">
        <w:rPr>
          <w:b/>
        </w:rPr>
        <w:tab/>
      </w:r>
      <w:r w:rsidR="004742F5">
        <w:rPr>
          <w:b/>
        </w:rPr>
        <w:t>2 současně připojení uživatelé systému</w:t>
      </w:r>
      <w:r w:rsidR="00D94055">
        <w:rPr>
          <w:b/>
        </w:rPr>
        <w:t xml:space="preserve"> (administrátor, zpracovatel)</w:t>
      </w:r>
      <w:r w:rsidR="004742F5">
        <w:rPr>
          <w:b/>
        </w:rPr>
        <w:t xml:space="preserve">, </w:t>
      </w:r>
      <w:r w:rsidR="00D94055">
        <w:rPr>
          <w:b/>
        </w:rPr>
        <w:t>SQL/</w:t>
      </w:r>
      <w:r w:rsidR="004742F5">
        <w:rPr>
          <w:b/>
        </w:rPr>
        <w:t>NET2</w:t>
      </w:r>
    </w:p>
    <w:p w:rsidR="00E9272F" w:rsidRDefault="00E9272F" w:rsidP="00E9272F">
      <w:pPr>
        <w:spacing w:after="0" w:line="240" w:lineRule="auto"/>
      </w:pPr>
    </w:p>
    <w:p w:rsidR="003565C8" w:rsidRDefault="003565C8" w:rsidP="003565C8">
      <w:pPr>
        <w:spacing w:after="0" w:line="240" w:lineRule="auto"/>
        <w:rPr>
          <w:b/>
        </w:rPr>
      </w:pPr>
      <w:r>
        <w:rPr>
          <w:b/>
        </w:rPr>
        <w:t>ID média</w:t>
      </w:r>
      <w:r w:rsidRPr="004631F2">
        <w:rPr>
          <w:b/>
        </w:rPr>
        <w:t>:</w:t>
      </w:r>
      <w:r>
        <w:rPr>
          <w:b/>
        </w:rPr>
        <w:tab/>
      </w:r>
      <w:r>
        <w:rPr>
          <w:b/>
        </w:rPr>
        <w:tab/>
        <w:t>35</w:t>
      </w:r>
      <w:r w:rsidRPr="003565C8">
        <w:rPr>
          <w:b/>
        </w:rPr>
        <w:t>0x ks nové ID média, karty nebo přívěsky = technologie bezkontaktního čipu EM4xxx, 125kHz</w:t>
      </w:r>
    </w:p>
    <w:p w:rsidR="003565C8" w:rsidRPr="00FE0CAF" w:rsidRDefault="003565C8" w:rsidP="003565C8">
      <w:pPr>
        <w:pStyle w:val="Odstavecseseznamem"/>
        <w:numPr>
          <w:ilvl w:val="0"/>
          <w:numId w:val="8"/>
        </w:numPr>
        <w:spacing w:after="0" w:line="240" w:lineRule="auto"/>
        <w:rPr>
          <w:b/>
        </w:rPr>
      </w:pPr>
      <w:r>
        <w:t>karty nebo přívěsky, karty lze potisknout</w:t>
      </w:r>
    </w:p>
    <w:p w:rsidR="003565C8" w:rsidRPr="003565C8" w:rsidRDefault="003565C8" w:rsidP="003565C8">
      <w:pPr>
        <w:spacing w:after="0" w:line="240" w:lineRule="auto"/>
        <w:ind w:left="2832"/>
        <w:rPr>
          <w:b/>
          <w:color w:val="808080" w:themeColor="background1" w:themeShade="80"/>
        </w:rPr>
      </w:pPr>
      <w:r>
        <w:rPr>
          <w:b/>
          <w:color w:val="808080" w:themeColor="background1" w:themeShade="80"/>
        </w:rPr>
        <w:t>0</w:t>
      </w:r>
      <w:r w:rsidRPr="003565C8">
        <w:rPr>
          <w:b/>
          <w:color w:val="808080" w:themeColor="background1" w:themeShade="80"/>
        </w:rPr>
        <w:t>x stolní čtečka RD3</w:t>
      </w:r>
      <w:r>
        <w:rPr>
          <w:b/>
          <w:color w:val="808080" w:themeColor="background1" w:themeShade="80"/>
        </w:rPr>
        <w:t>B, USB</w:t>
      </w:r>
      <w:r w:rsidRPr="003565C8">
        <w:rPr>
          <w:b/>
          <w:color w:val="808080" w:themeColor="background1" w:themeShade="80"/>
        </w:rPr>
        <w:t xml:space="preserve"> </w:t>
      </w:r>
      <w:r>
        <w:rPr>
          <w:b/>
          <w:color w:val="808080" w:themeColor="background1" w:themeShade="80"/>
        </w:rPr>
        <w:t>pro personifikaci (ID média načtena importem nebo přes terminál)</w:t>
      </w:r>
    </w:p>
    <w:p w:rsidR="00E9272F" w:rsidRDefault="00E9272F" w:rsidP="00E9272F">
      <w:pPr>
        <w:spacing w:after="0" w:line="240" w:lineRule="auto"/>
        <w:ind w:left="2836"/>
        <w:rPr>
          <w:b/>
        </w:rPr>
      </w:pPr>
    </w:p>
    <w:p w:rsidR="003565C8" w:rsidRDefault="003565C8" w:rsidP="003565C8">
      <w:pPr>
        <w:spacing w:after="0" w:line="240" w:lineRule="auto"/>
        <w:rPr>
          <w:b/>
        </w:rPr>
      </w:pPr>
      <w:r>
        <w:rPr>
          <w:b/>
        </w:rPr>
        <w:t>Docházka, přístupy</w:t>
      </w:r>
      <w:r w:rsidRPr="0064267E">
        <w:rPr>
          <w:b/>
        </w:rPr>
        <w:t>:</w:t>
      </w:r>
      <w:r>
        <w:tab/>
      </w:r>
      <w:r>
        <w:rPr>
          <w:b/>
        </w:rPr>
        <w:t>1</w:t>
      </w:r>
      <w:r w:rsidRPr="00B8593F">
        <w:rPr>
          <w:b/>
        </w:rPr>
        <w:t>x docházkový terminál</w:t>
      </w:r>
      <w:r>
        <w:rPr>
          <w:b/>
        </w:rPr>
        <w:t xml:space="preserve"> na evidence docházky</w:t>
      </w:r>
    </w:p>
    <w:p w:rsidR="003565C8" w:rsidRPr="0006025F" w:rsidRDefault="003565C8" w:rsidP="003565C8">
      <w:pPr>
        <w:spacing w:after="0" w:line="240" w:lineRule="auto"/>
        <w:rPr>
          <w:b/>
          <w:color w:val="808080" w:themeColor="background1" w:themeShade="80"/>
        </w:rPr>
      </w:pPr>
      <w:r>
        <w:rPr>
          <w:b/>
        </w:rPr>
        <w:tab/>
      </w:r>
      <w:r>
        <w:rPr>
          <w:b/>
        </w:rPr>
        <w:tab/>
      </w:r>
      <w:r>
        <w:rPr>
          <w:b/>
        </w:rPr>
        <w:tab/>
      </w:r>
      <w:r w:rsidRPr="0006025F">
        <w:rPr>
          <w:b/>
          <w:color w:val="808080" w:themeColor="background1" w:themeShade="80"/>
        </w:rPr>
        <w:t xml:space="preserve">0x externí snímač </w:t>
      </w:r>
      <w:r>
        <w:rPr>
          <w:b/>
          <w:color w:val="808080" w:themeColor="background1" w:themeShade="80"/>
        </w:rPr>
        <w:t>…</w:t>
      </w:r>
    </w:p>
    <w:p w:rsidR="003565C8" w:rsidRPr="00B8593F" w:rsidRDefault="003565C8" w:rsidP="003565C8">
      <w:pPr>
        <w:spacing w:after="0" w:line="240" w:lineRule="auto"/>
        <w:rPr>
          <w:b/>
        </w:rPr>
      </w:pPr>
      <w:r>
        <w:rPr>
          <w:b/>
        </w:rPr>
        <w:tab/>
      </w:r>
      <w:r>
        <w:rPr>
          <w:b/>
        </w:rPr>
        <w:tab/>
      </w:r>
      <w:r>
        <w:rPr>
          <w:b/>
        </w:rPr>
        <w:tab/>
        <w:t>1x napájení (nezálohované)</w:t>
      </w:r>
    </w:p>
    <w:p w:rsidR="003565C8" w:rsidRPr="00C7407D" w:rsidRDefault="003565C8" w:rsidP="003565C8">
      <w:pPr>
        <w:pStyle w:val="Odstavecseseznamem"/>
        <w:numPr>
          <w:ilvl w:val="0"/>
          <w:numId w:val="8"/>
        </w:numPr>
        <w:spacing w:after="0" w:line="240" w:lineRule="auto"/>
      </w:pPr>
      <w:r w:rsidRPr="00C7407D">
        <w:rPr>
          <w:b/>
        </w:rPr>
        <w:t>modul SLUŽBA</w:t>
      </w:r>
      <w:r w:rsidRPr="00C7407D">
        <w:t xml:space="preserve"> pro automatickou komunikaci s terminály, spouštěč úloh pod Windows (jako zpracování docházky, …), není nutná, možno provádět ručním spuštěním úloh</w:t>
      </w:r>
    </w:p>
    <w:p w:rsidR="00D94055" w:rsidRDefault="00D94055" w:rsidP="00E9272F">
      <w:pPr>
        <w:spacing w:after="0" w:line="240" w:lineRule="auto"/>
      </w:pPr>
    </w:p>
    <w:p w:rsidR="00581BFB" w:rsidRDefault="00581BFB" w:rsidP="00581BFB">
      <w:pPr>
        <w:spacing w:after="0" w:line="240" w:lineRule="auto"/>
      </w:pPr>
      <w:r w:rsidRPr="000132C8">
        <w:rPr>
          <w:b/>
        </w:rPr>
        <w:t>Rozšíření přístupov</w:t>
      </w:r>
      <w:r>
        <w:rPr>
          <w:b/>
        </w:rPr>
        <w:t xml:space="preserve">ého a </w:t>
      </w:r>
      <w:proofErr w:type="spellStart"/>
      <w:r>
        <w:rPr>
          <w:b/>
        </w:rPr>
        <w:t>doch</w:t>
      </w:r>
      <w:proofErr w:type="spellEnd"/>
      <w:r>
        <w:rPr>
          <w:b/>
        </w:rPr>
        <w:t>.</w:t>
      </w:r>
      <w:r w:rsidRPr="000132C8">
        <w:rPr>
          <w:b/>
        </w:rPr>
        <w:t xml:space="preserve"> systém</w:t>
      </w:r>
      <w:r>
        <w:rPr>
          <w:b/>
        </w:rPr>
        <w:t xml:space="preserve">u o průchod </w:t>
      </w:r>
      <w:r>
        <w:t>(údaje lze použít pro docházku nebo budou jen v historii průchodů):</w:t>
      </w:r>
    </w:p>
    <w:p w:rsidR="00581BFB" w:rsidRDefault="00581BFB" w:rsidP="00581BFB">
      <w:pPr>
        <w:spacing w:after="0" w:line="240" w:lineRule="auto"/>
        <w:ind w:left="1208" w:hanging="357"/>
        <w:rPr>
          <w:b/>
        </w:rPr>
      </w:pPr>
      <w:r w:rsidRPr="004C44AB">
        <w:rPr>
          <w:b/>
        </w:rPr>
        <w:t>Přístupy:</w:t>
      </w:r>
      <w:r w:rsidRPr="0061657F">
        <w:t xml:space="preserve"> </w:t>
      </w:r>
      <w:r>
        <w:tab/>
      </w:r>
      <w:r>
        <w:tab/>
      </w:r>
      <w:r>
        <w:rPr>
          <w:b/>
        </w:rPr>
        <w:t>5x přístup</w:t>
      </w:r>
    </w:p>
    <w:p w:rsidR="00581BFB" w:rsidRDefault="00B3076A" w:rsidP="00581BFB">
      <w:pPr>
        <w:pStyle w:val="Odstavecseseznamem"/>
        <w:numPr>
          <w:ilvl w:val="0"/>
          <w:numId w:val="4"/>
        </w:numPr>
        <w:spacing w:after="0" w:line="240" w:lineRule="auto"/>
        <w:rPr>
          <w:b/>
        </w:rPr>
      </w:pPr>
      <w:r>
        <w:rPr>
          <w:b/>
        </w:rPr>
        <w:t>3x dveře (automatické posuvné</w:t>
      </w:r>
      <w:r w:rsidR="00581BFB">
        <w:rPr>
          <w:b/>
        </w:rPr>
        <w:t xml:space="preserve">), jednostranně, vstup = čtečka / odchod = </w:t>
      </w:r>
      <w:r>
        <w:rPr>
          <w:b/>
        </w:rPr>
        <w:t>fotobuňka</w:t>
      </w:r>
    </w:p>
    <w:p w:rsidR="00B3076A" w:rsidRPr="0080723D" w:rsidRDefault="00B3076A" w:rsidP="00581BFB">
      <w:pPr>
        <w:pStyle w:val="Odstavecseseznamem"/>
        <w:numPr>
          <w:ilvl w:val="0"/>
          <w:numId w:val="4"/>
        </w:numPr>
        <w:spacing w:after="0" w:line="240" w:lineRule="auto"/>
        <w:rPr>
          <w:b/>
        </w:rPr>
      </w:pPr>
      <w:r>
        <w:rPr>
          <w:b/>
        </w:rPr>
        <w:t>2x dveře („standardní“), jednostranně, vstup = čtečka / odchod = klika dveří</w:t>
      </w:r>
    </w:p>
    <w:p w:rsidR="00B3076A" w:rsidRDefault="00581BFB" w:rsidP="00581BFB">
      <w:pPr>
        <w:pStyle w:val="Odstavecseseznamem"/>
        <w:numPr>
          <w:ilvl w:val="1"/>
          <w:numId w:val="4"/>
        </w:numPr>
        <w:spacing w:after="0" w:line="240" w:lineRule="auto"/>
      </w:pPr>
      <w:r>
        <w:t>ovládací hardware:</w:t>
      </w:r>
      <w:r>
        <w:tab/>
      </w:r>
      <w:r w:rsidR="00B3076A">
        <w:rPr>
          <w:b/>
        </w:rPr>
        <w:t>1x řídící jednotka RJ02 + 1x rozšíření z RJ02 na RJ03 (3 čt.)</w:t>
      </w:r>
    </w:p>
    <w:p w:rsidR="00581BFB" w:rsidRPr="009E3292" w:rsidRDefault="00B3076A" w:rsidP="00B3076A">
      <w:pPr>
        <w:pStyle w:val="Odstavecseseznamem"/>
        <w:numPr>
          <w:ilvl w:val="0"/>
          <w:numId w:val="0"/>
        </w:numPr>
        <w:spacing w:after="0" w:line="240" w:lineRule="auto"/>
        <w:ind w:left="5314" w:firstLine="350"/>
      </w:pPr>
      <w:r>
        <w:rPr>
          <w:b/>
        </w:rPr>
        <w:t>2</w:t>
      </w:r>
      <w:r w:rsidR="00581BFB" w:rsidRPr="009E3292">
        <w:rPr>
          <w:b/>
        </w:rPr>
        <w:t>x řídící jednotka</w:t>
      </w:r>
      <w:r w:rsidR="00581BFB">
        <w:rPr>
          <w:b/>
        </w:rPr>
        <w:t xml:space="preserve"> RJ02, TCP/IP</w:t>
      </w:r>
      <w:r>
        <w:rPr>
          <w:b/>
        </w:rPr>
        <w:t xml:space="preserve"> (1-2 čtečky)</w:t>
      </w:r>
    </w:p>
    <w:p w:rsidR="00581BFB" w:rsidRDefault="00581BFB" w:rsidP="00581BFB">
      <w:pPr>
        <w:spacing w:after="0" w:line="240" w:lineRule="auto"/>
        <w:ind w:left="4956" w:firstLine="708"/>
        <w:rPr>
          <w:b/>
        </w:rPr>
      </w:pPr>
      <w:r>
        <w:rPr>
          <w:b/>
        </w:rPr>
        <w:t>5</w:t>
      </w:r>
      <w:r w:rsidRPr="00A90DF2">
        <w:rPr>
          <w:b/>
        </w:rPr>
        <w:t xml:space="preserve">x </w:t>
      </w:r>
      <w:r w:rsidRPr="002F05F5">
        <w:rPr>
          <w:b/>
        </w:rPr>
        <w:t>čtečka</w:t>
      </w:r>
      <w:r>
        <w:rPr>
          <w:b/>
        </w:rPr>
        <w:t xml:space="preserve"> připojená k RJ po sériové lince RS485</w:t>
      </w:r>
    </w:p>
    <w:p w:rsidR="00581BFB" w:rsidRPr="00610B8D" w:rsidRDefault="00581BFB" w:rsidP="00581BFB">
      <w:pPr>
        <w:spacing w:after="0" w:line="240" w:lineRule="auto"/>
        <w:ind w:left="4978" w:firstLine="686"/>
        <w:rPr>
          <w:b/>
          <w:color w:val="808080" w:themeColor="background1" w:themeShade="80"/>
        </w:rPr>
      </w:pPr>
      <w:r w:rsidRPr="00610B8D">
        <w:rPr>
          <w:b/>
          <w:color w:val="808080" w:themeColor="background1" w:themeShade="80"/>
        </w:rPr>
        <w:t>0x komunikace (zvlášť nebo součástí terminálu)</w:t>
      </w:r>
    </w:p>
    <w:p w:rsidR="00581BFB" w:rsidRPr="009E3292" w:rsidRDefault="00382610" w:rsidP="00581BFB">
      <w:pPr>
        <w:spacing w:after="0" w:line="240" w:lineRule="auto"/>
        <w:ind w:left="4978" w:firstLine="686"/>
        <w:rPr>
          <w:b/>
        </w:rPr>
      </w:pPr>
      <w:r>
        <w:rPr>
          <w:b/>
        </w:rPr>
        <w:t>3x napájení (</w:t>
      </w:r>
      <w:r w:rsidR="00581BFB" w:rsidRPr="009E3292">
        <w:rPr>
          <w:b/>
        </w:rPr>
        <w:t>záložní/baterie</w:t>
      </w:r>
      <w:r>
        <w:rPr>
          <w:b/>
        </w:rPr>
        <w:t>)</w:t>
      </w:r>
    </w:p>
    <w:p w:rsidR="00B3076A" w:rsidRPr="00B3076A" w:rsidRDefault="00581BFB" w:rsidP="00581BFB">
      <w:pPr>
        <w:pStyle w:val="Odstavecseseznamem"/>
        <w:numPr>
          <w:ilvl w:val="1"/>
          <w:numId w:val="4"/>
        </w:numPr>
        <w:spacing w:after="0" w:line="240" w:lineRule="auto"/>
        <w:rPr>
          <w:color w:val="808080" w:themeColor="background1" w:themeShade="80"/>
        </w:rPr>
      </w:pPr>
      <w:r>
        <w:t>zámek, příslušenství:</w:t>
      </w:r>
      <w:r>
        <w:tab/>
      </w:r>
      <w:r w:rsidR="00B3076A" w:rsidRPr="00B3076A">
        <w:rPr>
          <w:b/>
        </w:rPr>
        <w:t>3x relé posuvných dveří</w:t>
      </w:r>
    </w:p>
    <w:p w:rsidR="00581BFB" w:rsidRPr="009E3292" w:rsidRDefault="00B3076A" w:rsidP="00B3076A">
      <w:pPr>
        <w:pStyle w:val="Odstavecseseznamem"/>
        <w:numPr>
          <w:ilvl w:val="0"/>
          <w:numId w:val="0"/>
        </w:numPr>
        <w:spacing w:after="0" w:line="240" w:lineRule="auto"/>
        <w:ind w:left="5329" w:firstLine="343"/>
        <w:rPr>
          <w:color w:val="808080" w:themeColor="background1" w:themeShade="80"/>
        </w:rPr>
      </w:pPr>
      <w:r>
        <w:rPr>
          <w:b/>
        </w:rPr>
        <w:t>2</w:t>
      </w:r>
      <w:r w:rsidR="00581BFB" w:rsidRPr="00581BFB">
        <w:rPr>
          <w:b/>
        </w:rPr>
        <w:t>x zámek = standard dveřní otvírač</w:t>
      </w:r>
    </w:p>
    <w:p w:rsidR="00581BFB" w:rsidRPr="00980E39" w:rsidRDefault="00581BFB" w:rsidP="00581BFB">
      <w:pPr>
        <w:spacing w:after="0" w:line="240" w:lineRule="auto"/>
        <w:ind w:left="5686"/>
        <w:rPr>
          <w:b/>
          <w:color w:val="808080" w:themeColor="background1" w:themeShade="80"/>
        </w:rPr>
      </w:pPr>
      <w:r w:rsidRPr="00980E39">
        <w:rPr>
          <w:b/>
          <w:color w:val="808080" w:themeColor="background1" w:themeShade="80"/>
        </w:rPr>
        <w:t>0x rohová lišta levá</w:t>
      </w:r>
      <w:r>
        <w:rPr>
          <w:b/>
          <w:color w:val="808080" w:themeColor="background1" w:themeShade="80"/>
        </w:rPr>
        <w:t>/práva nebo rovná …</w:t>
      </w:r>
    </w:p>
    <w:p w:rsidR="00581BFB" w:rsidRPr="0001388E" w:rsidRDefault="00581BFB" w:rsidP="00581BFB">
      <w:pPr>
        <w:spacing w:after="0" w:line="240" w:lineRule="auto"/>
        <w:ind w:left="5686"/>
        <w:rPr>
          <w:b/>
          <w:color w:val="808080" w:themeColor="background1" w:themeShade="80"/>
        </w:rPr>
      </w:pPr>
      <w:r>
        <w:rPr>
          <w:b/>
          <w:color w:val="808080" w:themeColor="background1" w:themeShade="80"/>
        </w:rPr>
        <w:t>0x průchodka (pro pasívní křídlo u dvoukřídlých dveří)</w:t>
      </w:r>
    </w:p>
    <w:p w:rsidR="00581BFB" w:rsidRPr="005B58A4" w:rsidRDefault="00581BFB" w:rsidP="00581BFB">
      <w:pPr>
        <w:spacing w:after="0" w:line="240" w:lineRule="auto"/>
        <w:ind w:left="5686"/>
        <w:rPr>
          <w:b/>
          <w:color w:val="808080" w:themeColor="background1" w:themeShade="80"/>
        </w:rPr>
      </w:pPr>
      <w:r>
        <w:rPr>
          <w:b/>
          <w:color w:val="808080" w:themeColor="background1" w:themeShade="80"/>
        </w:rPr>
        <w:t>0</w:t>
      </w:r>
      <w:r w:rsidRPr="005B58A4">
        <w:rPr>
          <w:b/>
          <w:color w:val="808080" w:themeColor="background1" w:themeShade="80"/>
        </w:rPr>
        <w:t>x tlačítko pro ovládání zámku (požární – odchod)</w:t>
      </w:r>
    </w:p>
    <w:p w:rsidR="00581BFB" w:rsidRDefault="00581BFB" w:rsidP="00E9272F">
      <w:pPr>
        <w:spacing w:after="0" w:line="240" w:lineRule="auto"/>
      </w:pPr>
    </w:p>
    <w:p w:rsidR="003565C8" w:rsidRPr="00581BFB" w:rsidRDefault="003565C8" w:rsidP="003565C8">
      <w:pPr>
        <w:spacing w:after="0" w:line="240" w:lineRule="auto"/>
        <w:rPr>
          <w:b/>
        </w:rPr>
      </w:pPr>
      <w:r w:rsidRPr="00581BFB">
        <w:rPr>
          <w:b/>
        </w:rPr>
        <w:t>Další požadavky:</w:t>
      </w:r>
      <w:r w:rsidRPr="00581BFB">
        <w:rPr>
          <w:b/>
        </w:rPr>
        <w:tab/>
      </w:r>
      <w:r w:rsidRPr="00581BFB">
        <w:tab/>
      </w:r>
      <w:r w:rsidR="00581BFB">
        <w:rPr>
          <w:b/>
        </w:rPr>
        <w:t>1</w:t>
      </w:r>
      <w:r w:rsidRPr="00581BFB">
        <w:rPr>
          <w:b/>
        </w:rPr>
        <w:t>x propojení se mzdovým programem</w:t>
      </w:r>
      <w:r w:rsidR="00581BFB">
        <w:rPr>
          <w:b/>
        </w:rPr>
        <w:t xml:space="preserve"> „Flux PaM</w:t>
      </w:r>
      <w:r w:rsidRPr="00581BFB">
        <w:rPr>
          <w:b/>
        </w:rPr>
        <w:t>“</w:t>
      </w:r>
    </w:p>
    <w:p w:rsidR="003565C8" w:rsidRPr="00581BFB" w:rsidRDefault="003565C8" w:rsidP="003565C8">
      <w:pPr>
        <w:pStyle w:val="Odstavecseseznamem"/>
        <w:numPr>
          <w:ilvl w:val="0"/>
          <w:numId w:val="4"/>
        </w:numPr>
        <w:spacing w:after="0" w:line="240" w:lineRule="auto"/>
      </w:pPr>
      <w:r w:rsidRPr="00581BFB">
        <w:t>vyhotovení uživatelského exportního skriptu z docházky do mezd</w:t>
      </w:r>
    </w:p>
    <w:p w:rsidR="004D0D83" w:rsidRDefault="004D0D83" w:rsidP="00DF29EC">
      <w:pPr>
        <w:tabs>
          <w:tab w:val="left" w:pos="1560"/>
        </w:tabs>
        <w:spacing w:after="0" w:line="240" w:lineRule="auto"/>
        <w:ind w:left="1208" w:hanging="357"/>
        <w:rPr>
          <w:b/>
        </w:rPr>
      </w:pPr>
    </w:p>
    <w:p w:rsidR="00DF29EC" w:rsidRDefault="00396FCF" w:rsidP="00DF29EC">
      <w:pPr>
        <w:tabs>
          <w:tab w:val="left" w:pos="1560"/>
        </w:tabs>
        <w:spacing w:after="0" w:line="240" w:lineRule="auto"/>
        <w:ind w:left="1208" w:hanging="357"/>
        <w:rPr>
          <w:b/>
        </w:rPr>
      </w:pPr>
      <w:r>
        <w:rPr>
          <w:b/>
        </w:rPr>
        <w:lastRenderedPageBreak/>
        <w:t>1</w:t>
      </w:r>
      <w:r w:rsidR="00DF29EC">
        <w:rPr>
          <w:b/>
        </w:rPr>
        <w:t xml:space="preserve">. </w:t>
      </w:r>
      <w:r w:rsidR="00DF29EC">
        <w:rPr>
          <w:b/>
        </w:rPr>
        <w:tab/>
      </w:r>
      <w:r w:rsidR="00AB6D5B">
        <w:rPr>
          <w:b/>
        </w:rPr>
        <w:t>3</w:t>
      </w:r>
      <w:r w:rsidR="00DF29EC" w:rsidRPr="00B062DA">
        <w:rPr>
          <w:b/>
        </w:rPr>
        <w:t>.</w:t>
      </w:r>
      <w:r w:rsidR="00DF29EC" w:rsidRPr="00B062DA">
        <w:rPr>
          <w:b/>
        </w:rPr>
        <w:tab/>
      </w:r>
      <w:r w:rsidR="00DF29EC">
        <w:rPr>
          <w:b/>
        </w:rPr>
        <w:t xml:space="preserve">SPECIFIKACE NABÍDKY – HARDWARE, </w:t>
      </w:r>
      <w:r w:rsidR="00EB29A1">
        <w:rPr>
          <w:b/>
        </w:rPr>
        <w:t xml:space="preserve">ID MÉDIA, </w:t>
      </w:r>
      <w:r w:rsidR="00DF29EC">
        <w:rPr>
          <w:b/>
        </w:rPr>
        <w:t>SOFTWARE A SLUŽBY</w:t>
      </w:r>
    </w:p>
    <w:p w:rsidR="00D94ADB" w:rsidRDefault="00D94ADB" w:rsidP="00D94ADB">
      <w:pPr>
        <w:pStyle w:val="Bezmezer"/>
        <w:numPr>
          <w:ilvl w:val="0"/>
          <w:numId w:val="2"/>
        </w:numPr>
        <w:rPr>
          <w:b/>
        </w:rPr>
      </w:pPr>
      <w:r>
        <w:rPr>
          <w:b/>
        </w:rPr>
        <w:t>HARDWARE</w:t>
      </w:r>
    </w:p>
    <w:p w:rsidR="00D94ADB" w:rsidRPr="007B2544" w:rsidRDefault="00D94ADB" w:rsidP="00D94ADB">
      <w:pPr>
        <w:pStyle w:val="Bezmezer"/>
        <w:numPr>
          <w:ilvl w:val="1"/>
          <w:numId w:val="2"/>
        </w:numPr>
        <w:rPr>
          <w:b/>
        </w:rPr>
      </w:pPr>
      <w:r>
        <w:t>hardware – (docházkové a přístupové terminály na bezkontaktní ID média)</w:t>
      </w:r>
    </w:p>
    <w:p w:rsidR="00D94ADB" w:rsidRDefault="00D94ADB" w:rsidP="00D94ADB">
      <w:pPr>
        <w:pStyle w:val="Bezmezer"/>
        <w:numPr>
          <w:ilvl w:val="2"/>
          <w:numId w:val="2"/>
        </w:numPr>
        <w:rPr>
          <w:b/>
        </w:rPr>
      </w:pPr>
      <w:r>
        <w:rPr>
          <w:b/>
        </w:rPr>
        <w:t>1</w:t>
      </w:r>
      <w:r w:rsidRPr="007B2544">
        <w:rPr>
          <w:b/>
        </w:rPr>
        <w:t>x</w:t>
      </w:r>
      <w:r>
        <w:rPr>
          <w:b/>
        </w:rPr>
        <w:tab/>
      </w:r>
      <w:r w:rsidRPr="007B2544">
        <w:rPr>
          <w:b/>
        </w:rPr>
        <w:t>docházkový terminál DT1000, TCP/IP online pro bezkontaktní ID média</w:t>
      </w:r>
    </w:p>
    <w:p w:rsidR="00D94ADB" w:rsidRPr="009B54F7" w:rsidRDefault="00D94ADB" w:rsidP="00D94ADB">
      <w:pPr>
        <w:pStyle w:val="Bezmezer"/>
        <w:numPr>
          <w:ilvl w:val="3"/>
          <w:numId w:val="2"/>
        </w:numPr>
        <w:rPr>
          <w:b/>
        </w:rPr>
      </w:pPr>
      <w:r w:rsidRPr="009B54F7">
        <w:t xml:space="preserve">2x 16 </w:t>
      </w:r>
      <w:proofErr w:type="spellStart"/>
      <w:r w:rsidRPr="009B54F7">
        <w:t>nast</w:t>
      </w:r>
      <w:proofErr w:type="spellEnd"/>
      <w:r w:rsidRPr="009B54F7">
        <w:t xml:space="preserve">. tlačítek + 4 ovládací, saldo (5x), dvouřádkový displej, možno </w:t>
      </w:r>
      <w:proofErr w:type="spellStart"/>
      <w:r w:rsidRPr="009B54F7">
        <w:t>přip</w:t>
      </w:r>
      <w:proofErr w:type="spellEnd"/>
      <w:r w:rsidRPr="009B54F7">
        <w:t xml:space="preserve">. </w:t>
      </w:r>
      <w:proofErr w:type="spellStart"/>
      <w:r w:rsidRPr="009B54F7">
        <w:t>ext</w:t>
      </w:r>
      <w:proofErr w:type="spellEnd"/>
      <w:r w:rsidRPr="009B54F7">
        <w:t>. čt.</w:t>
      </w:r>
    </w:p>
    <w:p w:rsidR="00D94ADB" w:rsidRPr="0098188E" w:rsidRDefault="00DA57E4" w:rsidP="00D94ADB">
      <w:pPr>
        <w:pStyle w:val="Bezmezer"/>
        <w:numPr>
          <w:ilvl w:val="3"/>
          <w:numId w:val="2"/>
        </w:numPr>
        <w:rPr>
          <w:rStyle w:val="Hypertextovodkaz"/>
          <w:b/>
          <w:color w:val="auto"/>
          <w:u w:val="none"/>
        </w:rPr>
      </w:pPr>
      <w:hyperlink r:id="rId8" w:history="1">
        <w:r w:rsidR="00D94ADB">
          <w:rPr>
            <w:rStyle w:val="Hypertextovodkaz"/>
          </w:rPr>
          <w:t>http://www.ron.cz/www/cz/terminal-dt1000/</w:t>
        </w:r>
      </w:hyperlink>
    </w:p>
    <w:p w:rsidR="00B3076A" w:rsidRDefault="00B3076A" w:rsidP="00382610">
      <w:pPr>
        <w:pStyle w:val="Bezmezer"/>
        <w:numPr>
          <w:ilvl w:val="2"/>
          <w:numId w:val="2"/>
        </w:numPr>
        <w:rPr>
          <w:b/>
        </w:rPr>
      </w:pPr>
      <w:r>
        <w:rPr>
          <w:b/>
        </w:rPr>
        <w:t>1x</w:t>
      </w:r>
      <w:r>
        <w:rPr>
          <w:b/>
        </w:rPr>
        <w:tab/>
        <w:t>řídící jednotka RJ02, TCP/IP + 1x rozšíření z RJ02 na RJ03 pro 3 čtečky</w:t>
      </w:r>
    </w:p>
    <w:p w:rsidR="00B3076A" w:rsidRDefault="00B3076A" w:rsidP="00382610">
      <w:pPr>
        <w:pStyle w:val="Bezmezer"/>
        <w:numPr>
          <w:ilvl w:val="2"/>
          <w:numId w:val="2"/>
        </w:numPr>
        <w:rPr>
          <w:b/>
        </w:rPr>
      </w:pPr>
      <w:r>
        <w:rPr>
          <w:b/>
        </w:rPr>
        <w:t>2x</w:t>
      </w:r>
      <w:r>
        <w:rPr>
          <w:b/>
        </w:rPr>
        <w:tab/>
        <w:t>řídící jednotka RJ02, TCP/IP (1-2 čtečky)</w:t>
      </w:r>
    </w:p>
    <w:p w:rsidR="00382610" w:rsidRPr="00A53659" w:rsidRDefault="00382610" w:rsidP="00B3076A">
      <w:pPr>
        <w:pStyle w:val="Bezmezer"/>
        <w:numPr>
          <w:ilvl w:val="3"/>
          <w:numId w:val="2"/>
        </w:numPr>
        <w:rPr>
          <w:b/>
        </w:rPr>
      </w:pPr>
      <w:r w:rsidRPr="00A53659">
        <w:rPr>
          <w:b/>
        </w:rPr>
        <w:t>z</w:t>
      </w:r>
      <w:r w:rsidR="00B3076A">
        <w:rPr>
          <w:b/>
        </w:rPr>
        <w:t>á</w:t>
      </w:r>
      <w:r w:rsidRPr="00A53659">
        <w:rPr>
          <w:b/>
        </w:rPr>
        <w:t>kl</w:t>
      </w:r>
      <w:r w:rsidR="00B3076A">
        <w:rPr>
          <w:b/>
        </w:rPr>
        <w:t>adní</w:t>
      </w:r>
      <w:r w:rsidRPr="00A53659">
        <w:rPr>
          <w:b/>
        </w:rPr>
        <w:t xml:space="preserve"> rozhraní </w:t>
      </w:r>
      <w:r w:rsidR="00B3076A">
        <w:rPr>
          <w:b/>
        </w:rPr>
        <w:t>1-</w:t>
      </w:r>
      <w:r w:rsidRPr="00A53659">
        <w:rPr>
          <w:b/>
        </w:rPr>
        <w:t>2 čt</w:t>
      </w:r>
      <w:r w:rsidR="00B3076A">
        <w:rPr>
          <w:b/>
        </w:rPr>
        <w:t>ečky</w:t>
      </w:r>
      <w:r w:rsidRPr="00A53659">
        <w:rPr>
          <w:b/>
        </w:rPr>
        <w:t xml:space="preserve">, </w:t>
      </w:r>
      <w:r w:rsidR="00B3076A">
        <w:rPr>
          <w:b/>
        </w:rPr>
        <w:t xml:space="preserve">možno připojit </w:t>
      </w:r>
      <w:r w:rsidRPr="00A53659">
        <w:rPr>
          <w:b/>
        </w:rPr>
        <w:t>16 čt., dop. 10 čt., 8x výstup, vstup</w:t>
      </w:r>
    </w:p>
    <w:p w:rsidR="00382610" w:rsidRPr="007570D9" w:rsidRDefault="00DA57E4" w:rsidP="00382610">
      <w:pPr>
        <w:pStyle w:val="Bezmezer"/>
        <w:numPr>
          <w:ilvl w:val="3"/>
          <w:numId w:val="2"/>
        </w:numPr>
        <w:rPr>
          <w:b/>
        </w:rPr>
      </w:pPr>
      <w:hyperlink r:id="rId9" w:history="1">
        <w:r w:rsidR="00382610">
          <w:rPr>
            <w:rStyle w:val="Hypertextovodkaz"/>
          </w:rPr>
          <w:t>http://www.ron.cz/www/cz/ridici-jednotka-rjxx/</w:t>
        </w:r>
      </w:hyperlink>
    </w:p>
    <w:p w:rsidR="00382610" w:rsidRDefault="00382610" w:rsidP="00382610">
      <w:pPr>
        <w:pStyle w:val="Bezmezer"/>
        <w:numPr>
          <w:ilvl w:val="2"/>
          <w:numId w:val="2"/>
        </w:numPr>
        <w:rPr>
          <w:b/>
        </w:rPr>
      </w:pPr>
      <w:r>
        <w:rPr>
          <w:b/>
        </w:rPr>
        <w:t>5</w:t>
      </w:r>
      <w:r w:rsidRPr="00F239A0">
        <w:rPr>
          <w:b/>
        </w:rPr>
        <w:t>x</w:t>
      </w:r>
      <w:r w:rsidRPr="00F239A0">
        <w:rPr>
          <w:b/>
        </w:rPr>
        <w:tab/>
        <w:t xml:space="preserve">externí snímač EDK4B-RS připojitelný k RJ do 1200 m, </w:t>
      </w:r>
      <w:proofErr w:type="spellStart"/>
      <w:r w:rsidRPr="00F239A0">
        <w:rPr>
          <w:b/>
        </w:rPr>
        <w:t>antivandal</w:t>
      </w:r>
      <w:proofErr w:type="spellEnd"/>
      <w:r w:rsidRPr="00F239A0">
        <w:rPr>
          <w:b/>
        </w:rPr>
        <w:t>, povrchová montáž</w:t>
      </w:r>
    </w:p>
    <w:p w:rsidR="00382610" w:rsidRDefault="00DA57E4" w:rsidP="00382610">
      <w:pPr>
        <w:pStyle w:val="Bezmezer"/>
        <w:numPr>
          <w:ilvl w:val="3"/>
          <w:numId w:val="2"/>
        </w:numPr>
        <w:rPr>
          <w:b/>
        </w:rPr>
      </w:pPr>
      <w:hyperlink r:id="rId10" w:history="1">
        <w:r w:rsidR="00382610">
          <w:rPr>
            <w:rStyle w:val="Hypertextovodkaz"/>
          </w:rPr>
          <w:t>http://www.ron.cz/www/cz/externi-snimace-edk4-edk4b/</w:t>
        </w:r>
      </w:hyperlink>
    </w:p>
    <w:p w:rsidR="00382610" w:rsidRPr="00070C45" w:rsidRDefault="00382610" w:rsidP="00382610">
      <w:pPr>
        <w:pStyle w:val="Bezmezer"/>
        <w:numPr>
          <w:ilvl w:val="1"/>
          <w:numId w:val="2"/>
        </w:numPr>
        <w:rPr>
          <w:b/>
        </w:rPr>
      </w:pPr>
      <w:r w:rsidRPr="00B45DFD">
        <w:t xml:space="preserve">hardware </w:t>
      </w:r>
      <w:r>
        <w:t>–</w:t>
      </w:r>
      <w:r w:rsidRPr="00B45DFD">
        <w:t xml:space="preserve"> </w:t>
      </w:r>
      <w:r>
        <w:t>napájení (MOŽNO VYUŽÍT STÁVAJÍCÍ NAPÁJENÍ)</w:t>
      </w:r>
    </w:p>
    <w:p w:rsidR="00382610" w:rsidRPr="00A93CCB" w:rsidRDefault="00382610" w:rsidP="00382610">
      <w:pPr>
        <w:pStyle w:val="Bezmezer"/>
        <w:numPr>
          <w:ilvl w:val="2"/>
          <w:numId w:val="2"/>
        </w:numPr>
        <w:rPr>
          <w:color w:val="808080" w:themeColor="background1" w:themeShade="80"/>
        </w:rPr>
      </w:pPr>
      <w:r w:rsidRPr="00A93CCB">
        <w:rPr>
          <w:color w:val="808080" w:themeColor="background1" w:themeShade="80"/>
        </w:rPr>
        <w:t>0x</w:t>
      </w:r>
      <w:r w:rsidRPr="00A93CCB">
        <w:rPr>
          <w:color w:val="808080" w:themeColor="background1" w:themeShade="80"/>
        </w:rPr>
        <w:tab/>
        <w:t>RM202 pasivní POE injektor pro napájení terminálů přes rozvod ETHERNET</w:t>
      </w:r>
    </w:p>
    <w:p w:rsidR="00382610" w:rsidRPr="00225EFC" w:rsidRDefault="00382610" w:rsidP="00382610">
      <w:pPr>
        <w:pStyle w:val="Bezmezer"/>
        <w:numPr>
          <w:ilvl w:val="3"/>
          <w:numId w:val="2"/>
        </w:numPr>
        <w:rPr>
          <w:b/>
        </w:rPr>
      </w:pPr>
      <w:r w:rsidRPr="00225EFC">
        <w:t>nelze rozšířit nebo zabudovat do terminálu, nutno dodat zdroj</w:t>
      </w:r>
    </w:p>
    <w:p w:rsidR="00382610" w:rsidRPr="00684B54" w:rsidRDefault="00382610" w:rsidP="00382610">
      <w:pPr>
        <w:pStyle w:val="Bezmezer"/>
        <w:numPr>
          <w:ilvl w:val="2"/>
          <w:numId w:val="2"/>
        </w:numPr>
        <w:rPr>
          <w:b/>
        </w:rPr>
      </w:pPr>
      <w:r>
        <w:rPr>
          <w:b/>
        </w:rPr>
        <w:t>1</w:t>
      </w:r>
      <w:r w:rsidRPr="00684B54">
        <w:rPr>
          <w:b/>
        </w:rPr>
        <w:t>x</w:t>
      </w:r>
      <w:r w:rsidRPr="00684B54">
        <w:rPr>
          <w:b/>
        </w:rPr>
        <w:tab/>
        <w:t>napájení – napájecí adaptér, nezálohovaný</w:t>
      </w:r>
      <w:r w:rsidR="00B3076A">
        <w:rPr>
          <w:b/>
        </w:rPr>
        <w:t xml:space="preserve"> pro docházkový terminál</w:t>
      </w:r>
    </w:p>
    <w:p w:rsidR="00382610" w:rsidRPr="00382610" w:rsidRDefault="00382610" w:rsidP="00382610">
      <w:pPr>
        <w:pStyle w:val="Bezmezer"/>
        <w:numPr>
          <w:ilvl w:val="2"/>
          <w:numId w:val="2"/>
        </w:numPr>
        <w:rPr>
          <w:b/>
        </w:rPr>
      </w:pPr>
      <w:r>
        <w:rPr>
          <w:b/>
        </w:rPr>
        <w:t>3</w:t>
      </w:r>
      <w:r w:rsidRPr="00382610">
        <w:rPr>
          <w:b/>
        </w:rPr>
        <w:t xml:space="preserve">x </w:t>
      </w:r>
      <w:r w:rsidRPr="00382610">
        <w:rPr>
          <w:b/>
        </w:rPr>
        <w:tab/>
        <w:t>napájení – záložní napájecí zdroj, baterie (cena dle typu a velikosti baterie)</w:t>
      </w:r>
    </w:p>
    <w:p w:rsidR="00D94ADB" w:rsidRPr="00070C45" w:rsidRDefault="00D94ADB" w:rsidP="00D94ADB">
      <w:pPr>
        <w:pStyle w:val="Bezmezer"/>
        <w:numPr>
          <w:ilvl w:val="1"/>
          <w:numId w:val="2"/>
        </w:numPr>
        <w:rPr>
          <w:b/>
        </w:rPr>
      </w:pPr>
      <w:r w:rsidRPr="00B45DFD">
        <w:t xml:space="preserve">hardware </w:t>
      </w:r>
      <w:r>
        <w:t>– stolní čtečka</w:t>
      </w:r>
    </w:p>
    <w:p w:rsidR="00D94ADB" w:rsidRPr="00684B54" w:rsidRDefault="00D94ADB" w:rsidP="00D94ADB">
      <w:pPr>
        <w:pStyle w:val="Bezmezer"/>
        <w:numPr>
          <w:ilvl w:val="2"/>
          <w:numId w:val="2"/>
        </w:numPr>
        <w:rPr>
          <w:color w:val="808080" w:themeColor="background1" w:themeShade="80"/>
        </w:rPr>
      </w:pPr>
      <w:r w:rsidRPr="00684B54">
        <w:rPr>
          <w:color w:val="808080" w:themeColor="background1" w:themeShade="80"/>
        </w:rPr>
        <w:t>0x</w:t>
      </w:r>
      <w:r w:rsidRPr="00684B54">
        <w:rPr>
          <w:color w:val="808080" w:themeColor="background1" w:themeShade="80"/>
        </w:rPr>
        <w:tab/>
        <w:t>stolní čtečka RD3B, USB (pro personální k docházce)</w:t>
      </w:r>
    </w:p>
    <w:p w:rsidR="00D94ADB" w:rsidRDefault="00D94ADB" w:rsidP="00D94ADB">
      <w:pPr>
        <w:pStyle w:val="Bezmezer"/>
        <w:numPr>
          <w:ilvl w:val="3"/>
          <w:numId w:val="2"/>
        </w:numPr>
        <w:rPr>
          <w:color w:val="808080" w:themeColor="background1" w:themeShade="80"/>
        </w:rPr>
      </w:pPr>
      <w:r w:rsidRPr="00397B00">
        <w:t>pro personifikaci bezkontaktních ID médií</w:t>
      </w:r>
    </w:p>
    <w:p w:rsidR="00D94ADB" w:rsidRPr="00FA1ECC" w:rsidRDefault="00D94ADB" w:rsidP="00D94ADB">
      <w:pPr>
        <w:pStyle w:val="Bezmezer"/>
        <w:numPr>
          <w:ilvl w:val="3"/>
          <w:numId w:val="2"/>
        </w:numPr>
        <w:rPr>
          <w:color w:val="808080" w:themeColor="background1" w:themeShade="80"/>
        </w:rPr>
      </w:pPr>
      <w:r>
        <w:t>není nutná, ID média možné načíst importem nebo přes terminál …</w:t>
      </w:r>
    </w:p>
    <w:p w:rsidR="00382610" w:rsidRPr="00C606C9" w:rsidRDefault="00382610" w:rsidP="00382610">
      <w:pPr>
        <w:pStyle w:val="Bezmezer"/>
        <w:numPr>
          <w:ilvl w:val="1"/>
          <w:numId w:val="2"/>
        </w:numPr>
        <w:rPr>
          <w:b/>
        </w:rPr>
      </w:pPr>
      <w:r>
        <w:t>zámek = dveřní otvírač (</w:t>
      </w:r>
      <w:r w:rsidR="00B3076A">
        <w:t xml:space="preserve">u posuvných automatických dveří využití </w:t>
      </w:r>
      <w:r>
        <w:t>relé)</w:t>
      </w:r>
    </w:p>
    <w:p w:rsidR="00382610" w:rsidRPr="003E5B08" w:rsidRDefault="00B3076A" w:rsidP="00382610">
      <w:pPr>
        <w:pStyle w:val="Bezmezer"/>
        <w:numPr>
          <w:ilvl w:val="2"/>
          <w:numId w:val="2"/>
        </w:numPr>
        <w:rPr>
          <w:b/>
        </w:rPr>
      </w:pPr>
      <w:r>
        <w:rPr>
          <w:b/>
        </w:rPr>
        <w:t>2</w:t>
      </w:r>
      <w:r w:rsidR="00382610" w:rsidRPr="003E5B08">
        <w:rPr>
          <w:b/>
        </w:rPr>
        <w:t>x</w:t>
      </w:r>
      <w:r w:rsidR="00382610" w:rsidRPr="003E5B08">
        <w:rPr>
          <w:b/>
        </w:rPr>
        <w:tab/>
      </w:r>
      <w:proofErr w:type="spellStart"/>
      <w:r w:rsidR="00382610" w:rsidRPr="003E5B08">
        <w:rPr>
          <w:b/>
        </w:rPr>
        <w:t>nízkoodběrový</w:t>
      </w:r>
      <w:proofErr w:type="spellEnd"/>
      <w:r w:rsidR="00382610" w:rsidRPr="003E5B08">
        <w:rPr>
          <w:b/>
        </w:rPr>
        <w:t xml:space="preserve"> elektromechanický dveřní otvírač, standard 11211</w:t>
      </w:r>
    </w:p>
    <w:p w:rsidR="00382610" w:rsidRPr="000816FC" w:rsidRDefault="00382610" w:rsidP="00382610">
      <w:pPr>
        <w:pStyle w:val="Bezmezer"/>
        <w:numPr>
          <w:ilvl w:val="2"/>
          <w:numId w:val="2"/>
        </w:numPr>
        <w:rPr>
          <w:b/>
          <w:color w:val="808080" w:themeColor="background1" w:themeShade="80"/>
        </w:rPr>
      </w:pPr>
      <w:r w:rsidRPr="000816FC">
        <w:rPr>
          <w:color w:val="808080" w:themeColor="background1" w:themeShade="80"/>
        </w:rPr>
        <w:t>0x</w:t>
      </w:r>
      <w:r w:rsidRPr="000816FC">
        <w:rPr>
          <w:color w:val="808080" w:themeColor="background1" w:themeShade="80"/>
        </w:rPr>
        <w:tab/>
      </w:r>
      <w:proofErr w:type="spellStart"/>
      <w:r w:rsidRPr="000816FC">
        <w:rPr>
          <w:color w:val="808080" w:themeColor="background1" w:themeShade="80"/>
        </w:rPr>
        <w:t>nízkoodběrový</w:t>
      </w:r>
      <w:proofErr w:type="spellEnd"/>
      <w:r w:rsidRPr="000816FC">
        <w:rPr>
          <w:color w:val="808080" w:themeColor="background1" w:themeShade="80"/>
        </w:rPr>
        <w:t xml:space="preserve"> elektromechanický dveřní otvírač se signalizací stavu dveří, 211211</w:t>
      </w:r>
    </w:p>
    <w:p w:rsidR="00382610" w:rsidRPr="00DA7FE0" w:rsidRDefault="00382610" w:rsidP="00382610">
      <w:pPr>
        <w:pStyle w:val="Bezmezer"/>
        <w:numPr>
          <w:ilvl w:val="3"/>
          <w:numId w:val="2"/>
        </w:numPr>
      </w:pPr>
      <w:r w:rsidRPr="00DA7FE0">
        <w:t>bez napětí blokován, pod napětím otevřen</w:t>
      </w:r>
    </w:p>
    <w:p w:rsidR="00382610" w:rsidRPr="00053321" w:rsidRDefault="00382610" w:rsidP="00382610">
      <w:pPr>
        <w:pStyle w:val="Bezmezer"/>
        <w:numPr>
          <w:ilvl w:val="2"/>
          <w:numId w:val="2"/>
        </w:numPr>
        <w:rPr>
          <w:color w:val="808080" w:themeColor="background1" w:themeShade="80"/>
        </w:rPr>
      </w:pPr>
      <w:r w:rsidRPr="00053321">
        <w:rPr>
          <w:color w:val="808080" w:themeColor="background1" w:themeShade="80"/>
        </w:rPr>
        <w:t>0x</w:t>
      </w:r>
      <w:r w:rsidRPr="00053321">
        <w:rPr>
          <w:color w:val="808080" w:themeColor="background1" w:themeShade="80"/>
        </w:rPr>
        <w:tab/>
        <w:t>reverzní dveřní otvírač, 31211</w:t>
      </w:r>
    </w:p>
    <w:p w:rsidR="00382610" w:rsidRPr="00B52697" w:rsidRDefault="00382610" w:rsidP="00382610">
      <w:pPr>
        <w:pStyle w:val="Bezmezer"/>
        <w:numPr>
          <w:ilvl w:val="2"/>
          <w:numId w:val="2"/>
        </w:numPr>
        <w:rPr>
          <w:b/>
          <w:color w:val="808080" w:themeColor="background1" w:themeShade="80"/>
        </w:rPr>
      </w:pPr>
      <w:r>
        <w:rPr>
          <w:color w:val="808080" w:themeColor="background1" w:themeShade="80"/>
        </w:rPr>
        <w:t>0</w:t>
      </w:r>
      <w:r w:rsidRPr="00B52697">
        <w:rPr>
          <w:color w:val="808080" w:themeColor="background1" w:themeShade="80"/>
        </w:rPr>
        <w:t>x</w:t>
      </w:r>
      <w:r w:rsidRPr="00B52697">
        <w:rPr>
          <w:color w:val="808080" w:themeColor="background1" w:themeShade="80"/>
        </w:rPr>
        <w:tab/>
        <w:t>reverzní dveřní otvírač se signalizací stavu dveří, 321211</w:t>
      </w:r>
    </w:p>
    <w:p w:rsidR="00382610" w:rsidRPr="00DA7FE0" w:rsidRDefault="00382610" w:rsidP="00382610">
      <w:pPr>
        <w:pStyle w:val="Bezmezer"/>
        <w:numPr>
          <w:ilvl w:val="3"/>
          <w:numId w:val="2"/>
        </w:numPr>
        <w:rPr>
          <w:b/>
        </w:rPr>
      </w:pPr>
      <w:r w:rsidRPr="00DA7FE0">
        <w:t>bez napětí otevřen, pod napětím blokován</w:t>
      </w:r>
    </w:p>
    <w:p w:rsidR="00382610" w:rsidRPr="009140FF" w:rsidRDefault="00382610" w:rsidP="00382610">
      <w:pPr>
        <w:pStyle w:val="Bezmezer"/>
        <w:numPr>
          <w:ilvl w:val="2"/>
          <w:numId w:val="2"/>
        </w:numPr>
        <w:rPr>
          <w:b/>
          <w:color w:val="808080" w:themeColor="background1" w:themeShade="80"/>
        </w:rPr>
      </w:pPr>
      <w:r>
        <w:rPr>
          <w:color w:val="808080" w:themeColor="background1" w:themeShade="80"/>
        </w:rPr>
        <w:t>0</w:t>
      </w:r>
      <w:r w:rsidRPr="009140FF">
        <w:rPr>
          <w:color w:val="808080" w:themeColor="background1" w:themeShade="80"/>
        </w:rPr>
        <w:t>x</w:t>
      </w:r>
      <w:r w:rsidRPr="009140FF">
        <w:rPr>
          <w:color w:val="808080" w:themeColor="background1" w:themeShade="80"/>
        </w:rPr>
        <w:tab/>
      </w:r>
      <w:r>
        <w:rPr>
          <w:color w:val="808080" w:themeColor="background1" w:themeShade="80"/>
        </w:rPr>
        <w:t xml:space="preserve">příslušenství: </w:t>
      </w:r>
      <w:r w:rsidRPr="009140FF">
        <w:rPr>
          <w:color w:val="808080" w:themeColor="background1" w:themeShade="80"/>
        </w:rPr>
        <w:t>kabelová chránička pro pasivní křídlo dveří</w:t>
      </w:r>
      <w:r>
        <w:rPr>
          <w:color w:val="808080" w:themeColor="background1" w:themeShade="80"/>
        </w:rPr>
        <w:t>, lišta, …</w:t>
      </w:r>
    </w:p>
    <w:p w:rsidR="00D94ADB" w:rsidRDefault="00D94ADB" w:rsidP="00D94ADB">
      <w:pPr>
        <w:pStyle w:val="Bezmezer"/>
        <w:numPr>
          <w:ilvl w:val="1"/>
          <w:numId w:val="2"/>
        </w:numPr>
      </w:pPr>
      <w:r>
        <w:t xml:space="preserve">další </w:t>
      </w:r>
      <w:r w:rsidRPr="005922DE">
        <w:t>hardware</w:t>
      </w:r>
      <w:r>
        <w:t xml:space="preserve"> (jiný, rozšíření) – docházkový systém lze rozšířit:</w:t>
      </w:r>
    </w:p>
    <w:p w:rsidR="00D94ADB" w:rsidRDefault="00D94ADB" w:rsidP="00D94ADB">
      <w:pPr>
        <w:pStyle w:val="Bezmezer"/>
        <w:numPr>
          <w:ilvl w:val="2"/>
          <w:numId w:val="2"/>
        </w:numPr>
      </w:pPr>
      <w:r>
        <w:t>o další docházkové terminály pro značení docházky</w:t>
      </w:r>
    </w:p>
    <w:p w:rsidR="00D94ADB" w:rsidRDefault="00D94ADB" w:rsidP="00D94ADB">
      <w:pPr>
        <w:pStyle w:val="Bezmezer"/>
        <w:numPr>
          <w:ilvl w:val="2"/>
          <w:numId w:val="2"/>
        </w:numPr>
      </w:pPr>
      <w:r>
        <w:t>o přístupový systém (bez/s evidenci docházky, otvírání dveří, bran, závor, turniketů, …)</w:t>
      </w:r>
    </w:p>
    <w:p w:rsidR="00D94ADB" w:rsidRPr="005922DE" w:rsidRDefault="00D94ADB" w:rsidP="00D94ADB">
      <w:pPr>
        <w:pStyle w:val="Bezmezer"/>
        <w:numPr>
          <w:ilvl w:val="2"/>
          <w:numId w:val="2"/>
        </w:numPr>
      </w:pPr>
      <w:r>
        <w:t>o další hardware jako např. zámek, …</w:t>
      </w:r>
    </w:p>
    <w:p w:rsidR="00D94ADB" w:rsidRPr="00271E40" w:rsidRDefault="00D94ADB" w:rsidP="00D94ADB">
      <w:pPr>
        <w:pStyle w:val="Bezmezer"/>
        <w:rPr>
          <w:b/>
        </w:rPr>
      </w:pPr>
    </w:p>
    <w:p w:rsidR="00D94ADB" w:rsidRPr="00151144" w:rsidRDefault="00D94ADB" w:rsidP="00D94ADB">
      <w:pPr>
        <w:pStyle w:val="Bezmezer"/>
        <w:numPr>
          <w:ilvl w:val="0"/>
          <w:numId w:val="2"/>
        </w:numPr>
        <w:rPr>
          <w:b/>
        </w:rPr>
      </w:pPr>
      <w:r>
        <w:rPr>
          <w:rFonts w:eastAsia="Calibri" w:cs="Times New Roman"/>
          <w:b/>
        </w:rPr>
        <w:t xml:space="preserve">HARDWARE - </w:t>
      </w:r>
      <w:r w:rsidRPr="00151144">
        <w:rPr>
          <w:rFonts w:eastAsia="Calibri" w:cs="Times New Roman"/>
          <w:b/>
        </w:rPr>
        <w:t>ID MÉDIA</w:t>
      </w:r>
    </w:p>
    <w:p w:rsidR="00D94ADB" w:rsidRPr="0058220B" w:rsidRDefault="00D94ADB" w:rsidP="00D94ADB">
      <w:pPr>
        <w:pStyle w:val="Bezmezer"/>
        <w:numPr>
          <w:ilvl w:val="1"/>
          <w:numId w:val="2"/>
        </w:numPr>
        <w:rPr>
          <w:rFonts w:eastAsia="Calibri" w:cs="Times New Roman"/>
          <w:b/>
        </w:rPr>
      </w:pPr>
      <w:r>
        <w:rPr>
          <w:rFonts w:eastAsia="Calibri" w:cs="Times New Roman"/>
          <w:b/>
        </w:rPr>
        <w:t>350</w:t>
      </w:r>
      <w:r w:rsidRPr="0058220B">
        <w:rPr>
          <w:rFonts w:eastAsia="Calibri" w:cs="Times New Roman"/>
          <w:b/>
        </w:rPr>
        <w:t>x bezkontaktních karet/přívěsků</w:t>
      </w:r>
      <w:r>
        <w:rPr>
          <w:rFonts w:eastAsia="Calibri" w:cs="Times New Roman"/>
          <w:b/>
        </w:rPr>
        <w:t xml:space="preserve"> (technologie bezkontaktního čipu EM</w:t>
      </w:r>
      <w:r w:rsidR="00382610">
        <w:rPr>
          <w:rFonts w:eastAsia="Calibri" w:cs="Times New Roman"/>
          <w:b/>
        </w:rPr>
        <w:t xml:space="preserve">4xxx, 125kHz, </w:t>
      </w:r>
      <w:proofErr w:type="spellStart"/>
      <w:r w:rsidR="00382610">
        <w:rPr>
          <w:rFonts w:eastAsia="Calibri" w:cs="Times New Roman"/>
          <w:b/>
        </w:rPr>
        <w:t>read</w:t>
      </w:r>
      <w:proofErr w:type="spellEnd"/>
      <w:r w:rsidR="00382610">
        <w:rPr>
          <w:rFonts w:eastAsia="Calibri" w:cs="Times New Roman"/>
          <w:b/>
        </w:rPr>
        <w:t xml:space="preserve"> </w:t>
      </w:r>
      <w:proofErr w:type="spellStart"/>
      <w:r w:rsidR="00382610">
        <w:rPr>
          <w:rFonts w:eastAsia="Calibri" w:cs="Times New Roman"/>
          <w:b/>
        </w:rPr>
        <w:t>only</w:t>
      </w:r>
      <w:proofErr w:type="spellEnd"/>
      <w:r>
        <w:rPr>
          <w:rFonts w:eastAsia="Calibri" w:cs="Times New Roman"/>
          <w:b/>
        </w:rPr>
        <w:t>)</w:t>
      </w:r>
    </w:p>
    <w:p w:rsidR="00D94ADB" w:rsidRPr="003D5833" w:rsidRDefault="00D94ADB" w:rsidP="00D94ADB">
      <w:pPr>
        <w:pStyle w:val="Bezmezer"/>
        <w:numPr>
          <w:ilvl w:val="2"/>
          <w:numId w:val="2"/>
        </w:numPr>
        <w:rPr>
          <w:rFonts w:eastAsia="Calibri" w:cs="Times New Roman"/>
          <w:b/>
        </w:rPr>
      </w:pPr>
      <w:r>
        <w:rPr>
          <w:rFonts w:eastAsia="Calibri" w:cs="Times New Roman"/>
        </w:rPr>
        <w:t xml:space="preserve">karty lze potisknout, přívěsky opatřit </w:t>
      </w:r>
      <w:proofErr w:type="spellStart"/>
      <w:r>
        <w:rPr>
          <w:rFonts w:eastAsia="Calibri" w:cs="Times New Roman"/>
        </w:rPr>
        <w:t>logoprintem</w:t>
      </w:r>
      <w:proofErr w:type="spellEnd"/>
    </w:p>
    <w:p w:rsidR="00A27DF0" w:rsidRDefault="00A27DF0" w:rsidP="003F0154">
      <w:pPr>
        <w:pStyle w:val="Bezmezer"/>
        <w:rPr>
          <w:b/>
        </w:rPr>
      </w:pPr>
    </w:p>
    <w:p w:rsidR="00382610" w:rsidRPr="00D40566" w:rsidRDefault="00382610" w:rsidP="00382610">
      <w:pPr>
        <w:pStyle w:val="Bezmezer"/>
        <w:numPr>
          <w:ilvl w:val="0"/>
          <w:numId w:val="2"/>
        </w:numPr>
        <w:rPr>
          <w:b/>
        </w:rPr>
      </w:pPr>
      <w:r>
        <w:rPr>
          <w:b/>
        </w:rPr>
        <w:t>SOFTWARE – RON</w:t>
      </w:r>
    </w:p>
    <w:p w:rsidR="00382610" w:rsidRPr="00D40566" w:rsidRDefault="00382610" w:rsidP="00382610">
      <w:pPr>
        <w:pStyle w:val="Bezmezer"/>
        <w:numPr>
          <w:ilvl w:val="1"/>
          <w:numId w:val="2"/>
        </w:numPr>
        <w:rPr>
          <w:color w:val="808080" w:themeColor="background1" w:themeShade="80"/>
        </w:rPr>
      </w:pPr>
      <w:r w:rsidRPr="00D40566">
        <w:t xml:space="preserve">licence programu </w:t>
      </w:r>
      <w:r w:rsidRPr="00D40566">
        <w:rPr>
          <w:b/>
        </w:rPr>
        <w:t xml:space="preserve">DOCHÁZKA </w:t>
      </w:r>
      <w:r w:rsidRPr="00D40566">
        <w:t xml:space="preserve">verze 4 </w:t>
      </w:r>
      <w:r>
        <w:rPr>
          <w:b/>
        </w:rPr>
        <w:t>do 40</w:t>
      </w:r>
      <w:r w:rsidRPr="00D40566">
        <w:rPr>
          <w:b/>
        </w:rPr>
        <w:t>0 osob/</w:t>
      </w:r>
      <w:proofErr w:type="spellStart"/>
      <w:r w:rsidRPr="00D40566">
        <w:rPr>
          <w:b/>
        </w:rPr>
        <w:t>zam</w:t>
      </w:r>
      <w:proofErr w:type="spellEnd"/>
      <w:r w:rsidRPr="00D40566">
        <w:rPr>
          <w:b/>
        </w:rPr>
        <w:t>.</w:t>
      </w:r>
      <w:r w:rsidRPr="00D40566">
        <w:t xml:space="preserve"> </w:t>
      </w:r>
      <w:r w:rsidRPr="00D40566">
        <w:rPr>
          <w:b/>
          <w:color w:val="808080" w:themeColor="background1" w:themeShade="80"/>
        </w:rPr>
        <w:t>+ 0 osob jen přístupy (bez docházky)</w:t>
      </w:r>
    </w:p>
    <w:p w:rsidR="00382610" w:rsidRPr="00D40566" w:rsidRDefault="00382610" w:rsidP="00382610">
      <w:pPr>
        <w:pStyle w:val="Bezmezer"/>
        <w:numPr>
          <w:ilvl w:val="2"/>
          <w:numId w:val="2"/>
        </w:numPr>
      </w:pPr>
      <w:r w:rsidRPr="00D40566">
        <w:rPr>
          <w:b/>
        </w:rPr>
        <w:t>modul SQL/NET2</w:t>
      </w:r>
      <w:r w:rsidRPr="00D40566">
        <w:tab/>
      </w:r>
      <w:r w:rsidRPr="00D40566">
        <w:tab/>
        <w:t>- databázová platforma MS SQL, 2 uživatelé</w:t>
      </w:r>
    </w:p>
    <w:p w:rsidR="00382610" w:rsidRDefault="00382610" w:rsidP="00382610">
      <w:pPr>
        <w:pStyle w:val="Bezmezer"/>
      </w:pPr>
    </w:p>
    <w:p w:rsidR="00382610" w:rsidRDefault="00382610" w:rsidP="00382610">
      <w:pPr>
        <w:pStyle w:val="Bezmezer"/>
        <w:numPr>
          <w:ilvl w:val="1"/>
          <w:numId w:val="2"/>
        </w:numPr>
      </w:pPr>
      <w:r>
        <w:t>licence programu RON verze 4 lze rozšířit dle platného ceníku:</w:t>
      </w:r>
    </w:p>
    <w:p w:rsidR="00382610" w:rsidRDefault="00382610" w:rsidP="00382610">
      <w:pPr>
        <w:pStyle w:val="Bezmezer"/>
        <w:numPr>
          <w:ilvl w:val="2"/>
          <w:numId w:val="2"/>
        </w:numPr>
      </w:pPr>
      <w:r>
        <w:t>o počet zaměstnanců (nad 100 zaokrouhleno po 100 nahoru, tj. 200, 300, 400, 500, …),</w:t>
      </w:r>
    </w:p>
    <w:p w:rsidR="00382610" w:rsidRDefault="00382610" w:rsidP="00382610">
      <w:pPr>
        <w:pStyle w:val="Bezmezer"/>
        <w:numPr>
          <w:ilvl w:val="2"/>
          <w:numId w:val="2"/>
        </w:numPr>
      </w:pPr>
      <w:r>
        <w:t xml:space="preserve">o počet osob jen přístupy (pro ADS 100 </w:t>
      </w:r>
      <w:proofErr w:type="spellStart"/>
      <w:r>
        <w:t>ext</w:t>
      </w:r>
      <w:proofErr w:type="spellEnd"/>
      <w:r>
        <w:t>. osob jen pro přístupy bez zpracování docházky),</w:t>
      </w:r>
    </w:p>
    <w:p w:rsidR="00382610" w:rsidRDefault="00382610" w:rsidP="00382610">
      <w:pPr>
        <w:pStyle w:val="Bezmezer"/>
        <w:numPr>
          <w:ilvl w:val="2"/>
          <w:numId w:val="2"/>
        </w:numPr>
      </w:pPr>
      <w:r>
        <w:t>o počet uživatelů (administrátorů, zpracovatelů, …),</w:t>
      </w:r>
    </w:p>
    <w:p w:rsidR="00382610" w:rsidRDefault="00382610" w:rsidP="00382610">
      <w:pPr>
        <w:pStyle w:val="Bezmezer"/>
        <w:numPr>
          <w:ilvl w:val="2"/>
          <w:numId w:val="2"/>
        </w:numPr>
      </w:pPr>
      <w:r>
        <w:t>o volitelné moduly programu a další programy RON (např. JÍDELNA).</w:t>
      </w:r>
    </w:p>
    <w:p w:rsidR="00382610" w:rsidRDefault="00382610" w:rsidP="00382610">
      <w:pPr>
        <w:pStyle w:val="Bezmezer"/>
      </w:pPr>
    </w:p>
    <w:p w:rsidR="00382610" w:rsidRPr="00F05EE5" w:rsidRDefault="00382610" w:rsidP="00382610">
      <w:pPr>
        <w:pStyle w:val="Bezmezer"/>
        <w:numPr>
          <w:ilvl w:val="1"/>
          <w:numId w:val="2"/>
        </w:numPr>
        <w:rPr>
          <w:color w:val="808080" w:themeColor="background1" w:themeShade="80"/>
        </w:rPr>
      </w:pPr>
      <w:r w:rsidRPr="00F05EE5">
        <w:rPr>
          <w:b/>
          <w:color w:val="808080" w:themeColor="background1" w:themeShade="80"/>
        </w:rPr>
        <w:t>rozšíření licence</w:t>
      </w:r>
      <w:r w:rsidRPr="00F05EE5">
        <w:rPr>
          <w:color w:val="808080" w:themeColor="background1" w:themeShade="80"/>
        </w:rPr>
        <w:t xml:space="preserve"> programu </w:t>
      </w:r>
      <w:r w:rsidRPr="00F05EE5">
        <w:rPr>
          <w:b/>
          <w:color w:val="808080" w:themeColor="background1" w:themeShade="80"/>
        </w:rPr>
        <w:t>o počet zaměstnanců</w:t>
      </w:r>
    </w:p>
    <w:p w:rsidR="00382610" w:rsidRPr="00F05EE5" w:rsidRDefault="00382610" w:rsidP="00382610">
      <w:pPr>
        <w:pStyle w:val="Bezmezer"/>
        <w:numPr>
          <w:ilvl w:val="2"/>
          <w:numId w:val="2"/>
        </w:numPr>
        <w:rPr>
          <w:b/>
          <w:color w:val="808080" w:themeColor="background1" w:themeShade="80"/>
        </w:rPr>
      </w:pPr>
      <w:r w:rsidRPr="00F05EE5">
        <w:rPr>
          <w:color w:val="808080" w:themeColor="background1" w:themeShade="80"/>
        </w:rPr>
        <w:t xml:space="preserve">rozšíření licence programu o </w:t>
      </w:r>
      <w:r w:rsidRPr="00F05EE5">
        <w:rPr>
          <w:b/>
          <w:color w:val="808080" w:themeColor="background1" w:themeShade="80"/>
        </w:rPr>
        <w:t>x osob/zaměstnanců,</w:t>
      </w:r>
      <w:r w:rsidRPr="00F05EE5">
        <w:rPr>
          <w:color w:val="808080" w:themeColor="background1" w:themeShade="80"/>
        </w:rPr>
        <w:t xml:space="preserve"> </w:t>
      </w:r>
      <w:r w:rsidRPr="00F05EE5">
        <w:rPr>
          <w:b/>
          <w:color w:val="808080" w:themeColor="background1" w:themeShade="80"/>
        </w:rPr>
        <w:t>SQL + moduly mající vliv na rozšíření</w:t>
      </w:r>
    </w:p>
    <w:p w:rsidR="00382610" w:rsidRPr="00F05EE5" w:rsidRDefault="00382610" w:rsidP="00382610">
      <w:pPr>
        <w:pStyle w:val="Bezmezer"/>
        <w:numPr>
          <w:ilvl w:val="2"/>
          <w:numId w:val="2"/>
        </w:numPr>
        <w:rPr>
          <w:color w:val="808080" w:themeColor="background1" w:themeShade="80"/>
        </w:rPr>
      </w:pPr>
      <w:r w:rsidRPr="00F05EE5">
        <w:rPr>
          <w:color w:val="808080" w:themeColor="background1" w:themeShade="80"/>
        </w:rPr>
        <w:t xml:space="preserve">rozšíření licence programu o </w:t>
      </w:r>
      <w:r w:rsidRPr="00F05EE5">
        <w:rPr>
          <w:b/>
          <w:color w:val="808080" w:themeColor="background1" w:themeShade="80"/>
        </w:rPr>
        <w:t>x osob</w:t>
      </w:r>
      <w:r w:rsidRPr="00F05EE5">
        <w:rPr>
          <w:color w:val="808080" w:themeColor="background1" w:themeShade="80"/>
        </w:rPr>
        <w:t xml:space="preserve"> (jen pro přístupy) </w:t>
      </w:r>
      <w:r w:rsidRPr="00F05EE5">
        <w:rPr>
          <w:b/>
          <w:color w:val="808080" w:themeColor="background1" w:themeShade="80"/>
        </w:rPr>
        <w:t>+ moduly mající vliv na rozšíření</w:t>
      </w:r>
    </w:p>
    <w:p w:rsidR="00382610" w:rsidRPr="007B2544" w:rsidRDefault="00382610" w:rsidP="00382610">
      <w:pPr>
        <w:pStyle w:val="Bezmezer"/>
        <w:numPr>
          <w:ilvl w:val="3"/>
          <w:numId w:val="2"/>
        </w:numPr>
        <w:rPr>
          <w:b/>
        </w:rPr>
      </w:pPr>
      <w:r>
        <w:rPr>
          <w:b/>
        </w:rPr>
        <w:t>viz. zadání, specifikace a kalkulace</w:t>
      </w:r>
    </w:p>
    <w:p w:rsidR="00382610" w:rsidRPr="009A3470" w:rsidRDefault="00382610" w:rsidP="00382610">
      <w:pPr>
        <w:pStyle w:val="Bezmezer"/>
      </w:pPr>
    </w:p>
    <w:p w:rsidR="00382610" w:rsidRPr="00684B54" w:rsidRDefault="00382610" w:rsidP="00382610">
      <w:pPr>
        <w:pStyle w:val="Bezmezer"/>
        <w:numPr>
          <w:ilvl w:val="1"/>
          <w:numId w:val="2"/>
        </w:numPr>
        <w:rPr>
          <w:color w:val="808080" w:themeColor="background1" w:themeShade="80"/>
        </w:rPr>
      </w:pPr>
      <w:r w:rsidRPr="00684B54">
        <w:rPr>
          <w:b/>
          <w:color w:val="808080" w:themeColor="background1" w:themeShade="80"/>
        </w:rPr>
        <w:t>rozšíření licence</w:t>
      </w:r>
      <w:r w:rsidRPr="00684B54">
        <w:rPr>
          <w:color w:val="808080" w:themeColor="background1" w:themeShade="80"/>
        </w:rPr>
        <w:t xml:space="preserve"> programu </w:t>
      </w:r>
      <w:r w:rsidRPr="00684B54">
        <w:rPr>
          <w:b/>
          <w:color w:val="808080" w:themeColor="background1" w:themeShade="80"/>
        </w:rPr>
        <w:t>o dalšího uživatele aplikace (jen SQL)</w:t>
      </w:r>
    </w:p>
    <w:p w:rsidR="00382610" w:rsidRDefault="00382610" w:rsidP="00382610">
      <w:pPr>
        <w:pStyle w:val="Bezmezer"/>
        <w:numPr>
          <w:ilvl w:val="2"/>
          <w:numId w:val="2"/>
        </w:numPr>
        <w:rPr>
          <w:color w:val="808080" w:themeColor="background1" w:themeShade="80"/>
        </w:rPr>
      </w:pPr>
      <w:r w:rsidRPr="00684B54">
        <w:rPr>
          <w:b/>
          <w:color w:val="808080" w:themeColor="background1" w:themeShade="80"/>
        </w:rPr>
        <w:t>modul SQL/NET5</w:t>
      </w:r>
      <w:r w:rsidRPr="00684B54">
        <w:rPr>
          <w:color w:val="808080" w:themeColor="background1" w:themeShade="80"/>
        </w:rPr>
        <w:tab/>
      </w:r>
      <w:r w:rsidRPr="00684B54">
        <w:rPr>
          <w:color w:val="808080" w:themeColor="background1" w:themeShade="80"/>
        </w:rPr>
        <w:tab/>
        <w:t>- 5 a méně současně přip</w:t>
      </w:r>
      <w:r>
        <w:rPr>
          <w:color w:val="808080" w:themeColor="background1" w:themeShade="80"/>
        </w:rPr>
        <w:t>ojených</w:t>
      </w:r>
      <w:r w:rsidRPr="00684B54">
        <w:rPr>
          <w:color w:val="808080" w:themeColor="background1" w:themeShade="80"/>
        </w:rPr>
        <w:t xml:space="preserve"> uživatelů systému</w:t>
      </w:r>
    </w:p>
    <w:p w:rsidR="00382610" w:rsidRDefault="00382610" w:rsidP="00382610">
      <w:pPr>
        <w:pStyle w:val="Bezmezer"/>
        <w:numPr>
          <w:ilvl w:val="2"/>
          <w:numId w:val="2"/>
        </w:numPr>
        <w:rPr>
          <w:color w:val="808080" w:themeColor="background1" w:themeShade="80"/>
        </w:rPr>
      </w:pPr>
      <w:r w:rsidRPr="00382610">
        <w:rPr>
          <w:b/>
          <w:color w:val="808080" w:themeColor="background1" w:themeShade="80"/>
        </w:rPr>
        <w:t>modul SQL/NET5+</w:t>
      </w:r>
      <w:r w:rsidRPr="00382610">
        <w:rPr>
          <w:b/>
          <w:color w:val="808080" w:themeColor="background1" w:themeShade="80"/>
        </w:rPr>
        <w:tab/>
      </w:r>
      <w:r w:rsidRPr="00382610">
        <w:rPr>
          <w:color w:val="808080" w:themeColor="background1" w:themeShade="80"/>
        </w:rPr>
        <w:tab/>
        <w:t xml:space="preserve">- 5 a </w:t>
      </w:r>
      <w:r>
        <w:rPr>
          <w:color w:val="808080" w:themeColor="background1" w:themeShade="80"/>
        </w:rPr>
        <w:t>více</w:t>
      </w:r>
      <w:r w:rsidRPr="00382610">
        <w:rPr>
          <w:color w:val="808080" w:themeColor="background1" w:themeShade="80"/>
        </w:rPr>
        <w:t xml:space="preserve"> současně připojených uživatelů systému</w:t>
      </w:r>
    </w:p>
    <w:p w:rsidR="00382610" w:rsidRPr="00382610" w:rsidRDefault="00382610" w:rsidP="00382610">
      <w:pPr>
        <w:pStyle w:val="Bezmezer"/>
        <w:numPr>
          <w:ilvl w:val="3"/>
          <w:numId w:val="2"/>
        </w:numPr>
        <w:rPr>
          <w:color w:val="808080" w:themeColor="background1" w:themeShade="80"/>
        </w:rPr>
      </w:pPr>
      <w:r w:rsidRPr="00382610">
        <w:rPr>
          <w:b/>
        </w:rPr>
        <w:t>viz. zadání, specifikace a kalkulace</w:t>
      </w:r>
    </w:p>
    <w:p w:rsidR="00382610" w:rsidRPr="00BB0E1F" w:rsidRDefault="00382610" w:rsidP="00382610">
      <w:pPr>
        <w:pStyle w:val="Bezmezer"/>
      </w:pPr>
    </w:p>
    <w:p w:rsidR="00382610" w:rsidRPr="00D40566" w:rsidRDefault="00382610" w:rsidP="00382610">
      <w:pPr>
        <w:pStyle w:val="Bezmezer"/>
        <w:numPr>
          <w:ilvl w:val="1"/>
          <w:numId w:val="2"/>
        </w:numPr>
      </w:pPr>
      <w:r w:rsidRPr="00D40566">
        <w:rPr>
          <w:b/>
        </w:rPr>
        <w:t>rozšíření</w:t>
      </w:r>
      <w:r w:rsidRPr="00D40566">
        <w:t xml:space="preserve"> licence programu </w:t>
      </w:r>
      <w:r w:rsidRPr="00D40566">
        <w:rPr>
          <w:b/>
        </w:rPr>
        <w:t>o volitelné moduly (zahrnuté do celkové nabídky)</w:t>
      </w:r>
    </w:p>
    <w:p w:rsidR="00382610" w:rsidRDefault="00382610" w:rsidP="00382610">
      <w:pPr>
        <w:pStyle w:val="Bezmezer"/>
        <w:numPr>
          <w:ilvl w:val="2"/>
          <w:numId w:val="2"/>
        </w:numPr>
        <w:rPr>
          <w:color w:val="808080" w:themeColor="background1" w:themeShade="80"/>
        </w:rPr>
      </w:pPr>
      <w:r w:rsidRPr="00D40566">
        <w:rPr>
          <w:b/>
        </w:rPr>
        <w:t>modul SLUŽBA</w:t>
      </w:r>
      <w:r w:rsidRPr="00D40566">
        <w:tab/>
      </w:r>
      <w:r w:rsidRPr="00D40566">
        <w:tab/>
        <w:t>- automatické spouštění úloh, např. komunikace s terminály</w:t>
      </w:r>
    </w:p>
    <w:p w:rsidR="00382610" w:rsidRPr="00382610" w:rsidRDefault="00382610" w:rsidP="00382610">
      <w:pPr>
        <w:pStyle w:val="Bezmezer"/>
        <w:numPr>
          <w:ilvl w:val="2"/>
          <w:numId w:val="2"/>
        </w:numPr>
      </w:pPr>
      <w:r w:rsidRPr="00382610">
        <w:rPr>
          <w:b/>
        </w:rPr>
        <w:t>modul RON PORTÁL</w:t>
      </w:r>
      <w:r w:rsidRPr="00382610">
        <w:tab/>
      </w:r>
      <w:r w:rsidRPr="00382610">
        <w:tab/>
        <w:t>- vkládání, sledování a prohlížení pomocí IE</w:t>
      </w:r>
    </w:p>
    <w:p w:rsidR="00382610" w:rsidRPr="00382610" w:rsidRDefault="00382610" w:rsidP="00382610">
      <w:pPr>
        <w:pStyle w:val="Bezmezer"/>
        <w:numPr>
          <w:ilvl w:val="2"/>
          <w:numId w:val="2"/>
        </w:numPr>
      </w:pPr>
      <w:r w:rsidRPr="00382610">
        <w:rPr>
          <w:b/>
        </w:rPr>
        <w:t>modul RON PORTÁL PLUS</w:t>
      </w:r>
      <w:r w:rsidRPr="00382610">
        <w:tab/>
        <w:t xml:space="preserve">- tisk sestav, </w:t>
      </w:r>
      <w:proofErr w:type="spellStart"/>
      <w:r w:rsidRPr="00382610">
        <w:t>emailing</w:t>
      </w:r>
      <w:proofErr w:type="spellEnd"/>
      <w:r w:rsidRPr="00382610">
        <w:t xml:space="preserve"> (plánování dovolené – doplatek)</w:t>
      </w:r>
    </w:p>
    <w:p w:rsidR="00382610" w:rsidRPr="00D40566" w:rsidRDefault="00382610" w:rsidP="00382610">
      <w:pPr>
        <w:pStyle w:val="Bezmezer"/>
        <w:rPr>
          <w:color w:val="808080" w:themeColor="background1" w:themeShade="80"/>
        </w:rPr>
      </w:pPr>
    </w:p>
    <w:p w:rsidR="00382610" w:rsidRPr="00F958AE" w:rsidRDefault="00382610" w:rsidP="00382610">
      <w:pPr>
        <w:pStyle w:val="Bezmezer"/>
        <w:numPr>
          <w:ilvl w:val="1"/>
          <w:numId w:val="2"/>
        </w:numPr>
        <w:rPr>
          <w:color w:val="808080" w:themeColor="background1" w:themeShade="80"/>
        </w:rPr>
      </w:pPr>
      <w:r w:rsidRPr="00F958AE">
        <w:rPr>
          <w:b/>
          <w:color w:val="808080" w:themeColor="background1" w:themeShade="80"/>
        </w:rPr>
        <w:t>rozšíření licence</w:t>
      </w:r>
      <w:r w:rsidRPr="00F958AE">
        <w:rPr>
          <w:color w:val="808080" w:themeColor="background1" w:themeShade="80"/>
        </w:rPr>
        <w:t xml:space="preserve"> programu </w:t>
      </w:r>
      <w:r>
        <w:rPr>
          <w:b/>
          <w:color w:val="808080" w:themeColor="background1" w:themeShade="80"/>
        </w:rPr>
        <w:t>o další volitelné moduly (nezahrnuté do ceny)</w:t>
      </w:r>
    </w:p>
    <w:p w:rsidR="00382610" w:rsidRPr="00947D09" w:rsidRDefault="00382610" w:rsidP="00382610">
      <w:pPr>
        <w:pStyle w:val="Bezmezer"/>
        <w:numPr>
          <w:ilvl w:val="2"/>
          <w:numId w:val="2"/>
        </w:numPr>
        <w:rPr>
          <w:color w:val="808080" w:themeColor="background1" w:themeShade="80"/>
        </w:rPr>
      </w:pPr>
      <w:r w:rsidRPr="00947D09">
        <w:rPr>
          <w:b/>
          <w:color w:val="808080" w:themeColor="background1" w:themeShade="80"/>
        </w:rPr>
        <w:t>modul RON PORTÁL EDIT</w:t>
      </w:r>
      <w:r w:rsidRPr="00947D09">
        <w:rPr>
          <w:color w:val="808080" w:themeColor="background1" w:themeShade="80"/>
        </w:rPr>
        <w:tab/>
        <w:t>- aktivní editace docházky v IE, doplněk k </w:t>
      </w:r>
      <w:proofErr w:type="gramStart"/>
      <w:r w:rsidRPr="00947D09">
        <w:rPr>
          <w:color w:val="808080" w:themeColor="background1" w:themeShade="80"/>
        </w:rPr>
        <w:t>RON</w:t>
      </w:r>
      <w:proofErr w:type="gramEnd"/>
      <w:r w:rsidRPr="00947D09">
        <w:rPr>
          <w:color w:val="808080" w:themeColor="background1" w:themeShade="80"/>
        </w:rPr>
        <w:t xml:space="preserve"> PORTÁL</w:t>
      </w:r>
    </w:p>
    <w:p w:rsidR="00382610" w:rsidRPr="00C751F8" w:rsidRDefault="00382610" w:rsidP="00382610">
      <w:pPr>
        <w:pStyle w:val="Bezmezer"/>
        <w:numPr>
          <w:ilvl w:val="2"/>
          <w:numId w:val="2"/>
        </w:numPr>
        <w:rPr>
          <w:color w:val="808080" w:themeColor="background1" w:themeShade="80"/>
        </w:rPr>
      </w:pPr>
      <w:r w:rsidRPr="0068197C">
        <w:rPr>
          <w:b/>
          <w:color w:val="808080" w:themeColor="background1" w:themeShade="80"/>
        </w:rPr>
        <w:t>modul RON KLIENT</w:t>
      </w:r>
      <w:r w:rsidRPr="00C751F8">
        <w:rPr>
          <w:color w:val="808080" w:themeColor="background1" w:themeShade="80"/>
        </w:rPr>
        <w:tab/>
      </w:r>
      <w:r w:rsidRPr="00C751F8">
        <w:rPr>
          <w:color w:val="808080" w:themeColor="background1" w:themeShade="80"/>
        </w:rPr>
        <w:tab/>
        <w:t>- klient pro mobilní zařízení s operačním systémem Android</w:t>
      </w:r>
    </w:p>
    <w:p w:rsidR="00382610" w:rsidRPr="00897DE7" w:rsidRDefault="00382610" w:rsidP="00382610">
      <w:pPr>
        <w:pStyle w:val="Bezmezer"/>
        <w:numPr>
          <w:ilvl w:val="2"/>
          <w:numId w:val="2"/>
        </w:numPr>
      </w:pPr>
      <w:r w:rsidRPr="0068197C">
        <w:rPr>
          <w:b/>
          <w:color w:val="808080" w:themeColor="background1" w:themeShade="80"/>
        </w:rPr>
        <w:t xml:space="preserve">modul PLÁNOVÁNÍ </w:t>
      </w:r>
      <w:proofErr w:type="gramStart"/>
      <w:r w:rsidRPr="0068197C">
        <w:rPr>
          <w:b/>
          <w:color w:val="808080" w:themeColor="background1" w:themeShade="80"/>
        </w:rPr>
        <w:t>KAPACIT</w:t>
      </w:r>
      <w:r>
        <w:rPr>
          <w:color w:val="808080" w:themeColor="background1" w:themeShade="80"/>
        </w:rPr>
        <w:tab/>
      </w:r>
      <w:r w:rsidRPr="00897DE7">
        <w:rPr>
          <w:color w:val="808080" w:themeColor="background1" w:themeShade="80"/>
        </w:rPr>
        <w:t xml:space="preserve">- </w:t>
      </w:r>
      <w:r w:rsidRPr="00897DE7">
        <w:rPr>
          <w:rFonts w:cs="Trebuchet MS"/>
          <w:color w:val="808080" w:themeColor="background1" w:themeShade="80"/>
        </w:rPr>
        <w:t>pro</w:t>
      </w:r>
      <w:proofErr w:type="gramEnd"/>
      <w:r w:rsidRPr="00897DE7">
        <w:rPr>
          <w:rFonts w:cs="Trebuchet MS"/>
          <w:color w:val="808080" w:themeColor="background1" w:themeShade="80"/>
        </w:rPr>
        <w:t xml:space="preserve"> přehledné plánování směn, absencí v</w:t>
      </w:r>
      <w:r>
        <w:rPr>
          <w:rFonts w:cs="Trebuchet MS"/>
          <w:color w:val="808080" w:themeColor="background1" w:themeShade="80"/>
        </w:rPr>
        <w:t> graf.</w:t>
      </w:r>
      <w:r w:rsidRPr="00897DE7">
        <w:rPr>
          <w:rFonts w:cs="Trebuchet MS"/>
          <w:color w:val="808080" w:themeColor="background1" w:themeShade="80"/>
        </w:rPr>
        <w:t xml:space="preserve"> </w:t>
      </w:r>
      <w:proofErr w:type="gramStart"/>
      <w:r w:rsidRPr="00897DE7">
        <w:rPr>
          <w:rFonts w:cs="Trebuchet MS"/>
          <w:color w:val="808080" w:themeColor="background1" w:themeShade="80"/>
        </w:rPr>
        <w:t>rozhraní</w:t>
      </w:r>
      <w:proofErr w:type="gramEnd"/>
    </w:p>
    <w:p w:rsidR="00382610" w:rsidRDefault="00382610" w:rsidP="00382610">
      <w:pPr>
        <w:pStyle w:val="Bezmezer"/>
        <w:numPr>
          <w:ilvl w:val="2"/>
          <w:numId w:val="2"/>
        </w:numPr>
        <w:rPr>
          <w:color w:val="808080" w:themeColor="background1" w:themeShade="80"/>
        </w:rPr>
      </w:pPr>
      <w:r w:rsidRPr="003D0E2C">
        <w:rPr>
          <w:b/>
          <w:color w:val="808080" w:themeColor="background1" w:themeShade="80"/>
        </w:rPr>
        <w:t>modul CESTOVNÍ NÁHRADY</w:t>
      </w:r>
      <w:r w:rsidRPr="003D0E2C">
        <w:rPr>
          <w:color w:val="808080" w:themeColor="background1" w:themeShade="80"/>
        </w:rPr>
        <w:tab/>
        <w:t>- výpočet cestovních náhrad</w:t>
      </w:r>
    </w:p>
    <w:p w:rsidR="00382610" w:rsidRPr="003D0E2C" w:rsidRDefault="00382610" w:rsidP="00382610">
      <w:pPr>
        <w:pStyle w:val="Bezmezer"/>
        <w:numPr>
          <w:ilvl w:val="2"/>
          <w:numId w:val="2"/>
        </w:numPr>
        <w:rPr>
          <w:color w:val="808080" w:themeColor="background1" w:themeShade="80"/>
        </w:rPr>
      </w:pPr>
      <w:r>
        <w:rPr>
          <w:b/>
          <w:color w:val="808080" w:themeColor="background1" w:themeShade="80"/>
        </w:rPr>
        <w:t xml:space="preserve">modul </w:t>
      </w:r>
      <w:r w:rsidRPr="003D0E2C">
        <w:rPr>
          <w:b/>
          <w:color w:val="808080" w:themeColor="background1" w:themeShade="80"/>
        </w:rPr>
        <w:t xml:space="preserve"> </w:t>
      </w:r>
      <w:r>
        <w:rPr>
          <w:b/>
          <w:color w:val="808080" w:themeColor="background1" w:themeShade="80"/>
        </w:rPr>
        <w:t>SCHVALOVACÍ PROCESY</w:t>
      </w:r>
      <w:r w:rsidRPr="003D0E2C">
        <w:rPr>
          <w:b/>
          <w:color w:val="808080" w:themeColor="background1" w:themeShade="80"/>
        </w:rPr>
        <w:t>/XML</w:t>
      </w:r>
      <w:r w:rsidRPr="003D0E2C">
        <w:rPr>
          <w:color w:val="808080" w:themeColor="background1" w:themeShade="80"/>
        </w:rPr>
        <w:tab/>
        <w:t xml:space="preserve">- vytvoření </w:t>
      </w:r>
      <w:r>
        <w:rPr>
          <w:color w:val="808080" w:themeColor="background1" w:themeShade="80"/>
        </w:rPr>
        <w:t>schvalovacích procesů pro XML</w:t>
      </w:r>
    </w:p>
    <w:p w:rsidR="00382610" w:rsidRDefault="00382610" w:rsidP="00382610">
      <w:pPr>
        <w:pStyle w:val="Bezmezer"/>
        <w:numPr>
          <w:ilvl w:val="3"/>
          <w:numId w:val="2"/>
        </w:numPr>
      </w:pPr>
      <w:r w:rsidRPr="00AB0326">
        <w:rPr>
          <w:rFonts w:cs="Trebuchet MS"/>
        </w:rPr>
        <w:t>další případné moduly/programy a jejich popis na</w:t>
      </w:r>
      <w:r w:rsidRPr="00897DE7">
        <w:rPr>
          <w:rFonts w:cs="Trebuchet MS"/>
          <w:color w:val="808080"/>
        </w:rPr>
        <w:t xml:space="preserve"> </w:t>
      </w:r>
      <w:hyperlink r:id="rId11" w:history="1">
        <w:r w:rsidRPr="00897DE7">
          <w:rPr>
            <w:rStyle w:val="Hypertextovodkaz"/>
            <w:rFonts w:cs="Trebuchet MS"/>
          </w:rPr>
          <w:t>www.ron.cz</w:t>
        </w:r>
      </w:hyperlink>
    </w:p>
    <w:p w:rsidR="001474D2" w:rsidRDefault="001474D2" w:rsidP="004E4E9D">
      <w:pPr>
        <w:pStyle w:val="Bezmezer"/>
      </w:pPr>
    </w:p>
    <w:p w:rsidR="00382610" w:rsidRDefault="00382610" w:rsidP="00382610">
      <w:pPr>
        <w:pStyle w:val="Bezmezer"/>
        <w:numPr>
          <w:ilvl w:val="0"/>
          <w:numId w:val="2"/>
        </w:numPr>
        <w:rPr>
          <w:b/>
        </w:rPr>
      </w:pPr>
      <w:r w:rsidRPr="00631B14">
        <w:rPr>
          <w:b/>
        </w:rPr>
        <w:t>SLUŽBY</w:t>
      </w:r>
    </w:p>
    <w:p w:rsidR="00382610" w:rsidRPr="00552F00" w:rsidRDefault="00382610" w:rsidP="00382610">
      <w:pPr>
        <w:pStyle w:val="Bezmezer"/>
        <w:numPr>
          <w:ilvl w:val="1"/>
          <w:numId w:val="2"/>
        </w:numPr>
        <w:rPr>
          <w:b/>
        </w:rPr>
      </w:pPr>
      <w:r w:rsidRPr="00552F00">
        <w:rPr>
          <w:b/>
        </w:rPr>
        <w:t xml:space="preserve">instalace software, </w:t>
      </w:r>
      <w:r w:rsidRPr="00552F00">
        <w:t>instalace programu, instalace a konfigurace databáze, instalace aplikace, …</w:t>
      </w:r>
    </w:p>
    <w:p w:rsidR="00382610" w:rsidRPr="00552F00" w:rsidRDefault="00382610" w:rsidP="00382610">
      <w:pPr>
        <w:pStyle w:val="Bezmezer"/>
        <w:numPr>
          <w:ilvl w:val="1"/>
          <w:numId w:val="2"/>
        </w:numPr>
        <w:rPr>
          <w:b/>
        </w:rPr>
      </w:pPr>
      <w:r w:rsidRPr="00552F00">
        <w:rPr>
          <w:b/>
        </w:rPr>
        <w:t xml:space="preserve">instalace hardware, </w:t>
      </w:r>
      <w:r w:rsidRPr="00552F00">
        <w:t>montáž hardware, instalace a nastavení hardware, nastavení hardware v software</w:t>
      </w:r>
    </w:p>
    <w:p w:rsidR="00DA4DF0" w:rsidRPr="00382610" w:rsidRDefault="00DA4DF0" w:rsidP="00DA4DF0">
      <w:pPr>
        <w:pStyle w:val="Bezmezer"/>
        <w:numPr>
          <w:ilvl w:val="1"/>
          <w:numId w:val="2"/>
        </w:numPr>
        <w:rPr>
          <w:b/>
        </w:rPr>
      </w:pPr>
      <w:r>
        <w:rPr>
          <w:b/>
        </w:rPr>
        <w:t>připojení relé posuvných dveří</w:t>
      </w:r>
      <w:r w:rsidRPr="00382610">
        <w:rPr>
          <w:b/>
        </w:rPr>
        <w:t xml:space="preserve">, </w:t>
      </w:r>
      <w:r>
        <w:t>vstup relé, odchod fotobuňka posuvných dveří</w:t>
      </w:r>
    </w:p>
    <w:p w:rsidR="00382610" w:rsidRPr="00382610" w:rsidRDefault="00382610" w:rsidP="00382610">
      <w:pPr>
        <w:pStyle w:val="Bezmezer"/>
        <w:numPr>
          <w:ilvl w:val="1"/>
          <w:numId w:val="2"/>
        </w:numPr>
        <w:rPr>
          <w:b/>
        </w:rPr>
      </w:pPr>
      <w:r w:rsidRPr="00382610">
        <w:rPr>
          <w:b/>
        </w:rPr>
        <w:t xml:space="preserve">montáž – jiná montáž, </w:t>
      </w:r>
      <w:r w:rsidRPr="00382610">
        <w:t>montáž zámku do zárubní nebo pasívního křídla dveří u dvoukřídlých dveří</w:t>
      </w:r>
    </w:p>
    <w:p w:rsidR="00382610" w:rsidRPr="00DA4DF0" w:rsidRDefault="00382610" w:rsidP="00382610">
      <w:pPr>
        <w:pStyle w:val="Bezmezer"/>
        <w:numPr>
          <w:ilvl w:val="1"/>
          <w:numId w:val="2"/>
        </w:numPr>
        <w:rPr>
          <w:b/>
          <w:color w:val="808080" w:themeColor="background1" w:themeShade="80"/>
        </w:rPr>
      </w:pPr>
      <w:r w:rsidRPr="00DA4DF0">
        <w:rPr>
          <w:b/>
          <w:color w:val="808080" w:themeColor="background1" w:themeShade="80"/>
        </w:rPr>
        <w:t xml:space="preserve">kabeláž, </w:t>
      </w:r>
      <w:r w:rsidRPr="00DA4DF0">
        <w:rPr>
          <w:color w:val="808080" w:themeColor="background1" w:themeShade="80"/>
        </w:rPr>
        <w:t>ODHAD x metrů, zapojení do sítě LAN (datové zásuvky) a sítě 230V (zásuvky 230V)</w:t>
      </w:r>
    </w:p>
    <w:p w:rsidR="00382610" w:rsidRPr="00DA4DF0" w:rsidRDefault="00382610" w:rsidP="00382610">
      <w:pPr>
        <w:pStyle w:val="Bezmezer"/>
        <w:numPr>
          <w:ilvl w:val="2"/>
          <w:numId w:val="2"/>
        </w:numPr>
        <w:rPr>
          <w:color w:val="808080" w:themeColor="background1" w:themeShade="80"/>
        </w:rPr>
      </w:pPr>
      <w:r w:rsidRPr="00DA4DF0">
        <w:rPr>
          <w:color w:val="808080" w:themeColor="background1" w:themeShade="80"/>
        </w:rPr>
        <w:t>dle skutečnosti, kabel volně, v liště, materiál, drobný instalační materiál, včetně práce technika, maximální využití stávající kabeláže, cena smluvní dle délky a trasy</w:t>
      </w:r>
    </w:p>
    <w:p w:rsidR="00382610" w:rsidRPr="00DA4DF0" w:rsidRDefault="00382610" w:rsidP="00382610">
      <w:pPr>
        <w:pStyle w:val="Bezmezer"/>
        <w:numPr>
          <w:ilvl w:val="2"/>
          <w:numId w:val="2"/>
        </w:numPr>
        <w:rPr>
          <w:color w:val="808080" w:themeColor="background1" w:themeShade="80"/>
        </w:rPr>
      </w:pPr>
      <w:r w:rsidRPr="00DA4DF0">
        <w:rPr>
          <w:color w:val="808080" w:themeColor="background1" w:themeShade="80"/>
        </w:rPr>
        <w:t>možno zajistit ZADAVATELEM, firma RON Software dodá blokové schéma zapojení prvků</w:t>
      </w:r>
    </w:p>
    <w:p w:rsidR="00382610" w:rsidRPr="00552F00" w:rsidRDefault="00382610" w:rsidP="00382610">
      <w:pPr>
        <w:pStyle w:val="Bezmezer"/>
        <w:numPr>
          <w:ilvl w:val="1"/>
          <w:numId w:val="2"/>
        </w:numPr>
        <w:rPr>
          <w:b/>
        </w:rPr>
      </w:pPr>
      <w:r w:rsidRPr="00552F00">
        <w:rPr>
          <w:b/>
        </w:rPr>
        <w:t xml:space="preserve">doprava technik/konzultant, </w:t>
      </w:r>
      <w:r w:rsidRPr="00552F00">
        <w:t>z nejbližší pobočky dle patného ceníku, potřeb a rozsahu</w:t>
      </w:r>
    </w:p>
    <w:p w:rsidR="00382610" w:rsidRPr="00F4189E" w:rsidRDefault="00382610" w:rsidP="00382610">
      <w:pPr>
        <w:pStyle w:val="Bezmezer"/>
        <w:numPr>
          <w:ilvl w:val="1"/>
          <w:numId w:val="2"/>
        </w:numPr>
      </w:pPr>
      <w:r w:rsidRPr="00F4189E">
        <w:rPr>
          <w:b/>
        </w:rPr>
        <w:t>implementace software</w:t>
      </w:r>
      <w:r>
        <w:t xml:space="preserve">, </w:t>
      </w:r>
      <w:r w:rsidR="00DA4DF0">
        <w:t>nastavení, školení a konzultace konzultantem na místě (den)</w:t>
      </w:r>
    </w:p>
    <w:p w:rsidR="00382610" w:rsidRPr="005C0768" w:rsidRDefault="00382610" w:rsidP="00382610">
      <w:pPr>
        <w:pStyle w:val="Bezmezer"/>
        <w:numPr>
          <w:ilvl w:val="1"/>
          <w:numId w:val="2"/>
        </w:numPr>
        <w:rPr>
          <w:b/>
        </w:rPr>
      </w:pPr>
      <w:r w:rsidRPr="00F4189E">
        <w:rPr>
          <w:b/>
        </w:rPr>
        <w:t>doprava konzultant</w:t>
      </w:r>
      <w:r>
        <w:rPr>
          <w:b/>
        </w:rPr>
        <w:t xml:space="preserve">, </w:t>
      </w:r>
      <w:r w:rsidRPr="00F4189E">
        <w:t>z nejbližší pobočky dle platného ceníku</w:t>
      </w:r>
    </w:p>
    <w:p w:rsidR="00382610" w:rsidRPr="005C0768" w:rsidRDefault="00382610" w:rsidP="00382610">
      <w:pPr>
        <w:pStyle w:val="Bezmezer"/>
        <w:numPr>
          <w:ilvl w:val="1"/>
          <w:numId w:val="2"/>
        </w:numPr>
        <w:rPr>
          <w:b/>
        </w:rPr>
      </w:pPr>
      <w:r w:rsidRPr="009342BF">
        <w:rPr>
          <w:b/>
        </w:rPr>
        <w:t>komunikace</w:t>
      </w:r>
      <w:r>
        <w:rPr>
          <w:b/>
        </w:rPr>
        <w:t xml:space="preserve">, </w:t>
      </w:r>
      <w:r w:rsidRPr="009342BF">
        <w:t>jednorázový import dat = seznam zaměstnanců v ceně instalace</w:t>
      </w:r>
      <w:r>
        <w:t>/implementace</w:t>
      </w:r>
    </w:p>
    <w:p w:rsidR="00382610" w:rsidRDefault="00382610" w:rsidP="00382610">
      <w:pPr>
        <w:pStyle w:val="Bezmezer"/>
        <w:rPr>
          <w:b/>
        </w:rPr>
      </w:pPr>
    </w:p>
    <w:p w:rsidR="00382610" w:rsidRPr="009D6C0C" w:rsidRDefault="00382610" w:rsidP="00382610">
      <w:pPr>
        <w:pStyle w:val="Bezmezer"/>
        <w:numPr>
          <w:ilvl w:val="0"/>
          <w:numId w:val="2"/>
        </w:numPr>
        <w:rPr>
          <w:b/>
        </w:rPr>
      </w:pPr>
      <w:r w:rsidRPr="00E646FC">
        <w:rPr>
          <w:b/>
        </w:rPr>
        <w:t xml:space="preserve">SLUŽBY </w:t>
      </w:r>
      <w:r>
        <w:rPr>
          <w:b/>
        </w:rPr>
        <w:t>–</w:t>
      </w:r>
      <w:r w:rsidRPr="00E646FC">
        <w:rPr>
          <w:b/>
        </w:rPr>
        <w:t xml:space="preserve"> SOFTWARE</w:t>
      </w:r>
      <w:r>
        <w:rPr>
          <w:b/>
        </w:rPr>
        <w:t xml:space="preserve">, </w:t>
      </w:r>
      <w:r w:rsidRPr="009D6C0C">
        <w:rPr>
          <w:b/>
        </w:rPr>
        <w:t>OBECNÉ KOMUNIKAČNÍ ROZHRANÍ:</w:t>
      </w:r>
    </w:p>
    <w:p w:rsidR="00382610" w:rsidRDefault="00382610" w:rsidP="00382610">
      <w:pPr>
        <w:pStyle w:val="Odstavecseseznamem"/>
        <w:numPr>
          <w:ilvl w:val="0"/>
          <w:numId w:val="0"/>
        </w:numPr>
        <w:spacing w:after="0" w:line="240" w:lineRule="auto"/>
        <w:ind w:left="1776"/>
      </w:pPr>
      <w:r>
        <w:t>Systémy – programy RON – obecně disponují možnosti importovat/exportovat data z/do systému třetích stran pomocí specializovaných importních/exportních skriptů. Obecně se používá běžných formátů TXT, CSV, XML, XLS nebo formátu datové tabulky (SQL). Jsme schopni poskytnout popis SQL tabulek, případně připravit SQL tabulku dle zadání pro import/export dat ze/do systému třetích stran.</w:t>
      </w:r>
    </w:p>
    <w:p w:rsidR="00382610" w:rsidRDefault="00382610" w:rsidP="00382610">
      <w:pPr>
        <w:pStyle w:val="Odstavecseseznamem"/>
        <w:numPr>
          <w:ilvl w:val="0"/>
          <w:numId w:val="0"/>
        </w:numPr>
        <w:spacing w:after="0" w:line="240" w:lineRule="auto"/>
        <w:ind w:left="1776"/>
      </w:pPr>
      <w:r>
        <w:t>Je třeba specifikovat požadavky na import/export dat.</w:t>
      </w:r>
    </w:p>
    <w:p w:rsidR="00382610" w:rsidRDefault="00382610" w:rsidP="00382610">
      <w:pPr>
        <w:pStyle w:val="Odstavecseseznamem"/>
        <w:numPr>
          <w:ilvl w:val="0"/>
          <w:numId w:val="0"/>
        </w:numPr>
        <w:spacing w:after="0" w:line="240" w:lineRule="auto"/>
        <w:ind w:left="1776"/>
      </w:pPr>
      <w:r>
        <w:t>Cena dle analýzy technické proveditelnosti a časové náročnosti.</w:t>
      </w:r>
    </w:p>
    <w:p w:rsidR="00382610" w:rsidRDefault="00382610" w:rsidP="00382610">
      <w:pPr>
        <w:pStyle w:val="Odstavecseseznamem"/>
        <w:numPr>
          <w:ilvl w:val="0"/>
          <w:numId w:val="0"/>
        </w:numPr>
        <w:spacing w:after="0" w:line="240" w:lineRule="auto"/>
        <w:ind w:left="1776"/>
        <w:rPr>
          <w:rFonts w:cs="Arial"/>
          <w:b/>
        </w:rPr>
      </w:pPr>
      <w:r>
        <w:rPr>
          <w:rFonts w:cs="Arial"/>
          <w:b/>
        </w:rPr>
        <w:t>Komunikace s programy RON DOCHÁZKA, MZDY, PERSONALISTIKA, JÍDELNA, … v rámci jedné databáze.</w:t>
      </w:r>
    </w:p>
    <w:p w:rsidR="00382610" w:rsidRPr="000E233C" w:rsidRDefault="00382610" w:rsidP="00382610">
      <w:pPr>
        <w:pStyle w:val="Bezmezer"/>
        <w:numPr>
          <w:ilvl w:val="1"/>
          <w:numId w:val="2"/>
        </w:numPr>
        <w:rPr>
          <w:b/>
        </w:rPr>
      </w:pPr>
      <w:r w:rsidRPr="000E233C">
        <w:rPr>
          <w:b/>
        </w:rPr>
        <w:t>další služby software</w:t>
      </w:r>
    </w:p>
    <w:p w:rsidR="000E233C" w:rsidRPr="000E233C" w:rsidRDefault="000E233C" w:rsidP="00382610">
      <w:pPr>
        <w:pStyle w:val="Bezmezer"/>
        <w:numPr>
          <w:ilvl w:val="2"/>
          <w:numId w:val="2"/>
        </w:numPr>
        <w:rPr>
          <w:color w:val="808080" w:themeColor="background1" w:themeShade="80"/>
        </w:rPr>
      </w:pPr>
      <w:r>
        <w:t>implementace komunikace „Flux PaM“</w:t>
      </w:r>
    </w:p>
    <w:p w:rsidR="000E233C" w:rsidRDefault="000E233C" w:rsidP="000E233C">
      <w:pPr>
        <w:pStyle w:val="Bezmezer"/>
        <w:numPr>
          <w:ilvl w:val="3"/>
          <w:numId w:val="2"/>
        </w:numPr>
        <w:rPr>
          <w:color w:val="808080" w:themeColor="background1" w:themeShade="80"/>
        </w:rPr>
      </w:pPr>
      <w:r>
        <w:t>vyhotovení uživatelského exportního souboru/</w:t>
      </w:r>
      <w:proofErr w:type="spellStart"/>
      <w:r>
        <w:t>skritptu</w:t>
      </w:r>
      <w:proofErr w:type="spellEnd"/>
      <w:r>
        <w:t xml:space="preserve"> z docházky do mezd</w:t>
      </w:r>
    </w:p>
    <w:p w:rsidR="00382610" w:rsidRPr="00E542CB" w:rsidRDefault="00382610" w:rsidP="00382610">
      <w:pPr>
        <w:pStyle w:val="Bezmezer"/>
        <w:numPr>
          <w:ilvl w:val="2"/>
          <w:numId w:val="2"/>
        </w:numPr>
        <w:rPr>
          <w:color w:val="808080" w:themeColor="background1" w:themeShade="80"/>
        </w:rPr>
      </w:pPr>
      <w:r>
        <w:rPr>
          <w:color w:val="808080" w:themeColor="background1" w:themeShade="80"/>
        </w:rPr>
        <w:t xml:space="preserve">další </w:t>
      </w:r>
      <w:r w:rsidRPr="00E542CB">
        <w:rPr>
          <w:color w:val="808080" w:themeColor="background1" w:themeShade="80"/>
        </w:rPr>
        <w:t xml:space="preserve">např. </w:t>
      </w:r>
      <w:r>
        <w:rPr>
          <w:color w:val="808080" w:themeColor="background1" w:themeShade="80"/>
        </w:rPr>
        <w:t>vyhotovení importu/exportu, u</w:t>
      </w:r>
      <w:r w:rsidRPr="00E542CB">
        <w:rPr>
          <w:color w:val="808080" w:themeColor="background1" w:themeShade="80"/>
        </w:rPr>
        <w:t>živatelských reportů … na zakázku</w:t>
      </w:r>
      <w:r>
        <w:rPr>
          <w:color w:val="808080" w:themeColor="background1" w:themeShade="80"/>
        </w:rPr>
        <w:t xml:space="preserve"> …</w:t>
      </w:r>
    </w:p>
    <w:p w:rsidR="004E4E9D" w:rsidRDefault="004E4E9D" w:rsidP="004E4E9D">
      <w:pPr>
        <w:pStyle w:val="Bezmezer"/>
        <w:rPr>
          <w:b/>
        </w:rPr>
      </w:pPr>
    </w:p>
    <w:p w:rsidR="00382610" w:rsidRPr="00631B14" w:rsidRDefault="00382610" w:rsidP="00382610">
      <w:pPr>
        <w:pStyle w:val="Bezmezer"/>
        <w:numPr>
          <w:ilvl w:val="0"/>
          <w:numId w:val="2"/>
        </w:numPr>
        <w:rPr>
          <w:b/>
        </w:rPr>
      </w:pPr>
      <w:r>
        <w:rPr>
          <w:b/>
        </w:rPr>
        <w:t>ZÁRUKA</w:t>
      </w:r>
    </w:p>
    <w:p w:rsidR="00382610" w:rsidRDefault="00382610" w:rsidP="00382610">
      <w:pPr>
        <w:pStyle w:val="Bezmezer"/>
        <w:numPr>
          <w:ilvl w:val="1"/>
          <w:numId w:val="2"/>
        </w:numPr>
      </w:pPr>
      <w:r w:rsidRPr="00B17A13">
        <w:rPr>
          <w:b/>
        </w:rPr>
        <w:t>záruka na hardware je 36 měsíců</w:t>
      </w:r>
      <w:r>
        <w:t xml:space="preserve"> – ovládací prvky přístupového a </w:t>
      </w:r>
      <w:proofErr w:type="spellStart"/>
      <w:r>
        <w:t>doch</w:t>
      </w:r>
      <w:proofErr w:type="spellEnd"/>
      <w:r>
        <w:t>. systémy ACS-Line, DMR</w:t>
      </w:r>
    </w:p>
    <w:p w:rsidR="00382610" w:rsidRDefault="00382610" w:rsidP="00382610">
      <w:pPr>
        <w:pStyle w:val="Bezmezer"/>
        <w:numPr>
          <w:ilvl w:val="1"/>
          <w:numId w:val="2"/>
        </w:numPr>
      </w:pPr>
      <w:r w:rsidRPr="00B17A13">
        <w:rPr>
          <w:b/>
        </w:rPr>
        <w:t>záruka na ostatní hardware</w:t>
      </w:r>
      <w:r>
        <w:t xml:space="preserve"> (PC, …) </w:t>
      </w:r>
      <w:r w:rsidRPr="00B17A13">
        <w:rPr>
          <w:b/>
        </w:rPr>
        <w:t>dle určení výrobce/dodavatele</w:t>
      </w:r>
    </w:p>
    <w:p w:rsidR="00382610" w:rsidRDefault="00382610" w:rsidP="00382610">
      <w:pPr>
        <w:pStyle w:val="Bezmezer"/>
        <w:numPr>
          <w:ilvl w:val="1"/>
          <w:numId w:val="2"/>
        </w:numPr>
      </w:pPr>
      <w:r w:rsidRPr="00B17A13">
        <w:rPr>
          <w:b/>
        </w:rPr>
        <w:t>záruka na ID média</w:t>
      </w:r>
      <w:r>
        <w:t xml:space="preserve"> (spotřební materiál) </w:t>
      </w:r>
      <w:r w:rsidRPr="00B17A13">
        <w:rPr>
          <w:b/>
        </w:rPr>
        <w:t>je 6 měsíců</w:t>
      </w:r>
    </w:p>
    <w:p w:rsidR="00382610" w:rsidRPr="00631B14" w:rsidRDefault="00382610" w:rsidP="00382610">
      <w:pPr>
        <w:pStyle w:val="Bezmezer"/>
        <w:numPr>
          <w:ilvl w:val="1"/>
          <w:numId w:val="2"/>
        </w:numPr>
      </w:pPr>
      <w:r w:rsidRPr="00B17A13">
        <w:rPr>
          <w:b/>
        </w:rPr>
        <w:t>záruka na baterie</w:t>
      </w:r>
      <w:r>
        <w:t xml:space="preserve"> záložních napájecích zdrojů </w:t>
      </w:r>
      <w:r w:rsidRPr="00B17A13">
        <w:rPr>
          <w:b/>
        </w:rPr>
        <w:t>je 6 měsíců</w:t>
      </w:r>
    </w:p>
    <w:p w:rsidR="00382610" w:rsidRDefault="00382610" w:rsidP="00382610">
      <w:pPr>
        <w:pStyle w:val="Bezmezer"/>
        <w:numPr>
          <w:ilvl w:val="1"/>
          <w:numId w:val="2"/>
        </w:numPr>
      </w:pPr>
      <w:r w:rsidRPr="00B17A13">
        <w:rPr>
          <w:b/>
        </w:rPr>
        <w:t>záruka na software je 24 měsíců</w:t>
      </w:r>
      <w:r>
        <w:t xml:space="preserve"> – programy RON</w:t>
      </w:r>
    </w:p>
    <w:p w:rsidR="00382610" w:rsidRDefault="00382610" w:rsidP="00382610">
      <w:pPr>
        <w:pStyle w:val="Bezmezer"/>
        <w:numPr>
          <w:ilvl w:val="1"/>
          <w:numId w:val="2"/>
        </w:numPr>
      </w:pPr>
      <w:r w:rsidRPr="00B17A13">
        <w:rPr>
          <w:b/>
        </w:rPr>
        <w:t>záruka na ostatní software</w:t>
      </w:r>
      <w:r>
        <w:t xml:space="preserve"> (operační systém, …) </w:t>
      </w:r>
      <w:r w:rsidRPr="00B17A13">
        <w:rPr>
          <w:b/>
        </w:rPr>
        <w:t>dle určení výrobce/dodavatele</w:t>
      </w:r>
    </w:p>
    <w:p w:rsidR="00382610" w:rsidRDefault="00382610" w:rsidP="00382610">
      <w:pPr>
        <w:pStyle w:val="Bezmezer"/>
        <w:rPr>
          <w:b/>
        </w:rPr>
      </w:pPr>
    </w:p>
    <w:p w:rsidR="00382610" w:rsidRPr="00631B14" w:rsidRDefault="00382610" w:rsidP="00382610">
      <w:pPr>
        <w:pStyle w:val="Bezmezer"/>
        <w:numPr>
          <w:ilvl w:val="0"/>
          <w:numId w:val="2"/>
        </w:numPr>
        <w:rPr>
          <w:b/>
        </w:rPr>
      </w:pPr>
      <w:r>
        <w:rPr>
          <w:b/>
        </w:rPr>
        <w:t>PODPORA</w:t>
      </w:r>
      <w:r w:rsidR="00ED34AE">
        <w:rPr>
          <w:b/>
        </w:rPr>
        <w:t xml:space="preserve"> NAD RÁMEC ZÁRUKY</w:t>
      </w:r>
    </w:p>
    <w:p w:rsidR="00382610" w:rsidRDefault="00382610" w:rsidP="00382610">
      <w:pPr>
        <w:pStyle w:val="Bezmezer"/>
        <w:numPr>
          <w:ilvl w:val="1"/>
          <w:numId w:val="2"/>
        </w:numPr>
      </w:pPr>
      <w:r w:rsidRPr="00D96356">
        <w:rPr>
          <w:b/>
        </w:rPr>
        <w:t>Po dobu</w:t>
      </w:r>
      <w:r>
        <w:t xml:space="preserve"> </w:t>
      </w:r>
      <w:r w:rsidRPr="00D96356">
        <w:rPr>
          <w:b/>
        </w:rPr>
        <w:t>6 měsíců od aktivace je v ceně dodávky podpora</w:t>
      </w:r>
      <w:r>
        <w:t xml:space="preserve"> programu (sw) = přístup na HELPDESK (nové verze programů), HOTLINE.</w:t>
      </w:r>
    </w:p>
    <w:p w:rsidR="00382610" w:rsidRDefault="00382610" w:rsidP="00382610">
      <w:pPr>
        <w:pStyle w:val="Bezmezer"/>
        <w:numPr>
          <w:ilvl w:val="1"/>
          <w:numId w:val="2"/>
        </w:numPr>
      </w:pPr>
      <w:r w:rsidRPr="00D96356">
        <w:rPr>
          <w:b/>
        </w:rPr>
        <w:t>Po uplynutí 6 měsíců</w:t>
      </w:r>
      <w:r>
        <w:t xml:space="preserve"> je nabízená zákazníkovi </w:t>
      </w:r>
      <w:r w:rsidRPr="00D96356">
        <w:rPr>
          <w:b/>
        </w:rPr>
        <w:t>servisní smlouva na 12 měsíců</w:t>
      </w:r>
      <w:r>
        <w:t>.</w:t>
      </w:r>
    </w:p>
    <w:p w:rsidR="00382610" w:rsidRPr="00382610" w:rsidRDefault="00382610" w:rsidP="00382610">
      <w:pPr>
        <w:pStyle w:val="Bezmezer"/>
        <w:numPr>
          <w:ilvl w:val="1"/>
          <w:numId w:val="2"/>
        </w:numPr>
      </w:pPr>
      <w:r w:rsidRPr="00D96356">
        <w:rPr>
          <w:b/>
        </w:rPr>
        <w:t>Cena</w:t>
      </w:r>
      <w:r>
        <w:rPr>
          <w:b/>
        </w:rPr>
        <w:t xml:space="preserve"> servisní smlouvy standard je 17</w:t>
      </w:r>
      <w:r w:rsidRPr="00D96356">
        <w:rPr>
          <w:b/>
        </w:rPr>
        <w:t>%</w:t>
      </w:r>
      <w:r w:rsidRPr="00645C33">
        <w:t xml:space="preserve"> z celkové ceny licence programu</w:t>
      </w:r>
      <w:r w:rsidR="00C57C79">
        <w:t>.</w:t>
      </w:r>
    </w:p>
    <w:p w:rsidR="00F072EC" w:rsidRDefault="00EB546C" w:rsidP="00EB546C">
      <w:pPr>
        <w:pStyle w:val="Nadpis3"/>
        <w:numPr>
          <w:ilvl w:val="0"/>
          <w:numId w:val="3"/>
        </w:numPr>
        <w:spacing w:line="240" w:lineRule="auto"/>
      </w:pPr>
      <w:r>
        <w:lastRenderedPageBreak/>
        <w:t xml:space="preserve">položková </w:t>
      </w:r>
      <w:r w:rsidR="00F072EC">
        <w:t>cenová nabídka</w:t>
      </w:r>
    </w:p>
    <w:bookmarkStart w:id="0" w:name="_MON_1513770720"/>
    <w:bookmarkEnd w:id="0"/>
    <w:p w:rsidR="00DA7F81" w:rsidRDefault="0086406F" w:rsidP="00B3076A">
      <w:pPr>
        <w:spacing w:after="0" w:line="240" w:lineRule="auto"/>
        <w:rPr>
          <w:b/>
        </w:rPr>
      </w:pPr>
      <w:r w:rsidRPr="006B6B71">
        <w:object w:dxaOrig="9739" w:dyaOrig="10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597pt" o:ole="" fillcolor="window">
            <v:imagedata r:id="rId12" o:title=""/>
          </v:shape>
          <o:OLEObject Type="Embed" ProgID="Excel.Sheet.8" ShapeID="_x0000_i1025" DrawAspect="Content" ObjectID="_1541500310" r:id="rId13"/>
        </w:object>
      </w:r>
    </w:p>
    <w:sectPr w:rsidR="00DA7F81" w:rsidSect="00AB7346">
      <w:headerReference w:type="even" r:id="rId14"/>
      <w:headerReference w:type="default" r:id="rId15"/>
      <w:footerReference w:type="even" r:id="rId16"/>
      <w:footerReference w:type="default" r:id="rId17"/>
      <w:headerReference w:type="first" r:id="rId18"/>
      <w:footerReference w:type="first" r:id="rId19"/>
      <w:pgSz w:w="11906" w:h="16838"/>
      <w:pgMar w:top="1985" w:right="340" w:bottom="2126" w:left="34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116" w:rsidRDefault="003E7116" w:rsidP="00FC2783">
      <w:pPr>
        <w:spacing w:after="0" w:line="240" w:lineRule="auto"/>
      </w:pPr>
      <w:r>
        <w:separator/>
      </w:r>
    </w:p>
  </w:endnote>
  <w:endnote w:type="continuationSeparator" w:id="0">
    <w:p w:rsidR="003E7116" w:rsidRDefault="003E7116" w:rsidP="00FC2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Klavika Lt">
    <w:altName w:val="Arial"/>
    <w:panose1 w:val="00000000000000000000"/>
    <w:charset w:val="00"/>
    <w:family w:val="modern"/>
    <w:notTrueType/>
    <w:pitch w:val="variable"/>
    <w:sig w:usb0="00000001" w:usb1="5000204A" w:usb2="00000000" w:usb3="00000000" w:csb0="00000093"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55" w:rsidRDefault="00C72C5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Mkatabulky"/>
      <w:tblW w:w="119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80"/>
    </w:tblPr>
    <w:tblGrid>
      <w:gridCol w:w="11907"/>
    </w:tblGrid>
    <w:tr w:rsidR="00275989" w:rsidTr="00A555EA">
      <w:trPr>
        <w:trHeight w:val="964"/>
        <w:jc w:val="center"/>
      </w:trPr>
      <w:tc>
        <w:tcPr>
          <w:tcW w:w="11907" w:type="dxa"/>
          <w:vAlign w:val="center"/>
        </w:tcPr>
        <w:p w:rsidR="00275989" w:rsidRPr="00A555EA" w:rsidRDefault="00275989" w:rsidP="00EE40D2">
          <w:pPr>
            <w:pStyle w:val="Zpat"/>
            <w:tabs>
              <w:tab w:val="right" w:pos="10773"/>
            </w:tabs>
            <w:rPr>
              <w:color w:val="245497"/>
              <w:sz w:val="12"/>
              <w:szCs w:val="12"/>
            </w:rPr>
          </w:pPr>
          <w:r w:rsidRPr="00A555EA">
            <w:rPr>
              <w:b/>
              <w:color w:val="245497"/>
              <w:sz w:val="12"/>
              <w:szCs w:val="12"/>
            </w:rPr>
            <w:t xml:space="preserve">RON Software, spol. s r.o., Rudé armády 2001/30a, 733 01 Karviná-Hranice / tel.: +420 595 538 200  / e-mail: </w:t>
          </w:r>
          <w:r w:rsidRPr="00EE40D2">
            <w:rPr>
              <w:b/>
              <w:color w:val="245497"/>
              <w:sz w:val="12"/>
              <w:szCs w:val="12"/>
            </w:rPr>
            <w:t>software@ron.cz</w:t>
          </w:r>
          <w:r>
            <w:rPr>
              <w:b/>
              <w:color w:val="245497"/>
              <w:sz w:val="12"/>
              <w:szCs w:val="12"/>
            </w:rPr>
            <w:tab/>
          </w:r>
          <w:r>
            <w:rPr>
              <w:b/>
              <w:color w:val="245497"/>
              <w:sz w:val="12"/>
              <w:szCs w:val="12"/>
            </w:rPr>
            <w:tab/>
            <w:t xml:space="preserve">strana </w:t>
          </w:r>
          <w:r w:rsidR="00DA57E4" w:rsidRPr="00EE40D2">
            <w:rPr>
              <w:b/>
              <w:color w:val="245497"/>
              <w:sz w:val="12"/>
              <w:szCs w:val="12"/>
            </w:rPr>
            <w:fldChar w:fldCharType="begin"/>
          </w:r>
          <w:r w:rsidRPr="00EE40D2">
            <w:rPr>
              <w:b/>
              <w:color w:val="245497"/>
              <w:sz w:val="12"/>
              <w:szCs w:val="12"/>
            </w:rPr>
            <w:instrText xml:space="preserve"> PAGE   \* MERGEFORMAT </w:instrText>
          </w:r>
          <w:r w:rsidR="00DA57E4" w:rsidRPr="00EE40D2">
            <w:rPr>
              <w:b/>
              <w:color w:val="245497"/>
              <w:sz w:val="12"/>
              <w:szCs w:val="12"/>
            </w:rPr>
            <w:fldChar w:fldCharType="separate"/>
          </w:r>
          <w:r w:rsidR="003F6BE7">
            <w:rPr>
              <w:b/>
              <w:noProof/>
              <w:color w:val="245497"/>
              <w:sz w:val="12"/>
              <w:szCs w:val="12"/>
            </w:rPr>
            <w:t>1</w:t>
          </w:r>
          <w:r w:rsidR="00DA57E4" w:rsidRPr="00EE40D2">
            <w:rPr>
              <w:b/>
              <w:color w:val="245497"/>
              <w:sz w:val="12"/>
              <w:szCs w:val="12"/>
            </w:rPr>
            <w:fldChar w:fldCharType="end"/>
          </w:r>
        </w:p>
      </w:tc>
    </w:tr>
    <w:tr w:rsidR="00275989" w:rsidTr="00A555EA">
      <w:trPr>
        <w:trHeight w:val="964"/>
        <w:jc w:val="center"/>
      </w:trPr>
      <w:tc>
        <w:tcPr>
          <w:tcW w:w="11907" w:type="dxa"/>
          <w:vAlign w:val="center"/>
        </w:tcPr>
        <w:p w:rsidR="00275989" w:rsidRPr="00A555EA" w:rsidRDefault="00DA57E4" w:rsidP="00A555EA">
          <w:pPr>
            <w:pStyle w:val="Zpat"/>
            <w:rPr>
              <w:b/>
              <w:color w:val="245497"/>
              <w:sz w:val="20"/>
              <w:szCs w:val="20"/>
            </w:rPr>
          </w:pPr>
          <w:hyperlink r:id="rId1" w:history="1">
            <w:r w:rsidR="00275989" w:rsidRPr="00A555EA">
              <w:rPr>
                <w:rStyle w:val="Hypertextovodkaz"/>
                <w:b/>
                <w:color w:val="245497"/>
                <w:sz w:val="20"/>
                <w:szCs w:val="20"/>
                <w:u w:val="none"/>
              </w:rPr>
              <w:t>WWW.RON.CZ</w:t>
            </w:r>
          </w:hyperlink>
        </w:p>
      </w:tc>
    </w:tr>
  </w:tbl>
  <w:p w:rsidR="00275989" w:rsidRDefault="00275989">
    <w:pPr>
      <w:pStyle w:val="Zpat"/>
    </w:pPr>
    <w:r>
      <w:rPr>
        <w:noProof/>
        <w:lang w:eastAsia="cs-CZ"/>
      </w:rPr>
      <w:drawing>
        <wp:anchor distT="0" distB="0" distL="114300" distR="114300" simplePos="0" relativeHeight="251664384" behindDoc="1" locked="1" layoutInCell="1" allowOverlap="1">
          <wp:simplePos x="0" y="0"/>
          <wp:positionH relativeFrom="page">
            <wp:posOffset>540385</wp:posOffset>
          </wp:positionH>
          <wp:positionV relativeFrom="page">
            <wp:posOffset>9829165</wp:posOffset>
          </wp:positionV>
          <wp:extent cx="7199630" cy="104775"/>
          <wp:effectExtent l="19050" t="0" r="1270" b="0"/>
          <wp:wrapNone/>
          <wp:docPr id="2" name="Obrázek 3" descr="pru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uh.png"/>
                  <pic:cNvPicPr/>
                </pic:nvPicPr>
                <pic:blipFill>
                  <a:blip r:embed="rId2"/>
                  <a:stretch>
                    <a:fillRect/>
                  </a:stretch>
                </pic:blipFill>
                <pic:spPr>
                  <a:xfrm>
                    <a:off x="0" y="0"/>
                    <a:ext cx="7199630" cy="104775"/>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55" w:rsidRDefault="00C72C5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116" w:rsidRDefault="003E7116" w:rsidP="00FC2783">
      <w:pPr>
        <w:spacing w:after="0" w:line="240" w:lineRule="auto"/>
      </w:pPr>
      <w:r>
        <w:separator/>
      </w:r>
    </w:p>
  </w:footnote>
  <w:footnote w:type="continuationSeparator" w:id="0">
    <w:p w:rsidR="003E7116" w:rsidRDefault="003E7116" w:rsidP="00FC27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55" w:rsidRDefault="00C72C5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989" w:rsidRDefault="00396FCF" w:rsidP="00396FCF">
    <w:pPr>
      <w:pStyle w:val="Zhlav"/>
    </w:pPr>
    <w:r>
      <w:t xml:space="preserve">Příloha číslo </w:t>
    </w:r>
    <w:r w:rsidR="00C72C55">
      <w:t>2</w:t>
    </w:r>
    <w:r>
      <w:t xml:space="preserve"> Kupní smlouvy „</w:t>
    </w:r>
    <w:r w:rsidRPr="006671A2">
      <w:rPr>
        <w:rFonts w:ascii="Arial" w:hAnsi="Arial" w:cs="Arial"/>
      </w:rPr>
      <w:t>Docházkový systém 2016“, VZ/248/ORG/16</w:t>
    </w:r>
    <w:bookmarkStart w:id="1" w:name="_GoBack"/>
    <w:bookmarkEnd w:id="1"/>
    <w:r w:rsidR="00275989">
      <w:rPr>
        <w:noProof/>
        <w:lang w:eastAsia="cs-CZ"/>
      </w:rPr>
      <w:drawing>
        <wp:anchor distT="0" distB="0" distL="114300" distR="114300" simplePos="0" relativeHeight="251663360" behindDoc="1" locked="0" layoutInCell="1" allowOverlap="1">
          <wp:simplePos x="561975" y="447675"/>
          <wp:positionH relativeFrom="page">
            <wp:posOffset>5581015</wp:posOffset>
          </wp:positionH>
          <wp:positionV relativeFrom="page">
            <wp:posOffset>540385</wp:posOffset>
          </wp:positionV>
          <wp:extent cx="1438910" cy="371475"/>
          <wp:effectExtent l="19050" t="0" r="8890" b="0"/>
          <wp:wrapNone/>
          <wp:docPr id="1" name="Obrázek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438910" cy="371475"/>
                  </a:xfrm>
                  <a:prstGeom prst="rect">
                    <a:avLst/>
                  </a:prstGeom>
                </pic:spPr>
              </pic:pic>
            </a:graphicData>
          </a:graphic>
        </wp:anchor>
      </w:drawing>
    </w:r>
    <w:r w:rsidR="00275989">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55" w:rsidRDefault="00C72C5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093E"/>
    <w:multiLevelType w:val="hybridMultilevel"/>
    <w:tmpl w:val="5E56A27C"/>
    <w:lvl w:ilvl="0" w:tplc="5D2A90EE">
      <w:start w:val="1"/>
      <w:numFmt w:val="upp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
    <w:nsid w:val="05E00228"/>
    <w:multiLevelType w:val="hybridMultilevel"/>
    <w:tmpl w:val="D7488E08"/>
    <w:lvl w:ilvl="0" w:tplc="40FC86DE">
      <w:start w:val="1"/>
      <w:numFmt w:val="bullet"/>
      <w:lvlText w:val="o"/>
      <w:lvlJc w:val="left"/>
      <w:pPr>
        <w:ind w:left="1571" w:hanging="360"/>
      </w:pPr>
      <w:rPr>
        <w:rFonts w:ascii="Courier New" w:hAnsi="Courier New" w:hint="default"/>
        <w:color w:val="BCBDBE"/>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nsid w:val="068F4336"/>
    <w:multiLevelType w:val="hybridMultilevel"/>
    <w:tmpl w:val="D25A760C"/>
    <w:lvl w:ilvl="0" w:tplc="06148F0A">
      <w:numFmt w:val="bullet"/>
      <w:lvlText w:val="-"/>
      <w:lvlJc w:val="left"/>
      <w:pPr>
        <w:ind w:left="3192" w:hanging="360"/>
      </w:pPr>
      <w:rPr>
        <w:rFonts w:ascii="Calibri" w:eastAsiaTheme="minorHAnsi" w:hAnsi="Calibri" w:cstheme="minorBidi" w:hint="default"/>
        <w:color w:val="auto"/>
      </w:rPr>
    </w:lvl>
    <w:lvl w:ilvl="1" w:tplc="AFFE477C">
      <w:start w:val="1"/>
      <w:numFmt w:val="bullet"/>
      <w:lvlText w:val="o"/>
      <w:lvlJc w:val="left"/>
      <w:pPr>
        <w:ind w:left="3912" w:hanging="360"/>
      </w:pPr>
      <w:rPr>
        <w:rFonts w:ascii="Courier New" w:hAnsi="Courier New" w:cs="Courier New" w:hint="default"/>
        <w:color w:val="auto"/>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3">
    <w:nsid w:val="09A4792A"/>
    <w:multiLevelType w:val="hybridMultilevel"/>
    <w:tmpl w:val="015699B0"/>
    <w:lvl w:ilvl="0" w:tplc="CD002FB8">
      <w:start w:val="1"/>
      <w:numFmt w:val="decimal"/>
      <w:lvlText w:val="%1."/>
      <w:lvlJc w:val="left"/>
      <w:pPr>
        <w:ind w:left="3196" w:hanging="360"/>
      </w:pPr>
      <w:rPr>
        <w:rFonts w:hint="default"/>
      </w:rPr>
    </w:lvl>
    <w:lvl w:ilvl="1" w:tplc="04050019" w:tentative="1">
      <w:start w:val="1"/>
      <w:numFmt w:val="lowerLetter"/>
      <w:lvlText w:val="%2."/>
      <w:lvlJc w:val="left"/>
      <w:pPr>
        <w:ind w:left="3916" w:hanging="360"/>
      </w:pPr>
    </w:lvl>
    <w:lvl w:ilvl="2" w:tplc="0405001B" w:tentative="1">
      <w:start w:val="1"/>
      <w:numFmt w:val="lowerRoman"/>
      <w:lvlText w:val="%3."/>
      <w:lvlJc w:val="right"/>
      <w:pPr>
        <w:ind w:left="4636" w:hanging="180"/>
      </w:pPr>
    </w:lvl>
    <w:lvl w:ilvl="3" w:tplc="0405000F" w:tentative="1">
      <w:start w:val="1"/>
      <w:numFmt w:val="decimal"/>
      <w:lvlText w:val="%4."/>
      <w:lvlJc w:val="left"/>
      <w:pPr>
        <w:ind w:left="5356" w:hanging="360"/>
      </w:pPr>
    </w:lvl>
    <w:lvl w:ilvl="4" w:tplc="04050019" w:tentative="1">
      <w:start w:val="1"/>
      <w:numFmt w:val="lowerLetter"/>
      <w:lvlText w:val="%5."/>
      <w:lvlJc w:val="left"/>
      <w:pPr>
        <w:ind w:left="6076" w:hanging="360"/>
      </w:pPr>
    </w:lvl>
    <w:lvl w:ilvl="5" w:tplc="0405001B" w:tentative="1">
      <w:start w:val="1"/>
      <w:numFmt w:val="lowerRoman"/>
      <w:lvlText w:val="%6."/>
      <w:lvlJc w:val="right"/>
      <w:pPr>
        <w:ind w:left="6796" w:hanging="180"/>
      </w:pPr>
    </w:lvl>
    <w:lvl w:ilvl="6" w:tplc="0405000F" w:tentative="1">
      <w:start w:val="1"/>
      <w:numFmt w:val="decimal"/>
      <w:lvlText w:val="%7."/>
      <w:lvlJc w:val="left"/>
      <w:pPr>
        <w:ind w:left="7516" w:hanging="360"/>
      </w:pPr>
    </w:lvl>
    <w:lvl w:ilvl="7" w:tplc="04050019" w:tentative="1">
      <w:start w:val="1"/>
      <w:numFmt w:val="lowerLetter"/>
      <w:lvlText w:val="%8."/>
      <w:lvlJc w:val="left"/>
      <w:pPr>
        <w:ind w:left="8236" w:hanging="360"/>
      </w:pPr>
    </w:lvl>
    <w:lvl w:ilvl="8" w:tplc="0405001B" w:tentative="1">
      <w:start w:val="1"/>
      <w:numFmt w:val="lowerRoman"/>
      <w:lvlText w:val="%9."/>
      <w:lvlJc w:val="right"/>
      <w:pPr>
        <w:ind w:left="8956" w:hanging="180"/>
      </w:pPr>
    </w:lvl>
  </w:abstractNum>
  <w:abstractNum w:abstractNumId="4">
    <w:nsid w:val="108D2143"/>
    <w:multiLevelType w:val="hybridMultilevel"/>
    <w:tmpl w:val="25826594"/>
    <w:lvl w:ilvl="0" w:tplc="053AF80A">
      <w:start w:val="2"/>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
    <w:nsid w:val="16130D11"/>
    <w:multiLevelType w:val="hybridMultilevel"/>
    <w:tmpl w:val="33A4883C"/>
    <w:lvl w:ilvl="0" w:tplc="83DAC500">
      <w:numFmt w:val="bullet"/>
      <w:lvlText w:val="-"/>
      <w:lvlJc w:val="left"/>
      <w:pPr>
        <w:ind w:left="1211" w:hanging="360"/>
      </w:pPr>
      <w:rPr>
        <w:rFonts w:ascii="Calibri" w:eastAsiaTheme="minorHAnsi" w:hAnsi="Calibri" w:cstheme="minorBidi"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
    <w:nsid w:val="2F952D00"/>
    <w:multiLevelType w:val="hybridMultilevel"/>
    <w:tmpl w:val="369AFA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7">
    <w:nsid w:val="3F1138DB"/>
    <w:multiLevelType w:val="hybridMultilevel"/>
    <w:tmpl w:val="03088E34"/>
    <w:lvl w:ilvl="0" w:tplc="F3ACBFBC">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nsid w:val="41F51881"/>
    <w:multiLevelType w:val="hybridMultilevel"/>
    <w:tmpl w:val="3564B9D6"/>
    <w:lvl w:ilvl="0" w:tplc="40FC86DE">
      <w:start w:val="1"/>
      <w:numFmt w:val="bullet"/>
      <w:lvlText w:val="o"/>
      <w:lvlJc w:val="left"/>
      <w:pPr>
        <w:ind w:left="1571" w:hanging="360"/>
      </w:pPr>
      <w:rPr>
        <w:rFonts w:ascii="Courier New" w:hAnsi="Courier New" w:hint="default"/>
        <w:color w:val="BCBDBE"/>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9">
    <w:nsid w:val="44663B99"/>
    <w:multiLevelType w:val="hybridMultilevel"/>
    <w:tmpl w:val="3BD231DE"/>
    <w:lvl w:ilvl="0" w:tplc="C8BE9A62">
      <w:start w:val="2"/>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nsid w:val="4DFF630F"/>
    <w:multiLevelType w:val="hybridMultilevel"/>
    <w:tmpl w:val="64766E0A"/>
    <w:lvl w:ilvl="0" w:tplc="DD2A278A">
      <w:start w:val="1"/>
      <w:numFmt w:val="bullet"/>
      <w:lvlText w:val=""/>
      <w:lvlJc w:val="left"/>
      <w:pPr>
        <w:tabs>
          <w:tab w:val="num" w:pos="1776"/>
        </w:tabs>
        <w:ind w:left="1776" w:hanging="360"/>
      </w:pPr>
      <w:rPr>
        <w:rFonts w:ascii="Symbol" w:hAnsi="Symbol" w:hint="default"/>
        <w:color w:val="BCBDBE"/>
      </w:rPr>
    </w:lvl>
    <w:lvl w:ilvl="1" w:tplc="40FC86DE">
      <w:start w:val="1"/>
      <w:numFmt w:val="bullet"/>
      <w:lvlText w:val="o"/>
      <w:lvlJc w:val="left"/>
      <w:pPr>
        <w:tabs>
          <w:tab w:val="num" w:pos="2496"/>
        </w:tabs>
        <w:ind w:left="2496" w:hanging="360"/>
      </w:pPr>
      <w:rPr>
        <w:rFonts w:ascii="Courier New" w:hAnsi="Courier New" w:hint="default"/>
        <w:color w:val="BCBDBE"/>
      </w:rPr>
    </w:lvl>
    <w:lvl w:ilvl="2" w:tplc="41B8B55C">
      <w:start w:val="1"/>
      <w:numFmt w:val="bullet"/>
      <w:lvlText w:val=""/>
      <w:lvlJc w:val="left"/>
      <w:pPr>
        <w:tabs>
          <w:tab w:val="num" w:pos="3216"/>
        </w:tabs>
        <w:ind w:left="3216" w:hanging="360"/>
      </w:pPr>
      <w:rPr>
        <w:rFonts w:ascii="Wingdings" w:hAnsi="Wingdings" w:hint="default"/>
        <w:color w:val="BCBDBE"/>
      </w:rPr>
    </w:lvl>
    <w:lvl w:ilvl="3" w:tplc="12F47F20">
      <w:numFmt w:val="bullet"/>
      <w:lvlText w:val="-"/>
      <w:lvlJc w:val="left"/>
      <w:pPr>
        <w:tabs>
          <w:tab w:val="num" w:pos="3936"/>
        </w:tabs>
        <w:ind w:left="3936" w:hanging="360"/>
      </w:pPr>
      <w:rPr>
        <w:rFonts w:ascii="Trebuchet MS" w:eastAsia="Times New Roman" w:hAnsi="Trebuchet MS" w:cs="Times New Roman" w:hint="default"/>
        <w:b/>
        <w:color w:val="808080" w:themeColor="background1" w:themeShade="80"/>
      </w:rPr>
    </w:lvl>
    <w:lvl w:ilvl="4" w:tplc="14763D70">
      <w:numFmt w:val="bullet"/>
      <w:lvlText w:val="-"/>
      <w:lvlJc w:val="left"/>
      <w:pPr>
        <w:ind w:left="4656" w:hanging="360"/>
      </w:pPr>
      <w:rPr>
        <w:rFonts w:ascii="Trebuchet MS" w:eastAsia="Times New Roman" w:hAnsi="Trebuchet MS" w:cs="Times New Roman" w:hint="default"/>
      </w:rPr>
    </w:lvl>
    <w:lvl w:ilvl="5" w:tplc="04050005">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1">
    <w:nsid w:val="4EEE4A2D"/>
    <w:multiLevelType w:val="hybridMultilevel"/>
    <w:tmpl w:val="B1905B50"/>
    <w:lvl w:ilvl="0" w:tplc="D542D34C">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2">
    <w:nsid w:val="50CC7604"/>
    <w:multiLevelType w:val="hybridMultilevel"/>
    <w:tmpl w:val="EB386D70"/>
    <w:lvl w:ilvl="0" w:tplc="82A68FB8">
      <w:start w:val="50"/>
      <w:numFmt w:val="bullet"/>
      <w:lvlText w:val="-"/>
      <w:lvlJc w:val="left"/>
      <w:pPr>
        <w:ind w:left="3192" w:hanging="360"/>
      </w:pPr>
      <w:rPr>
        <w:rFonts w:ascii="Calibri" w:eastAsiaTheme="minorHAnsi" w:hAnsi="Calibri" w:cstheme="minorBidi" w:hint="default"/>
      </w:rPr>
    </w:lvl>
    <w:lvl w:ilvl="1" w:tplc="0405000B">
      <w:start w:val="1"/>
      <w:numFmt w:val="bullet"/>
      <w:lvlText w:val=""/>
      <w:lvlJc w:val="left"/>
      <w:pPr>
        <w:ind w:left="3912" w:hanging="360"/>
      </w:pPr>
      <w:rPr>
        <w:rFonts w:ascii="Wingdings" w:hAnsi="Wingdings"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13">
    <w:nsid w:val="5803424C"/>
    <w:multiLevelType w:val="hybridMultilevel"/>
    <w:tmpl w:val="6F36D28C"/>
    <w:lvl w:ilvl="0" w:tplc="F9EA12F2">
      <w:start w:val="1"/>
      <w:numFmt w:val="bullet"/>
      <w:lvlText w:val="-"/>
      <w:lvlJc w:val="left"/>
      <w:pPr>
        <w:ind w:left="5316" w:hanging="360"/>
      </w:pPr>
      <w:rPr>
        <w:rFonts w:ascii="Calibri" w:eastAsiaTheme="minorHAnsi" w:hAnsi="Calibri" w:cstheme="minorBidi" w:hint="default"/>
      </w:rPr>
    </w:lvl>
    <w:lvl w:ilvl="1" w:tplc="D6B20330">
      <w:numFmt w:val="bullet"/>
      <w:lvlText w:val="-"/>
      <w:lvlJc w:val="left"/>
      <w:pPr>
        <w:ind w:left="6036" w:hanging="360"/>
      </w:pPr>
      <w:rPr>
        <w:rFonts w:ascii="Trebuchet MS" w:eastAsia="Times New Roman" w:hAnsi="Trebuchet MS" w:cs="Times New Roman" w:hint="default"/>
        <w:b/>
      </w:rPr>
    </w:lvl>
    <w:lvl w:ilvl="2" w:tplc="04050005" w:tentative="1">
      <w:start w:val="1"/>
      <w:numFmt w:val="bullet"/>
      <w:lvlText w:val=""/>
      <w:lvlJc w:val="left"/>
      <w:pPr>
        <w:ind w:left="6756" w:hanging="360"/>
      </w:pPr>
      <w:rPr>
        <w:rFonts w:ascii="Wingdings" w:hAnsi="Wingdings" w:hint="default"/>
      </w:rPr>
    </w:lvl>
    <w:lvl w:ilvl="3" w:tplc="04050001" w:tentative="1">
      <w:start w:val="1"/>
      <w:numFmt w:val="bullet"/>
      <w:lvlText w:val=""/>
      <w:lvlJc w:val="left"/>
      <w:pPr>
        <w:ind w:left="7476" w:hanging="360"/>
      </w:pPr>
      <w:rPr>
        <w:rFonts w:ascii="Symbol" w:hAnsi="Symbol" w:hint="default"/>
      </w:rPr>
    </w:lvl>
    <w:lvl w:ilvl="4" w:tplc="04050003" w:tentative="1">
      <w:start w:val="1"/>
      <w:numFmt w:val="bullet"/>
      <w:lvlText w:val="o"/>
      <w:lvlJc w:val="left"/>
      <w:pPr>
        <w:ind w:left="8196" w:hanging="360"/>
      </w:pPr>
      <w:rPr>
        <w:rFonts w:ascii="Courier New" w:hAnsi="Courier New" w:cs="Courier New" w:hint="default"/>
      </w:rPr>
    </w:lvl>
    <w:lvl w:ilvl="5" w:tplc="04050005" w:tentative="1">
      <w:start w:val="1"/>
      <w:numFmt w:val="bullet"/>
      <w:lvlText w:val=""/>
      <w:lvlJc w:val="left"/>
      <w:pPr>
        <w:ind w:left="8916" w:hanging="360"/>
      </w:pPr>
      <w:rPr>
        <w:rFonts w:ascii="Wingdings" w:hAnsi="Wingdings" w:hint="default"/>
      </w:rPr>
    </w:lvl>
    <w:lvl w:ilvl="6" w:tplc="04050001" w:tentative="1">
      <w:start w:val="1"/>
      <w:numFmt w:val="bullet"/>
      <w:lvlText w:val=""/>
      <w:lvlJc w:val="left"/>
      <w:pPr>
        <w:ind w:left="9636" w:hanging="360"/>
      </w:pPr>
      <w:rPr>
        <w:rFonts w:ascii="Symbol" w:hAnsi="Symbol" w:hint="default"/>
      </w:rPr>
    </w:lvl>
    <w:lvl w:ilvl="7" w:tplc="04050003" w:tentative="1">
      <w:start w:val="1"/>
      <w:numFmt w:val="bullet"/>
      <w:lvlText w:val="o"/>
      <w:lvlJc w:val="left"/>
      <w:pPr>
        <w:ind w:left="10356" w:hanging="360"/>
      </w:pPr>
      <w:rPr>
        <w:rFonts w:ascii="Courier New" w:hAnsi="Courier New" w:cs="Courier New" w:hint="default"/>
      </w:rPr>
    </w:lvl>
    <w:lvl w:ilvl="8" w:tplc="04050005" w:tentative="1">
      <w:start w:val="1"/>
      <w:numFmt w:val="bullet"/>
      <w:lvlText w:val=""/>
      <w:lvlJc w:val="left"/>
      <w:pPr>
        <w:ind w:left="11076" w:hanging="360"/>
      </w:pPr>
      <w:rPr>
        <w:rFonts w:ascii="Wingdings" w:hAnsi="Wingdings" w:hint="default"/>
      </w:rPr>
    </w:lvl>
  </w:abstractNum>
  <w:abstractNum w:abstractNumId="14">
    <w:nsid w:val="64392020"/>
    <w:multiLevelType w:val="hybridMultilevel"/>
    <w:tmpl w:val="7E62D8B8"/>
    <w:lvl w:ilvl="0" w:tplc="1E76F5F0">
      <w:start w:val="1"/>
      <w:numFmt w:val="bullet"/>
      <w:pStyle w:val="Odrkabarevn"/>
      <w:lvlText w:val=""/>
      <w:lvlJc w:val="left"/>
      <w:pPr>
        <w:ind w:left="360" w:hanging="360"/>
      </w:pPr>
      <w:rPr>
        <w:rFonts w:ascii="Symbol" w:hAnsi="Symbol" w:hint="default"/>
        <w:color w:val="8CB41D"/>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673F35CC"/>
    <w:multiLevelType w:val="hybridMultilevel"/>
    <w:tmpl w:val="550C0C46"/>
    <w:lvl w:ilvl="0" w:tplc="5D0AC07E">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6">
    <w:nsid w:val="68DA4973"/>
    <w:multiLevelType w:val="hybridMultilevel"/>
    <w:tmpl w:val="19CE6AC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7">
    <w:nsid w:val="6FA96A5B"/>
    <w:multiLevelType w:val="hybridMultilevel"/>
    <w:tmpl w:val="91B200E6"/>
    <w:lvl w:ilvl="0" w:tplc="7F14B9E8">
      <w:start w:val="1"/>
      <w:numFmt w:val="bullet"/>
      <w:lvlText w:val="-"/>
      <w:lvlJc w:val="left"/>
      <w:pPr>
        <w:ind w:left="1776" w:hanging="360"/>
      </w:pPr>
      <w:rPr>
        <w:rFonts w:ascii="Calibri" w:eastAsiaTheme="minorHAnsi" w:hAnsi="Calibri" w:cstheme="minorBid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8">
    <w:nsid w:val="70A94C1B"/>
    <w:multiLevelType w:val="hybridMultilevel"/>
    <w:tmpl w:val="48BA78D6"/>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nsid w:val="79057C4F"/>
    <w:multiLevelType w:val="hybridMultilevel"/>
    <w:tmpl w:val="497ED084"/>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0">
    <w:nsid w:val="7CFC24EB"/>
    <w:multiLevelType w:val="hybridMultilevel"/>
    <w:tmpl w:val="28968A80"/>
    <w:lvl w:ilvl="0" w:tplc="A88475DE">
      <w:start w:val="1"/>
      <w:numFmt w:val="bullet"/>
      <w:lvlText w:val="-"/>
      <w:lvlJc w:val="left"/>
      <w:pPr>
        <w:ind w:left="3191" w:hanging="360"/>
      </w:pPr>
      <w:rPr>
        <w:rFonts w:ascii="Calibri" w:eastAsiaTheme="minorHAnsi" w:hAnsi="Calibri" w:cstheme="minorBidi" w:hint="default"/>
      </w:rPr>
    </w:lvl>
    <w:lvl w:ilvl="1" w:tplc="0405000B">
      <w:start w:val="1"/>
      <w:numFmt w:val="bullet"/>
      <w:lvlText w:val=""/>
      <w:lvlJc w:val="left"/>
      <w:pPr>
        <w:ind w:left="3911" w:hanging="360"/>
      </w:pPr>
      <w:rPr>
        <w:rFonts w:ascii="Wingdings" w:hAnsi="Wingdings" w:hint="default"/>
      </w:rPr>
    </w:lvl>
    <w:lvl w:ilvl="2" w:tplc="04050005" w:tentative="1">
      <w:start w:val="1"/>
      <w:numFmt w:val="bullet"/>
      <w:lvlText w:val=""/>
      <w:lvlJc w:val="left"/>
      <w:pPr>
        <w:ind w:left="4631" w:hanging="360"/>
      </w:pPr>
      <w:rPr>
        <w:rFonts w:ascii="Wingdings" w:hAnsi="Wingdings" w:hint="default"/>
      </w:rPr>
    </w:lvl>
    <w:lvl w:ilvl="3" w:tplc="04050001" w:tentative="1">
      <w:start w:val="1"/>
      <w:numFmt w:val="bullet"/>
      <w:lvlText w:val=""/>
      <w:lvlJc w:val="left"/>
      <w:pPr>
        <w:ind w:left="5351" w:hanging="360"/>
      </w:pPr>
      <w:rPr>
        <w:rFonts w:ascii="Symbol" w:hAnsi="Symbol" w:hint="default"/>
      </w:rPr>
    </w:lvl>
    <w:lvl w:ilvl="4" w:tplc="04050003" w:tentative="1">
      <w:start w:val="1"/>
      <w:numFmt w:val="bullet"/>
      <w:lvlText w:val="o"/>
      <w:lvlJc w:val="left"/>
      <w:pPr>
        <w:ind w:left="6071" w:hanging="360"/>
      </w:pPr>
      <w:rPr>
        <w:rFonts w:ascii="Courier New" w:hAnsi="Courier New" w:cs="Courier New" w:hint="default"/>
      </w:rPr>
    </w:lvl>
    <w:lvl w:ilvl="5" w:tplc="04050005" w:tentative="1">
      <w:start w:val="1"/>
      <w:numFmt w:val="bullet"/>
      <w:lvlText w:val=""/>
      <w:lvlJc w:val="left"/>
      <w:pPr>
        <w:ind w:left="6791" w:hanging="360"/>
      </w:pPr>
      <w:rPr>
        <w:rFonts w:ascii="Wingdings" w:hAnsi="Wingdings" w:hint="default"/>
      </w:rPr>
    </w:lvl>
    <w:lvl w:ilvl="6" w:tplc="04050001" w:tentative="1">
      <w:start w:val="1"/>
      <w:numFmt w:val="bullet"/>
      <w:lvlText w:val=""/>
      <w:lvlJc w:val="left"/>
      <w:pPr>
        <w:ind w:left="7511" w:hanging="360"/>
      </w:pPr>
      <w:rPr>
        <w:rFonts w:ascii="Symbol" w:hAnsi="Symbol" w:hint="default"/>
      </w:rPr>
    </w:lvl>
    <w:lvl w:ilvl="7" w:tplc="04050003" w:tentative="1">
      <w:start w:val="1"/>
      <w:numFmt w:val="bullet"/>
      <w:lvlText w:val="o"/>
      <w:lvlJc w:val="left"/>
      <w:pPr>
        <w:ind w:left="8231" w:hanging="360"/>
      </w:pPr>
      <w:rPr>
        <w:rFonts w:ascii="Courier New" w:hAnsi="Courier New" w:cs="Courier New" w:hint="default"/>
      </w:rPr>
    </w:lvl>
    <w:lvl w:ilvl="8" w:tplc="04050005" w:tentative="1">
      <w:start w:val="1"/>
      <w:numFmt w:val="bullet"/>
      <w:lvlText w:val=""/>
      <w:lvlJc w:val="left"/>
      <w:pPr>
        <w:ind w:left="8951" w:hanging="360"/>
      </w:pPr>
      <w:rPr>
        <w:rFonts w:ascii="Wingdings" w:hAnsi="Wingdings" w:hint="default"/>
      </w:rPr>
    </w:lvl>
  </w:abstractNum>
  <w:abstractNum w:abstractNumId="21">
    <w:nsid w:val="7E9A3BE8"/>
    <w:multiLevelType w:val="hybridMultilevel"/>
    <w:tmpl w:val="D376F666"/>
    <w:lvl w:ilvl="0" w:tplc="1D62C12A">
      <w:start w:val="1"/>
      <w:numFmt w:val="bullet"/>
      <w:pStyle w:val="Odstavecseseznamem"/>
      <w:lvlText w:val=""/>
      <w:lvlJc w:val="left"/>
      <w:pPr>
        <w:ind w:left="1993" w:hanging="360"/>
      </w:pPr>
      <w:rPr>
        <w:rFonts w:ascii="Symbol" w:hAnsi="Symbol" w:hint="default"/>
        <w:color w:val="074D90"/>
      </w:rPr>
    </w:lvl>
    <w:lvl w:ilvl="1" w:tplc="04050003">
      <w:start w:val="1"/>
      <w:numFmt w:val="bullet"/>
      <w:lvlText w:val="o"/>
      <w:lvlJc w:val="left"/>
      <w:pPr>
        <w:ind w:left="2713" w:hanging="360"/>
      </w:pPr>
      <w:rPr>
        <w:rFonts w:ascii="Courier New" w:hAnsi="Courier New" w:cs="Courier New" w:hint="default"/>
      </w:rPr>
    </w:lvl>
    <w:lvl w:ilvl="2" w:tplc="04050005" w:tentative="1">
      <w:start w:val="1"/>
      <w:numFmt w:val="bullet"/>
      <w:lvlText w:val=""/>
      <w:lvlJc w:val="left"/>
      <w:pPr>
        <w:ind w:left="3433" w:hanging="360"/>
      </w:pPr>
      <w:rPr>
        <w:rFonts w:ascii="Wingdings" w:hAnsi="Wingdings" w:hint="default"/>
      </w:rPr>
    </w:lvl>
    <w:lvl w:ilvl="3" w:tplc="04050001" w:tentative="1">
      <w:start w:val="1"/>
      <w:numFmt w:val="bullet"/>
      <w:lvlText w:val=""/>
      <w:lvlJc w:val="left"/>
      <w:pPr>
        <w:ind w:left="4153" w:hanging="360"/>
      </w:pPr>
      <w:rPr>
        <w:rFonts w:ascii="Symbol" w:hAnsi="Symbol" w:hint="default"/>
      </w:rPr>
    </w:lvl>
    <w:lvl w:ilvl="4" w:tplc="04050003" w:tentative="1">
      <w:start w:val="1"/>
      <w:numFmt w:val="bullet"/>
      <w:lvlText w:val="o"/>
      <w:lvlJc w:val="left"/>
      <w:pPr>
        <w:ind w:left="4873" w:hanging="360"/>
      </w:pPr>
      <w:rPr>
        <w:rFonts w:ascii="Courier New" w:hAnsi="Courier New" w:cs="Courier New" w:hint="default"/>
      </w:rPr>
    </w:lvl>
    <w:lvl w:ilvl="5" w:tplc="04050005" w:tentative="1">
      <w:start w:val="1"/>
      <w:numFmt w:val="bullet"/>
      <w:lvlText w:val=""/>
      <w:lvlJc w:val="left"/>
      <w:pPr>
        <w:ind w:left="5593" w:hanging="360"/>
      </w:pPr>
      <w:rPr>
        <w:rFonts w:ascii="Wingdings" w:hAnsi="Wingdings" w:hint="default"/>
      </w:rPr>
    </w:lvl>
    <w:lvl w:ilvl="6" w:tplc="04050001" w:tentative="1">
      <w:start w:val="1"/>
      <w:numFmt w:val="bullet"/>
      <w:lvlText w:val=""/>
      <w:lvlJc w:val="left"/>
      <w:pPr>
        <w:ind w:left="6313" w:hanging="360"/>
      </w:pPr>
      <w:rPr>
        <w:rFonts w:ascii="Symbol" w:hAnsi="Symbol" w:hint="default"/>
      </w:rPr>
    </w:lvl>
    <w:lvl w:ilvl="7" w:tplc="04050003" w:tentative="1">
      <w:start w:val="1"/>
      <w:numFmt w:val="bullet"/>
      <w:lvlText w:val="o"/>
      <w:lvlJc w:val="left"/>
      <w:pPr>
        <w:ind w:left="7033" w:hanging="360"/>
      </w:pPr>
      <w:rPr>
        <w:rFonts w:ascii="Courier New" w:hAnsi="Courier New" w:cs="Courier New" w:hint="default"/>
      </w:rPr>
    </w:lvl>
    <w:lvl w:ilvl="8" w:tplc="04050005" w:tentative="1">
      <w:start w:val="1"/>
      <w:numFmt w:val="bullet"/>
      <w:lvlText w:val=""/>
      <w:lvlJc w:val="left"/>
      <w:pPr>
        <w:ind w:left="7753" w:hanging="360"/>
      </w:pPr>
      <w:rPr>
        <w:rFonts w:ascii="Wingdings" w:hAnsi="Wingdings" w:hint="default"/>
      </w:rPr>
    </w:lvl>
  </w:abstractNum>
  <w:num w:numId="1">
    <w:abstractNumId w:val="21"/>
  </w:num>
  <w:num w:numId="2">
    <w:abstractNumId w:val="10"/>
  </w:num>
  <w:num w:numId="3">
    <w:abstractNumId w:val="7"/>
  </w:num>
  <w:num w:numId="4">
    <w:abstractNumId w:val="20"/>
  </w:num>
  <w:num w:numId="5">
    <w:abstractNumId w:val="13"/>
  </w:num>
  <w:num w:numId="6">
    <w:abstractNumId w:val="18"/>
  </w:num>
  <w:num w:numId="7">
    <w:abstractNumId w:val="14"/>
  </w:num>
  <w:num w:numId="8">
    <w:abstractNumId w:val="12"/>
  </w:num>
  <w:num w:numId="9">
    <w:abstractNumId w:val="4"/>
  </w:num>
  <w:num w:numId="10">
    <w:abstractNumId w:val="9"/>
  </w:num>
  <w:num w:numId="11">
    <w:abstractNumId w:val="19"/>
  </w:num>
  <w:num w:numId="12">
    <w:abstractNumId w:val="0"/>
  </w:num>
  <w:num w:numId="13">
    <w:abstractNumId w:val="6"/>
  </w:num>
  <w:num w:numId="14">
    <w:abstractNumId w:val="16"/>
  </w:num>
  <w:num w:numId="15">
    <w:abstractNumId w:val="3"/>
  </w:num>
  <w:num w:numId="16">
    <w:abstractNumId w:val="1"/>
  </w:num>
  <w:num w:numId="17">
    <w:abstractNumId w:val="8"/>
  </w:num>
  <w:num w:numId="18">
    <w:abstractNumId w:val="5"/>
  </w:num>
  <w:num w:numId="19">
    <w:abstractNumId w:val="11"/>
  </w:num>
  <w:num w:numId="20">
    <w:abstractNumId w:val="17"/>
  </w:num>
  <w:num w:numId="21">
    <w:abstractNumId w:val="15"/>
  </w:num>
  <w:num w:numId="22">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B2FAF"/>
    <w:rsid w:val="00006A0B"/>
    <w:rsid w:val="00006DA2"/>
    <w:rsid w:val="000120CE"/>
    <w:rsid w:val="00020EC8"/>
    <w:rsid w:val="00026349"/>
    <w:rsid w:val="00027443"/>
    <w:rsid w:val="00027FFD"/>
    <w:rsid w:val="00030FE0"/>
    <w:rsid w:val="0003256B"/>
    <w:rsid w:val="000334E9"/>
    <w:rsid w:val="000343E6"/>
    <w:rsid w:val="000347FF"/>
    <w:rsid w:val="00055279"/>
    <w:rsid w:val="0006100B"/>
    <w:rsid w:val="000618B9"/>
    <w:rsid w:val="00062B7E"/>
    <w:rsid w:val="0006440F"/>
    <w:rsid w:val="00071AEA"/>
    <w:rsid w:val="00082761"/>
    <w:rsid w:val="0008428D"/>
    <w:rsid w:val="00084B84"/>
    <w:rsid w:val="00084E58"/>
    <w:rsid w:val="000969FC"/>
    <w:rsid w:val="000A0201"/>
    <w:rsid w:val="000A39E1"/>
    <w:rsid w:val="000A513F"/>
    <w:rsid w:val="000A5457"/>
    <w:rsid w:val="000B2447"/>
    <w:rsid w:val="000B663D"/>
    <w:rsid w:val="000C7175"/>
    <w:rsid w:val="000D0CEF"/>
    <w:rsid w:val="000D4E92"/>
    <w:rsid w:val="000D5C0B"/>
    <w:rsid w:val="000D6671"/>
    <w:rsid w:val="000D720C"/>
    <w:rsid w:val="000E233C"/>
    <w:rsid w:val="000E2905"/>
    <w:rsid w:val="000E748D"/>
    <w:rsid w:val="000F0F49"/>
    <w:rsid w:val="000F2069"/>
    <w:rsid w:val="000F26CE"/>
    <w:rsid w:val="000F48AF"/>
    <w:rsid w:val="000F5112"/>
    <w:rsid w:val="000F698B"/>
    <w:rsid w:val="000F6BCA"/>
    <w:rsid w:val="000F70B9"/>
    <w:rsid w:val="00105450"/>
    <w:rsid w:val="00105DD0"/>
    <w:rsid w:val="00106470"/>
    <w:rsid w:val="001119D8"/>
    <w:rsid w:val="00113002"/>
    <w:rsid w:val="001130EC"/>
    <w:rsid w:val="00113267"/>
    <w:rsid w:val="00120CE3"/>
    <w:rsid w:val="00135772"/>
    <w:rsid w:val="0013682E"/>
    <w:rsid w:val="00140705"/>
    <w:rsid w:val="00140855"/>
    <w:rsid w:val="00140F48"/>
    <w:rsid w:val="00142FA7"/>
    <w:rsid w:val="001474D2"/>
    <w:rsid w:val="001501DC"/>
    <w:rsid w:val="001507B5"/>
    <w:rsid w:val="001528EF"/>
    <w:rsid w:val="001552E7"/>
    <w:rsid w:val="00156DA5"/>
    <w:rsid w:val="001629A7"/>
    <w:rsid w:val="00165078"/>
    <w:rsid w:val="00166EB5"/>
    <w:rsid w:val="00170FFB"/>
    <w:rsid w:val="00174DD1"/>
    <w:rsid w:val="00175EF3"/>
    <w:rsid w:val="001768AA"/>
    <w:rsid w:val="00180B24"/>
    <w:rsid w:val="001826B4"/>
    <w:rsid w:val="00184662"/>
    <w:rsid w:val="00185289"/>
    <w:rsid w:val="001862B6"/>
    <w:rsid w:val="00186BCE"/>
    <w:rsid w:val="00191D2F"/>
    <w:rsid w:val="001937C9"/>
    <w:rsid w:val="00194B12"/>
    <w:rsid w:val="001A6048"/>
    <w:rsid w:val="001A7222"/>
    <w:rsid w:val="001B1387"/>
    <w:rsid w:val="001B23AD"/>
    <w:rsid w:val="001B2A01"/>
    <w:rsid w:val="001B5670"/>
    <w:rsid w:val="001C12DE"/>
    <w:rsid w:val="001C2D86"/>
    <w:rsid w:val="001C46DD"/>
    <w:rsid w:val="001C5929"/>
    <w:rsid w:val="001C66D0"/>
    <w:rsid w:val="001D115D"/>
    <w:rsid w:val="001E57E6"/>
    <w:rsid w:val="001F0840"/>
    <w:rsid w:val="001F2F33"/>
    <w:rsid w:val="001F33D0"/>
    <w:rsid w:val="001F58DE"/>
    <w:rsid w:val="001F6B57"/>
    <w:rsid w:val="00201DD8"/>
    <w:rsid w:val="00202781"/>
    <w:rsid w:val="002030C7"/>
    <w:rsid w:val="002032E4"/>
    <w:rsid w:val="00206F6F"/>
    <w:rsid w:val="00213437"/>
    <w:rsid w:val="00213FC4"/>
    <w:rsid w:val="002160A8"/>
    <w:rsid w:val="00220213"/>
    <w:rsid w:val="0022113F"/>
    <w:rsid w:val="0022175D"/>
    <w:rsid w:val="00242124"/>
    <w:rsid w:val="00247966"/>
    <w:rsid w:val="00253F6A"/>
    <w:rsid w:val="002554B2"/>
    <w:rsid w:val="002619A3"/>
    <w:rsid w:val="002625AF"/>
    <w:rsid w:val="00265469"/>
    <w:rsid w:val="00270665"/>
    <w:rsid w:val="00273A40"/>
    <w:rsid w:val="00274633"/>
    <w:rsid w:val="002754C0"/>
    <w:rsid w:val="00275989"/>
    <w:rsid w:val="00276396"/>
    <w:rsid w:val="00276B61"/>
    <w:rsid w:val="00281176"/>
    <w:rsid w:val="002873FC"/>
    <w:rsid w:val="00290538"/>
    <w:rsid w:val="00290E35"/>
    <w:rsid w:val="00293081"/>
    <w:rsid w:val="002953BE"/>
    <w:rsid w:val="00297574"/>
    <w:rsid w:val="002A3232"/>
    <w:rsid w:val="002B04DA"/>
    <w:rsid w:val="002B1D72"/>
    <w:rsid w:val="002B374D"/>
    <w:rsid w:val="002B3C3F"/>
    <w:rsid w:val="002B72EC"/>
    <w:rsid w:val="002C1838"/>
    <w:rsid w:val="002C3296"/>
    <w:rsid w:val="002C4916"/>
    <w:rsid w:val="002C55C6"/>
    <w:rsid w:val="002C69F4"/>
    <w:rsid w:val="002D30DC"/>
    <w:rsid w:val="002D67C5"/>
    <w:rsid w:val="002E0CFA"/>
    <w:rsid w:val="002E5A69"/>
    <w:rsid w:val="002E6D10"/>
    <w:rsid w:val="002F6466"/>
    <w:rsid w:val="002F6B18"/>
    <w:rsid w:val="003005F0"/>
    <w:rsid w:val="00300780"/>
    <w:rsid w:val="00301F2D"/>
    <w:rsid w:val="003024AC"/>
    <w:rsid w:val="00302DD1"/>
    <w:rsid w:val="00305FF4"/>
    <w:rsid w:val="003102CC"/>
    <w:rsid w:val="00311FC9"/>
    <w:rsid w:val="00312380"/>
    <w:rsid w:val="0031407D"/>
    <w:rsid w:val="0032220A"/>
    <w:rsid w:val="00323BF1"/>
    <w:rsid w:val="00330335"/>
    <w:rsid w:val="00334A7D"/>
    <w:rsid w:val="00337B88"/>
    <w:rsid w:val="003419B3"/>
    <w:rsid w:val="00345F63"/>
    <w:rsid w:val="00350FAF"/>
    <w:rsid w:val="00355E56"/>
    <w:rsid w:val="003565C8"/>
    <w:rsid w:val="003614A0"/>
    <w:rsid w:val="003648B8"/>
    <w:rsid w:val="003656E2"/>
    <w:rsid w:val="00371F8D"/>
    <w:rsid w:val="00372657"/>
    <w:rsid w:val="003743E5"/>
    <w:rsid w:val="00375CC3"/>
    <w:rsid w:val="00382610"/>
    <w:rsid w:val="003830BA"/>
    <w:rsid w:val="00383B09"/>
    <w:rsid w:val="00384529"/>
    <w:rsid w:val="003864F6"/>
    <w:rsid w:val="003914B3"/>
    <w:rsid w:val="0039207D"/>
    <w:rsid w:val="003934DD"/>
    <w:rsid w:val="00396FCF"/>
    <w:rsid w:val="003A0198"/>
    <w:rsid w:val="003A1444"/>
    <w:rsid w:val="003A3C24"/>
    <w:rsid w:val="003B210E"/>
    <w:rsid w:val="003B23C2"/>
    <w:rsid w:val="003B5485"/>
    <w:rsid w:val="003B6186"/>
    <w:rsid w:val="003C0DD6"/>
    <w:rsid w:val="003C17E7"/>
    <w:rsid w:val="003C7AB5"/>
    <w:rsid w:val="003D0508"/>
    <w:rsid w:val="003D21D1"/>
    <w:rsid w:val="003D35AF"/>
    <w:rsid w:val="003E57A1"/>
    <w:rsid w:val="003E6FA0"/>
    <w:rsid w:val="003E7102"/>
    <w:rsid w:val="003E7116"/>
    <w:rsid w:val="003F0154"/>
    <w:rsid w:val="003F05A9"/>
    <w:rsid w:val="003F0F77"/>
    <w:rsid w:val="003F2E26"/>
    <w:rsid w:val="003F4201"/>
    <w:rsid w:val="003F5173"/>
    <w:rsid w:val="003F6BE7"/>
    <w:rsid w:val="003F7A91"/>
    <w:rsid w:val="00402C6E"/>
    <w:rsid w:val="00410AD2"/>
    <w:rsid w:val="00413BD9"/>
    <w:rsid w:val="0041630D"/>
    <w:rsid w:val="004176B2"/>
    <w:rsid w:val="004210BC"/>
    <w:rsid w:val="00422F1B"/>
    <w:rsid w:val="0042766B"/>
    <w:rsid w:val="0043074E"/>
    <w:rsid w:val="0043138D"/>
    <w:rsid w:val="004316D8"/>
    <w:rsid w:val="00432A66"/>
    <w:rsid w:val="004330EA"/>
    <w:rsid w:val="00434D8A"/>
    <w:rsid w:val="004365FA"/>
    <w:rsid w:val="00436B96"/>
    <w:rsid w:val="0044004B"/>
    <w:rsid w:val="0044096D"/>
    <w:rsid w:val="00442C69"/>
    <w:rsid w:val="00442CF7"/>
    <w:rsid w:val="00444576"/>
    <w:rsid w:val="004477F0"/>
    <w:rsid w:val="00462032"/>
    <w:rsid w:val="004669CA"/>
    <w:rsid w:val="00467872"/>
    <w:rsid w:val="00472849"/>
    <w:rsid w:val="00473596"/>
    <w:rsid w:val="004742F5"/>
    <w:rsid w:val="004813FF"/>
    <w:rsid w:val="00481886"/>
    <w:rsid w:val="004818FF"/>
    <w:rsid w:val="00482C6D"/>
    <w:rsid w:val="004862F2"/>
    <w:rsid w:val="00493AE6"/>
    <w:rsid w:val="0049605A"/>
    <w:rsid w:val="0049611D"/>
    <w:rsid w:val="004978D4"/>
    <w:rsid w:val="004A041A"/>
    <w:rsid w:val="004A2E25"/>
    <w:rsid w:val="004B37A3"/>
    <w:rsid w:val="004C03F2"/>
    <w:rsid w:val="004C5D05"/>
    <w:rsid w:val="004C67C2"/>
    <w:rsid w:val="004D0D83"/>
    <w:rsid w:val="004D6638"/>
    <w:rsid w:val="004E4E9D"/>
    <w:rsid w:val="004E5C17"/>
    <w:rsid w:val="004E7772"/>
    <w:rsid w:val="004F389E"/>
    <w:rsid w:val="00501BBC"/>
    <w:rsid w:val="00503133"/>
    <w:rsid w:val="00504CEB"/>
    <w:rsid w:val="00506887"/>
    <w:rsid w:val="00507C00"/>
    <w:rsid w:val="005148F1"/>
    <w:rsid w:val="0052123F"/>
    <w:rsid w:val="00523322"/>
    <w:rsid w:val="00525137"/>
    <w:rsid w:val="0052528E"/>
    <w:rsid w:val="00525E18"/>
    <w:rsid w:val="00526B52"/>
    <w:rsid w:val="00527104"/>
    <w:rsid w:val="00530068"/>
    <w:rsid w:val="005333C9"/>
    <w:rsid w:val="00533A15"/>
    <w:rsid w:val="00534A43"/>
    <w:rsid w:val="005351AF"/>
    <w:rsid w:val="00545468"/>
    <w:rsid w:val="00546115"/>
    <w:rsid w:val="00554E35"/>
    <w:rsid w:val="00555ECD"/>
    <w:rsid w:val="00556152"/>
    <w:rsid w:val="0056167C"/>
    <w:rsid w:val="00564CAA"/>
    <w:rsid w:val="00565C6B"/>
    <w:rsid w:val="0057091A"/>
    <w:rsid w:val="00570F7F"/>
    <w:rsid w:val="005713C4"/>
    <w:rsid w:val="00572C0A"/>
    <w:rsid w:val="0057653C"/>
    <w:rsid w:val="005809ED"/>
    <w:rsid w:val="00581BFB"/>
    <w:rsid w:val="00583F99"/>
    <w:rsid w:val="00591469"/>
    <w:rsid w:val="00591928"/>
    <w:rsid w:val="005927ED"/>
    <w:rsid w:val="00597492"/>
    <w:rsid w:val="005A0756"/>
    <w:rsid w:val="005A0DB7"/>
    <w:rsid w:val="005A1B29"/>
    <w:rsid w:val="005A5877"/>
    <w:rsid w:val="005C710C"/>
    <w:rsid w:val="005D57B7"/>
    <w:rsid w:val="005D7F3B"/>
    <w:rsid w:val="005E20C0"/>
    <w:rsid w:val="005E2980"/>
    <w:rsid w:val="005E40D3"/>
    <w:rsid w:val="005E4762"/>
    <w:rsid w:val="005E5DE8"/>
    <w:rsid w:val="005E662F"/>
    <w:rsid w:val="005E678B"/>
    <w:rsid w:val="005E6D7F"/>
    <w:rsid w:val="005F6438"/>
    <w:rsid w:val="005F6B10"/>
    <w:rsid w:val="006001FA"/>
    <w:rsid w:val="00605CFE"/>
    <w:rsid w:val="00605F61"/>
    <w:rsid w:val="00607453"/>
    <w:rsid w:val="00611866"/>
    <w:rsid w:val="006133A2"/>
    <w:rsid w:val="00613FB5"/>
    <w:rsid w:val="00615B86"/>
    <w:rsid w:val="00620061"/>
    <w:rsid w:val="0062009C"/>
    <w:rsid w:val="00621BBA"/>
    <w:rsid w:val="006249C0"/>
    <w:rsid w:val="0062568C"/>
    <w:rsid w:val="00625F6D"/>
    <w:rsid w:val="006278ED"/>
    <w:rsid w:val="00627D00"/>
    <w:rsid w:val="00631B14"/>
    <w:rsid w:val="0063431F"/>
    <w:rsid w:val="00635986"/>
    <w:rsid w:val="00644D29"/>
    <w:rsid w:val="00645F96"/>
    <w:rsid w:val="006478F3"/>
    <w:rsid w:val="0065208C"/>
    <w:rsid w:val="00660AE8"/>
    <w:rsid w:val="00661D3E"/>
    <w:rsid w:val="00680B1A"/>
    <w:rsid w:val="00683BD8"/>
    <w:rsid w:val="0068461E"/>
    <w:rsid w:val="00687B5B"/>
    <w:rsid w:val="00693C42"/>
    <w:rsid w:val="00696512"/>
    <w:rsid w:val="00696C22"/>
    <w:rsid w:val="006A44DB"/>
    <w:rsid w:val="006A6BC1"/>
    <w:rsid w:val="006A7F01"/>
    <w:rsid w:val="006B25DD"/>
    <w:rsid w:val="006B2FAF"/>
    <w:rsid w:val="006B3763"/>
    <w:rsid w:val="006D1672"/>
    <w:rsid w:val="006D6417"/>
    <w:rsid w:val="006D65BB"/>
    <w:rsid w:val="006D6F28"/>
    <w:rsid w:val="006E154A"/>
    <w:rsid w:val="006E2D2A"/>
    <w:rsid w:val="006E3F17"/>
    <w:rsid w:val="006E5D05"/>
    <w:rsid w:val="006E6FF8"/>
    <w:rsid w:val="006F5680"/>
    <w:rsid w:val="006F7012"/>
    <w:rsid w:val="00700821"/>
    <w:rsid w:val="00701201"/>
    <w:rsid w:val="00703356"/>
    <w:rsid w:val="007051F5"/>
    <w:rsid w:val="007071D5"/>
    <w:rsid w:val="0070788E"/>
    <w:rsid w:val="007118EA"/>
    <w:rsid w:val="00715F64"/>
    <w:rsid w:val="00716D38"/>
    <w:rsid w:val="007211B3"/>
    <w:rsid w:val="00726872"/>
    <w:rsid w:val="007272E1"/>
    <w:rsid w:val="00731A6D"/>
    <w:rsid w:val="0073518B"/>
    <w:rsid w:val="007358AB"/>
    <w:rsid w:val="0073792B"/>
    <w:rsid w:val="00743733"/>
    <w:rsid w:val="0074545A"/>
    <w:rsid w:val="007504E6"/>
    <w:rsid w:val="00750FDE"/>
    <w:rsid w:val="0075186D"/>
    <w:rsid w:val="00751B09"/>
    <w:rsid w:val="00752F67"/>
    <w:rsid w:val="00753419"/>
    <w:rsid w:val="007551C7"/>
    <w:rsid w:val="007564CB"/>
    <w:rsid w:val="007568F6"/>
    <w:rsid w:val="00757785"/>
    <w:rsid w:val="00760E08"/>
    <w:rsid w:val="007619AC"/>
    <w:rsid w:val="00761B78"/>
    <w:rsid w:val="00764C16"/>
    <w:rsid w:val="00767B20"/>
    <w:rsid w:val="00770B84"/>
    <w:rsid w:val="00777173"/>
    <w:rsid w:val="007810FA"/>
    <w:rsid w:val="00787715"/>
    <w:rsid w:val="00791420"/>
    <w:rsid w:val="007949CA"/>
    <w:rsid w:val="00794E4F"/>
    <w:rsid w:val="007959D5"/>
    <w:rsid w:val="007A1A87"/>
    <w:rsid w:val="007B0BED"/>
    <w:rsid w:val="007B15E2"/>
    <w:rsid w:val="007B5103"/>
    <w:rsid w:val="007B7495"/>
    <w:rsid w:val="007C2CE4"/>
    <w:rsid w:val="007C30BB"/>
    <w:rsid w:val="007C32C9"/>
    <w:rsid w:val="007C4698"/>
    <w:rsid w:val="007C7072"/>
    <w:rsid w:val="007D0930"/>
    <w:rsid w:val="007D7276"/>
    <w:rsid w:val="007D753B"/>
    <w:rsid w:val="007E0294"/>
    <w:rsid w:val="007F0E87"/>
    <w:rsid w:val="007F54A8"/>
    <w:rsid w:val="00804BC7"/>
    <w:rsid w:val="008058C3"/>
    <w:rsid w:val="00811B6B"/>
    <w:rsid w:val="008144DD"/>
    <w:rsid w:val="00817247"/>
    <w:rsid w:val="00821152"/>
    <w:rsid w:val="00823C8D"/>
    <w:rsid w:val="00824694"/>
    <w:rsid w:val="00826398"/>
    <w:rsid w:val="008270CD"/>
    <w:rsid w:val="00827170"/>
    <w:rsid w:val="00831537"/>
    <w:rsid w:val="00831E28"/>
    <w:rsid w:val="00832B4F"/>
    <w:rsid w:val="008348E5"/>
    <w:rsid w:val="0083537E"/>
    <w:rsid w:val="00840718"/>
    <w:rsid w:val="00840868"/>
    <w:rsid w:val="0084416E"/>
    <w:rsid w:val="00844EDD"/>
    <w:rsid w:val="00845B96"/>
    <w:rsid w:val="0084680D"/>
    <w:rsid w:val="00846A6C"/>
    <w:rsid w:val="008520A8"/>
    <w:rsid w:val="008522D4"/>
    <w:rsid w:val="00855DA5"/>
    <w:rsid w:val="0086026F"/>
    <w:rsid w:val="0086406F"/>
    <w:rsid w:val="008670B0"/>
    <w:rsid w:val="0086722B"/>
    <w:rsid w:val="00871F42"/>
    <w:rsid w:val="00875DFE"/>
    <w:rsid w:val="00884E98"/>
    <w:rsid w:val="00884F23"/>
    <w:rsid w:val="008903B3"/>
    <w:rsid w:val="00890F50"/>
    <w:rsid w:val="00897DE7"/>
    <w:rsid w:val="008A3CFC"/>
    <w:rsid w:val="008A51F2"/>
    <w:rsid w:val="008A7CE7"/>
    <w:rsid w:val="008B11D4"/>
    <w:rsid w:val="008B1400"/>
    <w:rsid w:val="008B484E"/>
    <w:rsid w:val="008C114A"/>
    <w:rsid w:val="008C3D52"/>
    <w:rsid w:val="008C5407"/>
    <w:rsid w:val="008C76B5"/>
    <w:rsid w:val="008D1D9A"/>
    <w:rsid w:val="008D41D6"/>
    <w:rsid w:val="008D6514"/>
    <w:rsid w:val="008D7AA3"/>
    <w:rsid w:val="008E14AC"/>
    <w:rsid w:val="008E1B50"/>
    <w:rsid w:val="008E7363"/>
    <w:rsid w:val="008E7556"/>
    <w:rsid w:val="008F5781"/>
    <w:rsid w:val="0091056C"/>
    <w:rsid w:val="00911217"/>
    <w:rsid w:val="00911558"/>
    <w:rsid w:val="00911BA0"/>
    <w:rsid w:val="009319B6"/>
    <w:rsid w:val="0093258C"/>
    <w:rsid w:val="00936DDE"/>
    <w:rsid w:val="009440ED"/>
    <w:rsid w:val="00951135"/>
    <w:rsid w:val="009533D5"/>
    <w:rsid w:val="009641D3"/>
    <w:rsid w:val="00964F8E"/>
    <w:rsid w:val="00970D60"/>
    <w:rsid w:val="00970E49"/>
    <w:rsid w:val="00971619"/>
    <w:rsid w:val="00971721"/>
    <w:rsid w:val="00971F89"/>
    <w:rsid w:val="00971FBF"/>
    <w:rsid w:val="00972D0D"/>
    <w:rsid w:val="00973360"/>
    <w:rsid w:val="009752B2"/>
    <w:rsid w:val="00975444"/>
    <w:rsid w:val="00975D6B"/>
    <w:rsid w:val="009764ED"/>
    <w:rsid w:val="00977EDD"/>
    <w:rsid w:val="00977F64"/>
    <w:rsid w:val="0098201F"/>
    <w:rsid w:val="0098557D"/>
    <w:rsid w:val="00986547"/>
    <w:rsid w:val="009917C0"/>
    <w:rsid w:val="009963BD"/>
    <w:rsid w:val="00996DA6"/>
    <w:rsid w:val="009A27C3"/>
    <w:rsid w:val="009A41D5"/>
    <w:rsid w:val="009A5A07"/>
    <w:rsid w:val="009B3CF2"/>
    <w:rsid w:val="009C0758"/>
    <w:rsid w:val="009C0D15"/>
    <w:rsid w:val="009D60D3"/>
    <w:rsid w:val="009D6DDD"/>
    <w:rsid w:val="009E4F69"/>
    <w:rsid w:val="009E7A62"/>
    <w:rsid w:val="00A00E0E"/>
    <w:rsid w:val="00A058EA"/>
    <w:rsid w:val="00A071E1"/>
    <w:rsid w:val="00A1590E"/>
    <w:rsid w:val="00A2488C"/>
    <w:rsid w:val="00A27DF0"/>
    <w:rsid w:val="00A32CEF"/>
    <w:rsid w:val="00A364BC"/>
    <w:rsid w:val="00A40D9B"/>
    <w:rsid w:val="00A40DAB"/>
    <w:rsid w:val="00A40DE1"/>
    <w:rsid w:val="00A41BEE"/>
    <w:rsid w:val="00A453B5"/>
    <w:rsid w:val="00A459B5"/>
    <w:rsid w:val="00A464D1"/>
    <w:rsid w:val="00A5192F"/>
    <w:rsid w:val="00A539D0"/>
    <w:rsid w:val="00A545C9"/>
    <w:rsid w:val="00A555EA"/>
    <w:rsid w:val="00A570FC"/>
    <w:rsid w:val="00A57491"/>
    <w:rsid w:val="00A61A1E"/>
    <w:rsid w:val="00A6280A"/>
    <w:rsid w:val="00A631A3"/>
    <w:rsid w:val="00A6420E"/>
    <w:rsid w:val="00A70EC9"/>
    <w:rsid w:val="00A72689"/>
    <w:rsid w:val="00A76851"/>
    <w:rsid w:val="00A779D4"/>
    <w:rsid w:val="00A81AF9"/>
    <w:rsid w:val="00A83335"/>
    <w:rsid w:val="00A83C0F"/>
    <w:rsid w:val="00A84517"/>
    <w:rsid w:val="00A86316"/>
    <w:rsid w:val="00A86E91"/>
    <w:rsid w:val="00A92F7F"/>
    <w:rsid w:val="00AA4B29"/>
    <w:rsid w:val="00AA5003"/>
    <w:rsid w:val="00AA5364"/>
    <w:rsid w:val="00AA5553"/>
    <w:rsid w:val="00AA6B2B"/>
    <w:rsid w:val="00AA7140"/>
    <w:rsid w:val="00AB0C43"/>
    <w:rsid w:val="00AB2DEA"/>
    <w:rsid w:val="00AB4D60"/>
    <w:rsid w:val="00AB686D"/>
    <w:rsid w:val="00AB6D5B"/>
    <w:rsid w:val="00AB7346"/>
    <w:rsid w:val="00AC216F"/>
    <w:rsid w:val="00AC2681"/>
    <w:rsid w:val="00AC3EC7"/>
    <w:rsid w:val="00AC3FCD"/>
    <w:rsid w:val="00AD009E"/>
    <w:rsid w:val="00AD52EB"/>
    <w:rsid w:val="00AE104D"/>
    <w:rsid w:val="00AE23A8"/>
    <w:rsid w:val="00AE52A6"/>
    <w:rsid w:val="00AE647C"/>
    <w:rsid w:val="00AF09E8"/>
    <w:rsid w:val="00AF11AE"/>
    <w:rsid w:val="00AF561E"/>
    <w:rsid w:val="00B02005"/>
    <w:rsid w:val="00B03749"/>
    <w:rsid w:val="00B0592C"/>
    <w:rsid w:val="00B062DA"/>
    <w:rsid w:val="00B07CDF"/>
    <w:rsid w:val="00B10C30"/>
    <w:rsid w:val="00B21703"/>
    <w:rsid w:val="00B21A8A"/>
    <w:rsid w:val="00B272B3"/>
    <w:rsid w:val="00B3076A"/>
    <w:rsid w:val="00B30EDF"/>
    <w:rsid w:val="00B3178F"/>
    <w:rsid w:val="00B35EC7"/>
    <w:rsid w:val="00B37039"/>
    <w:rsid w:val="00B442E7"/>
    <w:rsid w:val="00B4607B"/>
    <w:rsid w:val="00B60F0B"/>
    <w:rsid w:val="00B65CE1"/>
    <w:rsid w:val="00B66506"/>
    <w:rsid w:val="00B67636"/>
    <w:rsid w:val="00B723A2"/>
    <w:rsid w:val="00B73CA3"/>
    <w:rsid w:val="00B749FA"/>
    <w:rsid w:val="00B82521"/>
    <w:rsid w:val="00B94AAE"/>
    <w:rsid w:val="00B966EB"/>
    <w:rsid w:val="00B96B29"/>
    <w:rsid w:val="00BA3329"/>
    <w:rsid w:val="00BA7316"/>
    <w:rsid w:val="00BB4215"/>
    <w:rsid w:val="00BB5FA5"/>
    <w:rsid w:val="00BC3EA7"/>
    <w:rsid w:val="00BD26F1"/>
    <w:rsid w:val="00BE0856"/>
    <w:rsid w:val="00BE5B75"/>
    <w:rsid w:val="00BF2F2C"/>
    <w:rsid w:val="00BF5541"/>
    <w:rsid w:val="00BF6881"/>
    <w:rsid w:val="00BF69C7"/>
    <w:rsid w:val="00C06E51"/>
    <w:rsid w:val="00C1115B"/>
    <w:rsid w:val="00C11F14"/>
    <w:rsid w:val="00C1375D"/>
    <w:rsid w:val="00C21CF8"/>
    <w:rsid w:val="00C232CA"/>
    <w:rsid w:val="00C23D6F"/>
    <w:rsid w:val="00C24CD2"/>
    <w:rsid w:val="00C25A94"/>
    <w:rsid w:val="00C26367"/>
    <w:rsid w:val="00C3293F"/>
    <w:rsid w:val="00C33D62"/>
    <w:rsid w:val="00C40116"/>
    <w:rsid w:val="00C43EDD"/>
    <w:rsid w:val="00C5323B"/>
    <w:rsid w:val="00C57C79"/>
    <w:rsid w:val="00C60E0A"/>
    <w:rsid w:val="00C61A65"/>
    <w:rsid w:val="00C61F6D"/>
    <w:rsid w:val="00C62C3D"/>
    <w:rsid w:val="00C646E0"/>
    <w:rsid w:val="00C64AE0"/>
    <w:rsid w:val="00C70091"/>
    <w:rsid w:val="00C707F4"/>
    <w:rsid w:val="00C72C55"/>
    <w:rsid w:val="00C7351F"/>
    <w:rsid w:val="00C73FE1"/>
    <w:rsid w:val="00C81500"/>
    <w:rsid w:val="00C81D69"/>
    <w:rsid w:val="00C858A5"/>
    <w:rsid w:val="00C902B2"/>
    <w:rsid w:val="00C906DF"/>
    <w:rsid w:val="00C90B17"/>
    <w:rsid w:val="00C90E31"/>
    <w:rsid w:val="00C92A3F"/>
    <w:rsid w:val="00C97744"/>
    <w:rsid w:val="00C97933"/>
    <w:rsid w:val="00CA042D"/>
    <w:rsid w:val="00CA166B"/>
    <w:rsid w:val="00CA7899"/>
    <w:rsid w:val="00CB0FE2"/>
    <w:rsid w:val="00CB2DA0"/>
    <w:rsid w:val="00CB34CA"/>
    <w:rsid w:val="00CB6118"/>
    <w:rsid w:val="00CC4038"/>
    <w:rsid w:val="00CC42B3"/>
    <w:rsid w:val="00CC48A2"/>
    <w:rsid w:val="00CC6B29"/>
    <w:rsid w:val="00CD4802"/>
    <w:rsid w:val="00CD657F"/>
    <w:rsid w:val="00CD7A77"/>
    <w:rsid w:val="00CE0D45"/>
    <w:rsid w:val="00CE2908"/>
    <w:rsid w:val="00CE2D11"/>
    <w:rsid w:val="00CE4022"/>
    <w:rsid w:val="00CE40A0"/>
    <w:rsid w:val="00CE4CD8"/>
    <w:rsid w:val="00CE7B4B"/>
    <w:rsid w:val="00D0405F"/>
    <w:rsid w:val="00D04E28"/>
    <w:rsid w:val="00D15A7B"/>
    <w:rsid w:val="00D16289"/>
    <w:rsid w:val="00D222F1"/>
    <w:rsid w:val="00D26882"/>
    <w:rsid w:val="00D3234C"/>
    <w:rsid w:val="00D34885"/>
    <w:rsid w:val="00D36CAF"/>
    <w:rsid w:val="00D44955"/>
    <w:rsid w:val="00D51561"/>
    <w:rsid w:val="00D52219"/>
    <w:rsid w:val="00D54B78"/>
    <w:rsid w:val="00D57D19"/>
    <w:rsid w:val="00D61409"/>
    <w:rsid w:val="00D62442"/>
    <w:rsid w:val="00D658FE"/>
    <w:rsid w:val="00D715BF"/>
    <w:rsid w:val="00D73E1B"/>
    <w:rsid w:val="00D76D88"/>
    <w:rsid w:val="00D77B20"/>
    <w:rsid w:val="00D80381"/>
    <w:rsid w:val="00D82D6E"/>
    <w:rsid w:val="00D8508F"/>
    <w:rsid w:val="00D86B4C"/>
    <w:rsid w:val="00D94055"/>
    <w:rsid w:val="00D94ADB"/>
    <w:rsid w:val="00DA06C6"/>
    <w:rsid w:val="00DA4A21"/>
    <w:rsid w:val="00DA4DF0"/>
    <w:rsid w:val="00DA57E4"/>
    <w:rsid w:val="00DA7D1D"/>
    <w:rsid w:val="00DA7F81"/>
    <w:rsid w:val="00DB42FD"/>
    <w:rsid w:val="00DC2722"/>
    <w:rsid w:val="00DD2143"/>
    <w:rsid w:val="00DD2CAA"/>
    <w:rsid w:val="00DD41D2"/>
    <w:rsid w:val="00DD507F"/>
    <w:rsid w:val="00DD5D43"/>
    <w:rsid w:val="00DF29EC"/>
    <w:rsid w:val="00DF740B"/>
    <w:rsid w:val="00E01E3A"/>
    <w:rsid w:val="00E02D1F"/>
    <w:rsid w:val="00E0644F"/>
    <w:rsid w:val="00E12373"/>
    <w:rsid w:val="00E21A2A"/>
    <w:rsid w:val="00E221BF"/>
    <w:rsid w:val="00E22CD6"/>
    <w:rsid w:val="00E278CF"/>
    <w:rsid w:val="00E346FC"/>
    <w:rsid w:val="00E40953"/>
    <w:rsid w:val="00E40E46"/>
    <w:rsid w:val="00E449FE"/>
    <w:rsid w:val="00E4724F"/>
    <w:rsid w:val="00E4763D"/>
    <w:rsid w:val="00E512E0"/>
    <w:rsid w:val="00E55BF0"/>
    <w:rsid w:val="00E71033"/>
    <w:rsid w:val="00E72444"/>
    <w:rsid w:val="00E73813"/>
    <w:rsid w:val="00E744C1"/>
    <w:rsid w:val="00E74B14"/>
    <w:rsid w:val="00E75403"/>
    <w:rsid w:val="00E86286"/>
    <w:rsid w:val="00E874BA"/>
    <w:rsid w:val="00E91267"/>
    <w:rsid w:val="00E9272F"/>
    <w:rsid w:val="00E92E40"/>
    <w:rsid w:val="00E93C06"/>
    <w:rsid w:val="00E93F5B"/>
    <w:rsid w:val="00E953A0"/>
    <w:rsid w:val="00EA5224"/>
    <w:rsid w:val="00EB203D"/>
    <w:rsid w:val="00EB20FD"/>
    <w:rsid w:val="00EB29A1"/>
    <w:rsid w:val="00EB546C"/>
    <w:rsid w:val="00EC0ECF"/>
    <w:rsid w:val="00EC24A7"/>
    <w:rsid w:val="00EC56AA"/>
    <w:rsid w:val="00EC5AF3"/>
    <w:rsid w:val="00ED1140"/>
    <w:rsid w:val="00ED2EF9"/>
    <w:rsid w:val="00ED34AE"/>
    <w:rsid w:val="00ED5442"/>
    <w:rsid w:val="00EE40A3"/>
    <w:rsid w:val="00EE40D2"/>
    <w:rsid w:val="00EE6404"/>
    <w:rsid w:val="00EE7A59"/>
    <w:rsid w:val="00EF12BC"/>
    <w:rsid w:val="00F047F0"/>
    <w:rsid w:val="00F072EC"/>
    <w:rsid w:val="00F0761C"/>
    <w:rsid w:val="00F10D46"/>
    <w:rsid w:val="00F14B5A"/>
    <w:rsid w:val="00F30C66"/>
    <w:rsid w:val="00F31945"/>
    <w:rsid w:val="00F40215"/>
    <w:rsid w:val="00F40D59"/>
    <w:rsid w:val="00F52F4A"/>
    <w:rsid w:val="00F5453E"/>
    <w:rsid w:val="00F55286"/>
    <w:rsid w:val="00F55672"/>
    <w:rsid w:val="00F61C9F"/>
    <w:rsid w:val="00F62B03"/>
    <w:rsid w:val="00F64C00"/>
    <w:rsid w:val="00F65592"/>
    <w:rsid w:val="00F6617B"/>
    <w:rsid w:val="00F729D2"/>
    <w:rsid w:val="00F770A8"/>
    <w:rsid w:val="00F81605"/>
    <w:rsid w:val="00F818A7"/>
    <w:rsid w:val="00F8668F"/>
    <w:rsid w:val="00F87588"/>
    <w:rsid w:val="00F929DE"/>
    <w:rsid w:val="00F94ABD"/>
    <w:rsid w:val="00FA362C"/>
    <w:rsid w:val="00FB25E7"/>
    <w:rsid w:val="00FB78C1"/>
    <w:rsid w:val="00FC2783"/>
    <w:rsid w:val="00FD5C21"/>
    <w:rsid w:val="00FE3B0C"/>
    <w:rsid w:val="00FE4765"/>
    <w:rsid w:val="00FE70D2"/>
    <w:rsid w:val="00FF43BA"/>
    <w:rsid w:val="00FF61AE"/>
    <w:rsid w:val="00FF64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ln">
    <w:name w:val="Normal"/>
    <w:qFormat/>
    <w:rsid w:val="00951135"/>
    <w:pPr>
      <w:ind w:left="851" w:right="1134"/>
    </w:pPr>
    <w:rPr>
      <w:sz w:val="18"/>
    </w:rPr>
  </w:style>
  <w:style w:type="paragraph" w:styleId="Nadpis1">
    <w:name w:val="heading 1"/>
    <w:basedOn w:val="Normln"/>
    <w:next w:val="Normln"/>
    <w:link w:val="Nadpis1Char"/>
    <w:uiPriority w:val="9"/>
    <w:qFormat/>
    <w:rsid w:val="008348E5"/>
    <w:pPr>
      <w:keepNext/>
      <w:keepLines/>
      <w:spacing w:before="480" w:after="0" w:line="360" w:lineRule="auto"/>
      <w:outlineLvl w:val="0"/>
    </w:pPr>
    <w:rPr>
      <w:rFonts w:asciiTheme="majorHAnsi" w:eastAsiaTheme="majorEastAsia" w:hAnsiTheme="majorHAnsi" w:cstheme="majorBidi"/>
      <w:b/>
      <w:bCs/>
      <w:caps/>
      <w:color w:val="074D90"/>
      <w:sz w:val="26"/>
      <w:szCs w:val="28"/>
    </w:rPr>
  </w:style>
  <w:style w:type="paragraph" w:styleId="Nadpis2">
    <w:name w:val="heading 2"/>
    <w:basedOn w:val="Normln"/>
    <w:next w:val="Normln"/>
    <w:link w:val="Nadpis2Char"/>
    <w:uiPriority w:val="9"/>
    <w:unhideWhenUsed/>
    <w:qFormat/>
    <w:rsid w:val="00951135"/>
    <w:pPr>
      <w:keepNext/>
      <w:keepLines/>
      <w:spacing w:before="200" w:after="0" w:line="360" w:lineRule="auto"/>
      <w:outlineLvl w:val="1"/>
    </w:pPr>
    <w:rPr>
      <w:rFonts w:asciiTheme="majorHAnsi" w:eastAsiaTheme="majorEastAsia" w:hAnsiTheme="majorHAnsi" w:cstheme="majorBidi"/>
      <w:b/>
      <w:bCs/>
      <w:color w:val="074D90"/>
      <w:sz w:val="24"/>
      <w:szCs w:val="26"/>
    </w:rPr>
  </w:style>
  <w:style w:type="paragraph" w:styleId="Nadpis3">
    <w:name w:val="heading 3"/>
    <w:basedOn w:val="Normln"/>
    <w:next w:val="Normln"/>
    <w:link w:val="Nadpis3Char"/>
    <w:uiPriority w:val="9"/>
    <w:unhideWhenUsed/>
    <w:qFormat/>
    <w:rsid w:val="008348E5"/>
    <w:pPr>
      <w:keepNext/>
      <w:keepLines/>
      <w:spacing w:before="200" w:after="0"/>
      <w:outlineLvl w:val="2"/>
    </w:pPr>
    <w:rPr>
      <w:rFonts w:asciiTheme="majorHAnsi" w:eastAsiaTheme="majorEastAsia" w:hAnsiTheme="majorHAnsi" w:cstheme="majorBidi"/>
      <w:b/>
      <w:bCs/>
      <w:caps/>
      <w:color w:val="074D90"/>
      <w:sz w:val="22"/>
    </w:rPr>
  </w:style>
  <w:style w:type="paragraph" w:styleId="Nadpis4">
    <w:name w:val="heading 4"/>
    <w:basedOn w:val="Normln"/>
    <w:next w:val="Normln"/>
    <w:link w:val="Nadpis4Char"/>
    <w:uiPriority w:val="9"/>
    <w:semiHidden/>
    <w:unhideWhenUsed/>
    <w:rsid w:val="003656E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27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2783"/>
  </w:style>
  <w:style w:type="paragraph" w:styleId="Zpat">
    <w:name w:val="footer"/>
    <w:basedOn w:val="Normln"/>
    <w:link w:val="ZpatChar"/>
    <w:uiPriority w:val="99"/>
    <w:unhideWhenUsed/>
    <w:rsid w:val="00FC2783"/>
    <w:pPr>
      <w:tabs>
        <w:tab w:val="center" w:pos="4536"/>
        <w:tab w:val="right" w:pos="9072"/>
      </w:tabs>
      <w:spacing w:after="0" w:line="240" w:lineRule="auto"/>
    </w:pPr>
  </w:style>
  <w:style w:type="character" w:customStyle="1" w:styleId="ZpatChar">
    <w:name w:val="Zápatí Char"/>
    <w:basedOn w:val="Standardnpsmoodstavce"/>
    <w:link w:val="Zpat"/>
    <w:uiPriority w:val="99"/>
    <w:rsid w:val="00FC2783"/>
  </w:style>
  <w:style w:type="paragraph" w:styleId="Textbubliny">
    <w:name w:val="Balloon Text"/>
    <w:basedOn w:val="Normln"/>
    <w:link w:val="TextbublinyChar"/>
    <w:uiPriority w:val="99"/>
    <w:semiHidden/>
    <w:unhideWhenUsed/>
    <w:rsid w:val="00FC27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2783"/>
    <w:rPr>
      <w:rFonts w:ascii="Tahoma" w:hAnsi="Tahoma" w:cs="Tahoma"/>
      <w:sz w:val="16"/>
      <w:szCs w:val="16"/>
    </w:rPr>
  </w:style>
  <w:style w:type="table" w:styleId="Mkatabulky">
    <w:name w:val="Table Grid"/>
    <w:basedOn w:val="Normlntabulka"/>
    <w:uiPriority w:val="59"/>
    <w:rsid w:val="00FC27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AD52EB"/>
    <w:rPr>
      <w:color w:val="0000FF" w:themeColor="hyperlink"/>
      <w:u w:val="single"/>
    </w:rPr>
  </w:style>
  <w:style w:type="paragraph" w:styleId="Nzev">
    <w:name w:val="Title"/>
    <w:basedOn w:val="Normln"/>
    <w:next w:val="Normln"/>
    <w:link w:val="NzevChar"/>
    <w:uiPriority w:val="10"/>
    <w:qFormat/>
    <w:rsid w:val="00951135"/>
    <w:pPr>
      <w:spacing w:after="300" w:line="240" w:lineRule="auto"/>
      <w:contextualSpacing/>
    </w:pPr>
    <w:rPr>
      <w:rFonts w:asciiTheme="majorHAnsi" w:eastAsiaTheme="majorEastAsia" w:hAnsiTheme="majorHAnsi" w:cstheme="majorBidi"/>
      <w:b/>
      <w:color w:val="074D90"/>
      <w:spacing w:val="5"/>
      <w:kern w:val="28"/>
      <w:sz w:val="32"/>
      <w:szCs w:val="52"/>
    </w:rPr>
  </w:style>
  <w:style w:type="character" w:customStyle="1" w:styleId="NzevChar">
    <w:name w:val="Název Char"/>
    <w:basedOn w:val="Standardnpsmoodstavce"/>
    <w:link w:val="Nzev"/>
    <w:uiPriority w:val="10"/>
    <w:rsid w:val="00951135"/>
    <w:rPr>
      <w:rFonts w:asciiTheme="majorHAnsi" w:eastAsiaTheme="majorEastAsia" w:hAnsiTheme="majorHAnsi" w:cstheme="majorBidi"/>
      <w:b/>
      <w:color w:val="074D90"/>
      <w:spacing w:val="5"/>
      <w:kern w:val="28"/>
      <w:sz w:val="32"/>
      <w:szCs w:val="52"/>
    </w:rPr>
  </w:style>
  <w:style w:type="character" w:customStyle="1" w:styleId="Nadpis1Char">
    <w:name w:val="Nadpis 1 Char"/>
    <w:basedOn w:val="Standardnpsmoodstavce"/>
    <w:link w:val="Nadpis1"/>
    <w:uiPriority w:val="9"/>
    <w:rsid w:val="008348E5"/>
    <w:rPr>
      <w:rFonts w:asciiTheme="majorHAnsi" w:eastAsiaTheme="majorEastAsia" w:hAnsiTheme="majorHAnsi" w:cstheme="majorBidi"/>
      <w:b/>
      <w:bCs/>
      <w:caps/>
      <w:color w:val="074D90"/>
      <w:sz w:val="26"/>
      <w:szCs w:val="28"/>
    </w:rPr>
  </w:style>
  <w:style w:type="character" w:styleId="Siln">
    <w:name w:val="Strong"/>
    <w:basedOn w:val="Standardnpsmoodstavce"/>
    <w:uiPriority w:val="22"/>
    <w:qFormat/>
    <w:rsid w:val="00273A40"/>
    <w:rPr>
      <w:b/>
      <w:bCs/>
      <w:color w:val="auto"/>
    </w:rPr>
  </w:style>
  <w:style w:type="paragraph" w:styleId="Odstavecseseznamem">
    <w:name w:val="List Paragraph"/>
    <w:basedOn w:val="Normln"/>
    <w:uiPriority w:val="34"/>
    <w:qFormat/>
    <w:rsid w:val="00273A40"/>
    <w:pPr>
      <w:numPr>
        <w:numId w:val="1"/>
      </w:numPr>
      <w:ind w:left="1208" w:hanging="357"/>
      <w:contextualSpacing/>
    </w:pPr>
  </w:style>
  <w:style w:type="character" w:customStyle="1" w:styleId="Nadpis2Char">
    <w:name w:val="Nadpis 2 Char"/>
    <w:basedOn w:val="Standardnpsmoodstavce"/>
    <w:link w:val="Nadpis2"/>
    <w:uiPriority w:val="9"/>
    <w:rsid w:val="00951135"/>
    <w:rPr>
      <w:rFonts w:asciiTheme="majorHAnsi" w:eastAsiaTheme="majorEastAsia" w:hAnsiTheme="majorHAnsi" w:cstheme="majorBidi"/>
      <w:b/>
      <w:bCs/>
      <w:color w:val="074D90"/>
      <w:sz w:val="24"/>
      <w:szCs w:val="26"/>
    </w:rPr>
  </w:style>
  <w:style w:type="character" w:customStyle="1" w:styleId="Nadpis3Char">
    <w:name w:val="Nadpis 3 Char"/>
    <w:basedOn w:val="Standardnpsmoodstavce"/>
    <w:link w:val="Nadpis3"/>
    <w:uiPriority w:val="9"/>
    <w:rsid w:val="008348E5"/>
    <w:rPr>
      <w:rFonts w:asciiTheme="majorHAnsi" w:eastAsiaTheme="majorEastAsia" w:hAnsiTheme="majorHAnsi" w:cstheme="majorBidi"/>
      <w:b/>
      <w:bCs/>
      <w:caps/>
      <w:color w:val="074D90"/>
    </w:rPr>
  </w:style>
  <w:style w:type="paragraph" w:styleId="Podtitul">
    <w:name w:val="Subtitle"/>
    <w:basedOn w:val="Normln"/>
    <w:next w:val="Normln"/>
    <w:link w:val="PodtitulChar"/>
    <w:uiPriority w:val="11"/>
    <w:qFormat/>
    <w:rsid w:val="00951135"/>
    <w:pPr>
      <w:numPr>
        <w:ilvl w:val="1"/>
      </w:numPr>
      <w:ind w:left="851"/>
    </w:pPr>
    <w:rPr>
      <w:rFonts w:asciiTheme="majorHAnsi" w:eastAsiaTheme="majorEastAsia" w:hAnsiTheme="majorHAnsi" w:cstheme="majorBidi"/>
      <w:i/>
      <w:iCs/>
      <w:color w:val="9CB8D3"/>
      <w:spacing w:val="15"/>
      <w:sz w:val="24"/>
      <w:szCs w:val="24"/>
    </w:rPr>
  </w:style>
  <w:style w:type="character" w:customStyle="1" w:styleId="PodtitulChar">
    <w:name w:val="Podtitul Char"/>
    <w:basedOn w:val="Standardnpsmoodstavce"/>
    <w:link w:val="Podtitul"/>
    <w:uiPriority w:val="11"/>
    <w:rsid w:val="00951135"/>
    <w:rPr>
      <w:rFonts w:asciiTheme="majorHAnsi" w:eastAsiaTheme="majorEastAsia" w:hAnsiTheme="majorHAnsi" w:cstheme="majorBidi"/>
      <w:i/>
      <w:iCs/>
      <w:color w:val="9CB8D3"/>
      <w:spacing w:val="15"/>
      <w:sz w:val="24"/>
      <w:szCs w:val="24"/>
    </w:rPr>
  </w:style>
  <w:style w:type="paragraph" w:styleId="Citace">
    <w:name w:val="Quote"/>
    <w:basedOn w:val="Normln"/>
    <w:next w:val="Normln"/>
    <w:link w:val="CitaceChar"/>
    <w:uiPriority w:val="29"/>
    <w:qFormat/>
    <w:rsid w:val="00273A40"/>
    <w:rPr>
      <w:i/>
      <w:iCs/>
      <w:color w:val="000000" w:themeColor="text1"/>
    </w:rPr>
  </w:style>
  <w:style w:type="character" w:customStyle="1" w:styleId="CitaceChar">
    <w:name w:val="Citace Char"/>
    <w:basedOn w:val="Standardnpsmoodstavce"/>
    <w:link w:val="Citace"/>
    <w:uiPriority w:val="29"/>
    <w:rsid w:val="00273A40"/>
    <w:rPr>
      <w:i/>
      <w:iCs/>
      <w:color w:val="000000" w:themeColor="text1"/>
      <w:sz w:val="18"/>
    </w:rPr>
  </w:style>
  <w:style w:type="paragraph" w:styleId="Citaceintenzivn">
    <w:name w:val="Intense Quote"/>
    <w:basedOn w:val="Normln"/>
    <w:next w:val="Normln"/>
    <w:link w:val="CitaceintenzivnChar"/>
    <w:uiPriority w:val="30"/>
    <w:qFormat/>
    <w:rsid w:val="00273A40"/>
    <w:pPr>
      <w:spacing w:before="200" w:after="280"/>
    </w:pPr>
    <w:rPr>
      <w:b/>
      <w:bCs/>
      <w:i/>
      <w:iCs/>
      <w:color w:val="9CB8D3"/>
    </w:rPr>
  </w:style>
  <w:style w:type="character" w:customStyle="1" w:styleId="CitaceintenzivnChar">
    <w:name w:val="Citace – intenzivní Char"/>
    <w:basedOn w:val="Standardnpsmoodstavce"/>
    <w:link w:val="Citaceintenzivn"/>
    <w:uiPriority w:val="30"/>
    <w:rsid w:val="00273A40"/>
    <w:rPr>
      <w:b/>
      <w:bCs/>
      <w:i/>
      <w:iCs/>
      <w:color w:val="9CB8D3"/>
      <w:sz w:val="18"/>
    </w:rPr>
  </w:style>
  <w:style w:type="paragraph" w:styleId="Bezmezer">
    <w:name w:val="No Spacing"/>
    <w:link w:val="BezmezerChar"/>
    <w:uiPriority w:val="1"/>
    <w:qFormat/>
    <w:rsid w:val="00951135"/>
    <w:pPr>
      <w:spacing w:after="0" w:line="240" w:lineRule="auto"/>
      <w:ind w:left="851" w:right="1134"/>
    </w:pPr>
    <w:rPr>
      <w:sz w:val="18"/>
    </w:rPr>
  </w:style>
  <w:style w:type="character" w:styleId="Zvraznn">
    <w:name w:val="Emphasis"/>
    <w:basedOn w:val="Standardnpsmoodstavce"/>
    <w:uiPriority w:val="20"/>
    <w:qFormat/>
    <w:rsid w:val="00273A40"/>
    <w:rPr>
      <w:i/>
      <w:iCs/>
      <w:color w:val="074D90"/>
    </w:rPr>
  </w:style>
  <w:style w:type="character" w:styleId="Zdraznnintenzivn">
    <w:name w:val="Intense Emphasis"/>
    <w:basedOn w:val="Standardnpsmoodstavce"/>
    <w:uiPriority w:val="21"/>
    <w:qFormat/>
    <w:rsid w:val="00273A40"/>
    <w:rPr>
      <w:b/>
      <w:bCs/>
      <w:i/>
      <w:iCs/>
      <w:color w:val="074D90"/>
    </w:rPr>
  </w:style>
  <w:style w:type="character" w:styleId="Odkazjemn">
    <w:name w:val="Subtle Reference"/>
    <w:basedOn w:val="Standardnpsmoodstavce"/>
    <w:uiPriority w:val="31"/>
    <w:qFormat/>
    <w:rsid w:val="00273A40"/>
    <w:rPr>
      <w:color w:val="948A54" w:themeColor="background2" w:themeShade="80"/>
      <w:u w:val="single"/>
    </w:rPr>
  </w:style>
  <w:style w:type="character" w:styleId="Odkazintenzivn">
    <w:name w:val="Intense Reference"/>
    <w:basedOn w:val="Standardnpsmoodstavce"/>
    <w:uiPriority w:val="32"/>
    <w:qFormat/>
    <w:rsid w:val="00273A40"/>
    <w:rPr>
      <w:b/>
      <w:bCs/>
      <w:color w:val="948A54" w:themeColor="background2" w:themeShade="80"/>
      <w:spacing w:val="5"/>
      <w:u w:val="single"/>
    </w:rPr>
  </w:style>
  <w:style w:type="character" w:customStyle="1" w:styleId="Nadpis4Char">
    <w:name w:val="Nadpis 4 Char"/>
    <w:basedOn w:val="Standardnpsmoodstavce"/>
    <w:link w:val="Nadpis4"/>
    <w:uiPriority w:val="9"/>
    <w:semiHidden/>
    <w:rsid w:val="003656E2"/>
    <w:rPr>
      <w:rFonts w:asciiTheme="majorHAnsi" w:eastAsiaTheme="majorEastAsia" w:hAnsiTheme="majorHAnsi" w:cstheme="majorBidi"/>
      <w:i/>
      <w:iCs/>
      <w:color w:val="365F91" w:themeColor="accent1" w:themeShade="BF"/>
      <w:sz w:val="18"/>
    </w:rPr>
  </w:style>
  <w:style w:type="character" w:styleId="Sledovanodkaz">
    <w:name w:val="FollowedHyperlink"/>
    <w:basedOn w:val="Standardnpsmoodstavce"/>
    <w:uiPriority w:val="99"/>
    <w:semiHidden/>
    <w:unhideWhenUsed/>
    <w:rsid w:val="008D1D9A"/>
    <w:rPr>
      <w:color w:val="800080" w:themeColor="followedHyperlink"/>
      <w:u w:val="single"/>
    </w:rPr>
  </w:style>
  <w:style w:type="paragraph" w:customStyle="1" w:styleId="Odrkabarevn">
    <w:name w:val="Odrážka barevná"/>
    <w:basedOn w:val="Normln"/>
    <w:link w:val="OdrkabarevnChar"/>
    <w:qFormat/>
    <w:rsid w:val="00A40DE1"/>
    <w:pPr>
      <w:numPr>
        <w:numId w:val="7"/>
      </w:numPr>
      <w:spacing w:after="0" w:line="240" w:lineRule="auto"/>
      <w:ind w:right="0"/>
    </w:pPr>
    <w:rPr>
      <w:rFonts w:ascii="Klavika Lt" w:eastAsia="Times New Roman" w:hAnsi="Klavika Lt" w:cs="Times New Roman"/>
      <w:szCs w:val="24"/>
      <w:lang w:eastAsia="cs-CZ"/>
    </w:rPr>
  </w:style>
  <w:style w:type="character" w:customStyle="1" w:styleId="OdrkabarevnChar">
    <w:name w:val="Odrážka barevná Char"/>
    <w:link w:val="Odrkabarevn"/>
    <w:rsid w:val="00A40DE1"/>
    <w:rPr>
      <w:rFonts w:ascii="Klavika Lt" w:eastAsia="Times New Roman" w:hAnsi="Klavika Lt" w:cs="Times New Roman"/>
      <w:sz w:val="18"/>
      <w:szCs w:val="24"/>
      <w:lang w:eastAsia="cs-CZ"/>
    </w:rPr>
  </w:style>
  <w:style w:type="character" w:customStyle="1" w:styleId="BezmezerChar">
    <w:name w:val="Bez mezer Char"/>
    <w:basedOn w:val="Standardnpsmoodstavce"/>
    <w:link w:val="Bezmezer"/>
    <w:uiPriority w:val="1"/>
    <w:rsid w:val="005F6B10"/>
    <w:rPr>
      <w:sz w:val="18"/>
    </w:rPr>
  </w:style>
</w:styles>
</file>

<file path=word/webSettings.xml><?xml version="1.0" encoding="utf-8"?>
<w:webSettings xmlns:r="http://schemas.openxmlformats.org/officeDocument/2006/relationships" xmlns:w="http://schemas.openxmlformats.org/wordprocessingml/2006/main">
  <w:divs>
    <w:div w:id="41491543">
      <w:bodyDiv w:val="1"/>
      <w:marLeft w:val="0"/>
      <w:marRight w:val="0"/>
      <w:marTop w:val="0"/>
      <w:marBottom w:val="0"/>
      <w:divBdr>
        <w:top w:val="none" w:sz="0" w:space="0" w:color="auto"/>
        <w:left w:val="none" w:sz="0" w:space="0" w:color="auto"/>
        <w:bottom w:val="none" w:sz="0" w:space="0" w:color="auto"/>
        <w:right w:val="none" w:sz="0" w:space="0" w:color="auto"/>
      </w:divBdr>
    </w:div>
    <w:div w:id="158826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n.cz/www/cz/terminal-dt1000/" TargetMode="External"/><Relationship Id="rId13" Type="http://schemas.openxmlformats.org/officeDocument/2006/relationships/oleObject" Target="embeddings/List_aplikace_Microsoft_Office_Excel_97-20031.xls"/><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n.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on.cz/www/cz/externi-snimace-edk4-edk4b/"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ron.cz/www/cz/ridici-jednotka-rjx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RON.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_ron\_ron_firemni_papir\2013\Firemni_papi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on">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B5ECD-82C9-46DD-88CE-00C6F2E2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Firemni_papir</Template>
  <TotalTime>10</TotalTime>
  <Pages>1</Pages>
  <Words>2199</Words>
  <Characters>12976</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Owczarzy</dc:creator>
  <cp:lastModifiedBy>Podivínská Alexandra</cp:lastModifiedBy>
  <cp:revision>6</cp:revision>
  <cp:lastPrinted>2015-06-26T06:38:00Z</cp:lastPrinted>
  <dcterms:created xsi:type="dcterms:W3CDTF">2016-10-21T10:45:00Z</dcterms:created>
  <dcterms:modified xsi:type="dcterms:W3CDTF">2016-11-24T12:45:00Z</dcterms:modified>
</cp:coreProperties>
</file>