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2AA" w:rsidRPr="00742172" w:rsidRDefault="00A662AA">
      <w:pPr>
        <w:pageBreakBefore/>
        <w:rPr>
          <w:rFonts w:ascii="Cambria" w:hAnsi="Cambria" w:cs="DejaVu Serif"/>
          <w:sz w:val="22"/>
          <w:szCs w:val="22"/>
        </w:rPr>
      </w:pPr>
    </w:p>
    <w:p w:rsidR="00A662AA" w:rsidRPr="00742172" w:rsidRDefault="00A662AA">
      <w:pPr>
        <w:jc w:val="center"/>
        <w:rPr>
          <w:rFonts w:ascii="Cambria" w:hAnsi="Cambria"/>
        </w:rPr>
      </w:pPr>
      <w:r w:rsidRPr="00742172">
        <w:rPr>
          <w:rFonts w:ascii="Cambria" w:hAnsi="Cambria" w:cs="DejaVu Serif"/>
          <w:b/>
          <w:bCs/>
          <w:sz w:val="28"/>
          <w:szCs w:val="28"/>
        </w:rPr>
        <w:t>SMLOUVA O POSKYT</w:t>
      </w:r>
      <w:r w:rsidR="00A64C95">
        <w:rPr>
          <w:rFonts w:ascii="Cambria" w:hAnsi="Cambria" w:cs="DejaVu Serif"/>
          <w:b/>
          <w:bCs/>
          <w:sz w:val="28"/>
          <w:szCs w:val="28"/>
        </w:rPr>
        <w:t>OVÁNÍ</w:t>
      </w:r>
      <w:r w:rsidRPr="00742172">
        <w:rPr>
          <w:rFonts w:ascii="Cambria" w:hAnsi="Cambria" w:cs="DejaVu Serif"/>
          <w:b/>
          <w:bCs/>
          <w:sz w:val="28"/>
          <w:szCs w:val="28"/>
        </w:rPr>
        <w:t xml:space="preserve"> PRÁVNÍ</w:t>
      </w:r>
      <w:r w:rsidR="00A64C95">
        <w:rPr>
          <w:rFonts w:ascii="Cambria" w:hAnsi="Cambria" w:cs="DejaVu Serif"/>
          <w:b/>
          <w:bCs/>
          <w:sz w:val="28"/>
          <w:szCs w:val="28"/>
        </w:rPr>
        <w:t>CH</w:t>
      </w:r>
      <w:r w:rsidRPr="00742172">
        <w:rPr>
          <w:rFonts w:ascii="Cambria" w:hAnsi="Cambria" w:cs="DejaVu Serif"/>
          <w:b/>
          <w:bCs/>
          <w:sz w:val="28"/>
          <w:szCs w:val="28"/>
        </w:rPr>
        <w:t xml:space="preserve"> SLUŽ</w:t>
      </w:r>
      <w:r w:rsidR="00A64C95">
        <w:rPr>
          <w:rFonts w:ascii="Cambria" w:hAnsi="Cambria" w:cs="DejaVu Serif"/>
          <w:b/>
          <w:bCs/>
          <w:sz w:val="28"/>
          <w:szCs w:val="28"/>
        </w:rPr>
        <w:t>EB</w:t>
      </w:r>
      <w:r w:rsidRPr="00742172">
        <w:rPr>
          <w:rFonts w:ascii="Cambria" w:hAnsi="Cambria" w:cs="DejaVu Serif"/>
          <w:b/>
          <w:bCs/>
          <w:sz w:val="28"/>
          <w:szCs w:val="28"/>
        </w:rPr>
        <w:t xml:space="preserve"> </w:t>
      </w:r>
    </w:p>
    <w:p w:rsidR="00A662AA" w:rsidRPr="00742172" w:rsidRDefault="00A662AA">
      <w:pPr>
        <w:jc w:val="center"/>
        <w:rPr>
          <w:rFonts w:ascii="Cambria" w:hAnsi="Cambria"/>
          <w:sz w:val="22"/>
          <w:szCs w:val="22"/>
        </w:rPr>
      </w:pPr>
      <w:r w:rsidRPr="00742172">
        <w:rPr>
          <w:rFonts w:ascii="Cambria" w:hAnsi="Cambria" w:cs="DejaVu Serif"/>
          <w:sz w:val="22"/>
          <w:szCs w:val="22"/>
        </w:rPr>
        <w:t>(dále jen „</w:t>
      </w:r>
      <w:r w:rsidRPr="00742172">
        <w:rPr>
          <w:rFonts w:ascii="Cambria" w:hAnsi="Cambria" w:cs="DejaVu Serif"/>
          <w:b/>
          <w:sz w:val="22"/>
          <w:szCs w:val="22"/>
        </w:rPr>
        <w:t>Smlouva</w:t>
      </w:r>
      <w:r w:rsidRPr="00742172">
        <w:rPr>
          <w:rFonts w:ascii="Cambria" w:hAnsi="Cambria" w:cs="DejaVu Serif"/>
          <w:sz w:val="22"/>
          <w:szCs w:val="22"/>
        </w:rPr>
        <w:t>“)</w:t>
      </w:r>
    </w:p>
    <w:p w:rsidR="00A662AA" w:rsidRPr="00742172" w:rsidRDefault="00A662AA">
      <w:pPr>
        <w:jc w:val="center"/>
        <w:rPr>
          <w:rFonts w:ascii="Cambria" w:hAnsi="Cambria" w:cs="DejaVu Serif"/>
          <w:sz w:val="22"/>
          <w:szCs w:val="22"/>
        </w:rPr>
      </w:pPr>
    </w:p>
    <w:p w:rsidR="002C167D" w:rsidRPr="00B21E1B" w:rsidRDefault="002C167D" w:rsidP="002C167D">
      <w:pPr>
        <w:pStyle w:val="Zkladntext"/>
        <w:jc w:val="both"/>
        <w:rPr>
          <w:rFonts w:ascii="Cambria" w:hAnsi="Cambria"/>
          <w:sz w:val="22"/>
        </w:rPr>
      </w:pPr>
      <w:r w:rsidRPr="00B21E1B">
        <w:rPr>
          <w:rFonts w:ascii="Cambria" w:hAnsi="Cambria"/>
          <w:sz w:val="22"/>
        </w:rPr>
        <w:t xml:space="preserve">uzavřená podle § 22 zákona č. 85/1996 Sb., o advokacii, ve znění pozdějších předpisů, a podle vyhlášky č. 177/1996 Sb., o odměnách advokátů a náhradách advokátů za poskytování právních služeb (advokátní tarif), ve znění pozdějších předpisů, a ve smyslu § 1724 a násl. občanského zákoníku, níže uvedeného dne, měsíce a roku mezi těmito </w:t>
      </w:r>
      <w:r w:rsidR="00B21E1B" w:rsidRPr="00B21E1B">
        <w:rPr>
          <w:rFonts w:ascii="Cambria" w:hAnsi="Cambria"/>
          <w:sz w:val="22"/>
        </w:rPr>
        <w:t xml:space="preserve">smluvními </w:t>
      </w:r>
      <w:r w:rsidRPr="00B21E1B">
        <w:rPr>
          <w:rFonts w:ascii="Cambria" w:hAnsi="Cambria"/>
          <w:sz w:val="22"/>
        </w:rPr>
        <w:t>stranami:</w:t>
      </w:r>
    </w:p>
    <w:p w:rsidR="00A662AA" w:rsidRPr="00742172" w:rsidRDefault="00A662AA">
      <w:pPr>
        <w:jc w:val="center"/>
        <w:rPr>
          <w:rFonts w:ascii="Cambria" w:hAnsi="Cambria" w:cs="DejaVu Serif"/>
          <w:sz w:val="22"/>
          <w:szCs w:val="22"/>
        </w:rPr>
      </w:pPr>
    </w:p>
    <w:p w:rsidR="00A662AA" w:rsidRPr="00742172" w:rsidRDefault="00A662AA">
      <w:pPr>
        <w:jc w:val="both"/>
        <w:rPr>
          <w:rFonts w:ascii="Cambria" w:hAnsi="Cambria" w:cs="DejaVu Serif"/>
          <w:sz w:val="22"/>
          <w:szCs w:val="22"/>
        </w:rPr>
      </w:pPr>
    </w:p>
    <w:p w:rsidR="002C167D" w:rsidRDefault="0013605D" w:rsidP="00911667">
      <w:pPr>
        <w:numPr>
          <w:ilvl w:val="0"/>
          <w:numId w:val="7"/>
        </w:numPr>
        <w:ind w:left="567" w:hanging="567"/>
        <w:jc w:val="both"/>
        <w:rPr>
          <w:rFonts w:ascii="Cambria" w:hAnsi="Cambria" w:cs="DejaVu Serif"/>
          <w:sz w:val="22"/>
          <w:szCs w:val="22"/>
        </w:rPr>
      </w:pPr>
      <w:r w:rsidRPr="00742172">
        <w:rPr>
          <w:rFonts w:ascii="Cambria" w:hAnsi="Cambria" w:cs="DejaVu Serif"/>
          <w:b/>
          <w:sz w:val="22"/>
          <w:szCs w:val="22"/>
        </w:rPr>
        <w:t>Statutární město Karlovy Vary</w:t>
      </w:r>
      <w:r w:rsidRPr="00742172">
        <w:rPr>
          <w:rFonts w:ascii="Cambria" w:hAnsi="Cambria" w:cs="DejaVu Serif"/>
          <w:sz w:val="22"/>
          <w:szCs w:val="22"/>
        </w:rPr>
        <w:t xml:space="preserve">, IČ 002 54 657 </w:t>
      </w:r>
    </w:p>
    <w:p w:rsidR="0013605D" w:rsidRDefault="0013605D" w:rsidP="00911667">
      <w:pPr>
        <w:ind w:left="567"/>
        <w:jc w:val="both"/>
        <w:rPr>
          <w:rFonts w:ascii="Cambria" w:hAnsi="Cambria" w:cs="DejaVu Serif"/>
          <w:sz w:val="22"/>
          <w:szCs w:val="22"/>
        </w:rPr>
      </w:pPr>
      <w:r w:rsidRPr="00742172">
        <w:rPr>
          <w:rFonts w:ascii="Cambria" w:hAnsi="Cambria" w:cs="DejaVu Serif"/>
          <w:sz w:val="22"/>
          <w:szCs w:val="22"/>
        </w:rPr>
        <w:t>se sídlem: Karlovy V</w:t>
      </w:r>
      <w:r w:rsidR="00847A35" w:rsidRPr="00742172">
        <w:rPr>
          <w:rFonts w:ascii="Cambria" w:hAnsi="Cambria" w:cs="DejaVu Serif"/>
          <w:sz w:val="22"/>
          <w:szCs w:val="22"/>
        </w:rPr>
        <w:t>ary, Moskevská 2035/21, PSČ 361 </w:t>
      </w:r>
      <w:r w:rsidRPr="00742172">
        <w:rPr>
          <w:rFonts w:ascii="Cambria" w:hAnsi="Cambria" w:cs="DejaVu Serif"/>
          <w:sz w:val="22"/>
          <w:szCs w:val="22"/>
        </w:rPr>
        <w:t>20</w:t>
      </w:r>
    </w:p>
    <w:p w:rsidR="002C167D" w:rsidRPr="00742172" w:rsidRDefault="00864E97" w:rsidP="00911667">
      <w:pPr>
        <w:ind w:left="567"/>
        <w:jc w:val="both"/>
        <w:rPr>
          <w:rFonts w:ascii="Cambria" w:hAnsi="Cambria" w:cs="DejaVu Serif"/>
          <w:sz w:val="22"/>
          <w:szCs w:val="22"/>
        </w:rPr>
      </w:pPr>
      <w:r>
        <w:rPr>
          <w:rFonts w:ascii="Cambria" w:hAnsi="Cambria" w:cs="DejaVu Serif"/>
          <w:sz w:val="22"/>
          <w:szCs w:val="22"/>
        </w:rPr>
        <w:t>zastoupeno</w:t>
      </w:r>
      <w:r w:rsidR="002C167D">
        <w:rPr>
          <w:rFonts w:ascii="Cambria" w:hAnsi="Cambria" w:cs="DejaVu Serif"/>
          <w:sz w:val="22"/>
          <w:szCs w:val="22"/>
        </w:rPr>
        <w:t>: Ing. Petr Kulhánek, primátor</w:t>
      </w:r>
    </w:p>
    <w:p w:rsidR="0013605D" w:rsidRPr="00742172" w:rsidRDefault="0013605D" w:rsidP="00911667">
      <w:pPr>
        <w:jc w:val="both"/>
        <w:rPr>
          <w:rFonts w:ascii="Cambria" w:hAnsi="Cambria" w:cs="DejaVu Serif"/>
          <w:sz w:val="22"/>
          <w:szCs w:val="22"/>
        </w:rPr>
      </w:pPr>
    </w:p>
    <w:p w:rsidR="00A662AA" w:rsidRPr="00742172" w:rsidRDefault="0013605D" w:rsidP="00911667">
      <w:pPr>
        <w:ind w:firstLine="567"/>
        <w:jc w:val="both"/>
        <w:rPr>
          <w:rFonts w:ascii="Cambria" w:hAnsi="Cambria"/>
          <w:sz w:val="22"/>
          <w:szCs w:val="22"/>
        </w:rPr>
      </w:pPr>
      <w:r w:rsidRPr="00742172">
        <w:rPr>
          <w:rFonts w:ascii="Cambria" w:hAnsi="Cambria" w:cs="DejaVu Serif"/>
          <w:sz w:val="22"/>
          <w:szCs w:val="22"/>
        </w:rPr>
        <w:t>(dále jen „</w:t>
      </w:r>
      <w:r w:rsidRPr="00742172">
        <w:rPr>
          <w:rFonts w:ascii="Cambria" w:hAnsi="Cambria" w:cs="DejaVu Serif"/>
          <w:b/>
          <w:sz w:val="22"/>
          <w:szCs w:val="22"/>
        </w:rPr>
        <w:t>K</w:t>
      </w:r>
      <w:r w:rsidR="00A662AA" w:rsidRPr="00742172">
        <w:rPr>
          <w:rFonts w:ascii="Cambria" w:hAnsi="Cambria" w:cs="DejaVu Serif"/>
          <w:b/>
          <w:sz w:val="22"/>
          <w:szCs w:val="22"/>
        </w:rPr>
        <w:t>lient</w:t>
      </w:r>
      <w:r w:rsidR="00A662AA" w:rsidRPr="00742172">
        <w:rPr>
          <w:rFonts w:ascii="Cambria" w:hAnsi="Cambria" w:cs="DejaVu Serif"/>
          <w:sz w:val="22"/>
          <w:szCs w:val="22"/>
        </w:rPr>
        <w:t>“)</w:t>
      </w:r>
    </w:p>
    <w:p w:rsidR="00A662AA" w:rsidRPr="00742172" w:rsidRDefault="00A662AA" w:rsidP="00911667">
      <w:pPr>
        <w:jc w:val="both"/>
        <w:rPr>
          <w:rFonts w:ascii="Cambria" w:hAnsi="Cambria" w:cs="DejaVu Serif"/>
          <w:sz w:val="22"/>
          <w:szCs w:val="22"/>
        </w:rPr>
      </w:pPr>
    </w:p>
    <w:p w:rsidR="00A662AA" w:rsidRPr="00742172" w:rsidRDefault="00A662AA" w:rsidP="00911667">
      <w:pPr>
        <w:ind w:firstLine="567"/>
        <w:jc w:val="both"/>
        <w:rPr>
          <w:rFonts w:ascii="Cambria" w:hAnsi="Cambria"/>
          <w:sz w:val="22"/>
          <w:szCs w:val="22"/>
        </w:rPr>
      </w:pPr>
      <w:r w:rsidRPr="00742172">
        <w:rPr>
          <w:rFonts w:ascii="Cambria" w:hAnsi="Cambria" w:cs="DejaVu Serif"/>
          <w:sz w:val="22"/>
          <w:szCs w:val="22"/>
        </w:rPr>
        <w:t>a</w:t>
      </w:r>
    </w:p>
    <w:p w:rsidR="00A662AA" w:rsidRPr="00742172" w:rsidRDefault="00A662AA" w:rsidP="00911667">
      <w:pPr>
        <w:jc w:val="both"/>
        <w:rPr>
          <w:rFonts w:ascii="Cambria" w:hAnsi="Cambria" w:cs="DejaVu Serif"/>
          <w:sz w:val="22"/>
          <w:szCs w:val="22"/>
        </w:rPr>
      </w:pPr>
    </w:p>
    <w:p w:rsidR="00A64C95" w:rsidRDefault="0013605D" w:rsidP="00911667">
      <w:pPr>
        <w:numPr>
          <w:ilvl w:val="0"/>
          <w:numId w:val="7"/>
        </w:numPr>
        <w:ind w:left="567" w:hanging="567"/>
        <w:jc w:val="both"/>
        <w:rPr>
          <w:rFonts w:ascii="Cambria" w:hAnsi="Cambria" w:cs="DejaVu Serif"/>
          <w:sz w:val="22"/>
          <w:szCs w:val="22"/>
        </w:rPr>
      </w:pPr>
      <w:r w:rsidRPr="00742172">
        <w:rPr>
          <w:rFonts w:ascii="Cambria" w:hAnsi="Cambria" w:cs="DejaVu Serif"/>
          <w:b/>
          <w:sz w:val="22"/>
          <w:szCs w:val="22"/>
        </w:rPr>
        <w:t>JUDr. David Petrilák, advokát</w:t>
      </w:r>
      <w:r w:rsidRPr="00742172">
        <w:rPr>
          <w:rFonts w:ascii="Cambria" w:hAnsi="Cambria" w:cs="DejaVu Serif"/>
          <w:sz w:val="22"/>
          <w:szCs w:val="22"/>
        </w:rPr>
        <w:t>, IČ 016 59</w:t>
      </w:r>
      <w:r w:rsidR="00A64C95">
        <w:rPr>
          <w:rFonts w:ascii="Cambria" w:hAnsi="Cambria" w:cs="DejaVu Serif"/>
          <w:sz w:val="22"/>
          <w:szCs w:val="22"/>
        </w:rPr>
        <w:t> </w:t>
      </w:r>
      <w:r w:rsidRPr="00742172">
        <w:rPr>
          <w:rFonts w:ascii="Cambria" w:hAnsi="Cambria" w:cs="DejaVu Serif"/>
          <w:sz w:val="22"/>
          <w:szCs w:val="22"/>
        </w:rPr>
        <w:t>006</w:t>
      </w:r>
    </w:p>
    <w:p w:rsidR="0013605D" w:rsidRDefault="0013605D" w:rsidP="00911667">
      <w:pPr>
        <w:ind w:left="567"/>
        <w:jc w:val="both"/>
        <w:rPr>
          <w:rFonts w:ascii="Cambria" w:hAnsi="Cambria" w:cs="DejaVu Serif"/>
          <w:sz w:val="22"/>
          <w:szCs w:val="22"/>
        </w:rPr>
      </w:pPr>
      <w:r w:rsidRPr="00742172">
        <w:rPr>
          <w:rFonts w:ascii="Cambria" w:hAnsi="Cambria" w:cs="DejaVu Serif"/>
          <w:sz w:val="22"/>
          <w:szCs w:val="22"/>
        </w:rPr>
        <w:t>se sídlem: Karlovy Vary, Bělehradská 1094/4, PSČ</w:t>
      </w:r>
      <w:r w:rsidR="00533CF1">
        <w:rPr>
          <w:rFonts w:ascii="Cambria" w:hAnsi="Cambria" w:cs="DejaVu Serif"/>
          <w:sz w:val="22"/>
          <w:szCs w:val="22"/>
        </w:rPr>
        <w:t> </w:t>
      </w:r>
      <w:r w:rsidRPr="00742172">
        <w:rPr>
          <w:rFonts w:ascii="Cambria" w:hAnsi="Cambria" w:cs="DejaVu Serif"/>
          <w:sz w:val="22"/>
          <w:szCs w:val="22"/>
        </w:rPr>
        <w:t>360</w:t>
      </w:r>
      <w:r w:rsidR="001402E2">
        <w:rPr>
          <w:rFonts w:ascii="Cambria" w:hAnsi="Cambria" w:cs="DejaVu Serif"/>
          <w:sz w:val="22"/>
          <w:szCs w:val="22"/>
        </w:rPr>
        <w:t> </w:t>
      </w:r>
      <w:r w:rsidRPr="00742172">
        <w:rPr>
          <w:rFonts w:ascii="Cambria" w:hAnsi="Cambria" w:cs="DejaVu Serif"/>
          <w:sz w:val="22"/>
          <w:szCs w:val="22"/>
        </w:rPr>
        <w:t>01</w:t>
      </w:r>
    </w:p>
    <w:p w:rsidR="00A64C95" w:rsidRDefault="00A64C95" w:rsidP="00911667">
      <w:pPr>
        <w:ind w:left="567"/>
        <w:jc w:val="both"/>
        <w:rPr>
          <w:rFonts w:ascii="Cambria" w:hAnsi="Cambria" w:cs="DejaVu Serif"/>
          <w:sz w:val="22"/>
          <w:szCs w:val="22"/>
        </w:rPr>
      </w:pPr>
      <w:r>
        <w:rPr>
          <w:rFonts w:ascii="Cambria" w:hAnsi="Cambria" w:cs="DejaVu Serif"/>
          <w:sz w:val="22"/>
          <w:szCs w:val="22"/>
        </w:rPr>
        <w:t>zapsaný v seznamu advokátů České advokátní komory pod č.</w:t>
      </w:r>
      <w:r w:rsidR="00911667">
        <w:rPr>
          <w:rFonts w:ascii="Cambria" w:hAnsi="Cambria" w:cs="DejaVu Serif"/>
          <w:sz w:val="22"/>
          <w:szCs w:val="22"/>
        </w:rPr>
        <w:t xml:space="preserve"> 14996</w:t>
      </w:r>
    </w:p>
    <w:p w:rsidR="00A64C95" w:rsidRPr="00742172" w:rsidRDefault="00A64C95" w:rsidP="00911667">
      <w:pPr>
        <w:ind w:left="567"/>
        <w:jc w:val="both"/>
        <w:rPr>
          <w:rFonts w:ascii="Cambria" w:hAnsi="Cambria" w:cs="DejaVu Serif"/>
          <w:sz w:val="22"/>
          <w:szCs w:val="22"/>
        </w:rPr>
      </w:pPr>
      <w:r>
        <w:rPr>
          <w:rFonts w:ascii="Cambria" w:hAnsi="Cambria" w:cs="DejaVu Serif"/>
          <w:sz w:val="22"/>
          <w:szCs w:val="22"/>
        </w:rPr>
        <w:t>bankovní spojení:</w:t>
      </w:r>
      <w:r w:rsidR="00911667">
        <w:rPr>
          <w:rFonts w:ascii="Cambria" w:hAnsi="Cambria" w:cs="DejaVu Serif"/>
          <w:sz w:val="22"/>
          <w:szCs w:val="22"/>
        </w:rPr>
        <w:t xml:space="preserve"> Československá obchodní banka a.s.</w:t>
      </w:r>
      <w:r>
        <w:rPr>
          <w:rFonts w:ascii="Cambria" w:hAnsi="Cambria" w:cs="DejaVu Serif"/>
          <w:sz w:val="22"/>
          <w:szCs w:val="22"/>
        </w:rPr>
        <w:t>, číslo účtu:</w:t>
      </w:r>
      <w:r w:rsidR="00911667">
        <w:rPr>
          <w:rFonts w:ascii="Cambria" w:hAnsi="Cambria" w:cs="DejaVu Serif"/>
          <w:sz w:val="22"/>
          <w:szCs w:val="22"/>
        </w:rPr>
        <w:t xml:space="preserve"> </w:t>
      </w:r>
      <w:r w:rsidR="00911667" w:rsidRPr="00911667">
        <w:rPr>
          <w:rFonts w:ascii="Cambria" w:hAnsi="Cambria" w:cs="DejaVu Serif"/>
          <w:sz w:val="22"/>
          <w:szCs w:val="22"/>
        </w:rPr>
        <w:t>273165257/0300</w:t>
      </w:r>
    </w:p>
    <w:p w:rsidR="00A662AA" w:rsidRPr="00742172" w:rsidRDefault="00A662AA">
      <w:pPr>
        <w:rPr>
          <w:rFonts w:ascii="Cambria" w:eastAsia="Times New Roman" w:hAnsi="Cambria"/>
          <w:sz w:val="22"/>
          <w:szCs w:val="22"/>
        </w:rPr>
      </w:pPr>
    </w:p>
    <w:p w:rsidR="00A662AA" w:rsidRPr="00742172" w:rsidRDefault="0013605D" w:rsidP="00533CF1">
      <w:pPr>
        <w:ind w:firstLine="567"/>
        <w:jc w:val="both"/>
        <w:rPr>
          <w:rFonts w:ascii="Cambria" w:hAnsi="Cambria" w:cs="DejaVu Serif"/>
          <w:sz w:val="22"/>
          <w:szCs w:val="22"/>
        </w:rPr>
      </w:pPr>
      <w:r w:rsidRPr="00742172">
        <w:rPr>
          <w:rFonts w:ascii="Cambria" w:hAnsi="Cambria" w:cs="DejaVu Serif"/>
          <w:sz w:val="22"/>
          <w:szCs w:val="22"/>
        </w:rPr>
        <w:t>(dále jen „</w:t>
      </w:r>
      <w:r w:rsidRPr="00742172">
        <w:rPr>
          <w:rFonts w:ascii="Cambria" w:hAnsi="Cambria" w:cs="DejaVu Serif"/>
          <w:b/>
          <w:sz w:val="22"/>
          <w:szCs w:val="22"/>
        </w:rPr>
        <w:t>A</w:t>
      </w:r>
      <w:r w:rsidR="00A662AA" w:rsidRPr="00742172">
        <w:rPr>
          <w:rFonts w:ascii="Cambria" w:hAnsi="Cambria" w:cs="DejaVu Serif"/>
          <w:b/>
          <w:sz w:val="22"/>
          <w:szCs w:val="22"/>
        </w:rPr>
        <w:t>dvokát</w:t>
      </w:r>
      <w:r w:rsidR="00A662AA" w:rsidRPr="00742172">
        <w:rPr>
          <w:rFonts w:ascii="Cambria" w:hAnsi="Cambria" w:cs="DejaVu Serif"/>
          <w:sz w:val="22"/>
          <w:szCs w:val="22"/>
        </w:rPr>
        <w:t>“)</w:t>
      </w:r>
    </w:p>
    <w:p w:rsidR="0013605D" w:rsidRPr="00742172" w:rsidRDefault="0013605D" w:rsidP="00B260B3">
      <w:pPr>
        <w:jc w:val="both"/>
        <w:rPr>
          <w:rFonts w:ascii="Cambria" w:hAnsi="Cambria"/>
          <w:sz w:val="22"/>
          <w:szCs w:val="22"/>
        </w:rPr>
      </w:pPr>
    </w:p>
    <w:p w:rsidR="00A662AA" w:rsidRPr="00742172" w:rsidRDefault="00A662AA">
      <w:pPr>
        <w:rPr>
          <w:rFonts w:ascii="Cambria" w:hAnsi="Cambria" w:cs="DejaVu Serif"/>
          <w:sz w:val="22"/>
          <w:szCs w:val="22"/>
        </w:rPr>
      </w:pPr>
    </w:p>
    <w:p w:rsidR="00A662AA" w:rsidRDefault="00A662AA">
      <w:pPr>
        <w:jc w:val="center"/>
        <w:rPr>
          <w:rFonts w:ascii="Cambria" w:hAnsi="Cambria" w:cs="DejaVu Serif"/>
          <w:b/>
          <w:bCs/>
          <w:sz w:val="22"/>
          <w:szCs w:val="22"/>
        </w:rPr>
      </w:pPr>
      <w:r w:rsidRPr="00742172">
        <w:rPr>
          <w:rFonts w:ascii="Cambria" w:hAnsi="Cambria" w:cs="DejaVu Serif"/>
          <w:b/>
          <w:bCs/>
          <w:sz w:val="22"/>
          <w:szCs w:val="22"/>
        </w:rPr>
        <w:t>I.</w:t>
      </w:r>
    </w:p>
    <w:p w:rsidR="00B260B3" w:rsidRDefault="00B260B3">
      <w:pPr>
        <w:jc w:val="center"/>
        <w:rPr>
          <w:rFonts w:ascii="Cambria" w:hAnsi="Cambria" w:cs="DejaVu Serif"/>
          <w:b/>
          <w:bCs/>
          <w:sz w:val="22"/>
          <w:szCs w:val="22"/>
        </w:rPr>
      </w:pPr>
      <w:r>
        <w:rPr>
          <w:rFonts w:ascii="Cambria" w:hAnsi="Cambria" w:cs="DejaVu Serif"/>
          <w:b/>
          <w:bCs/>
          <w:sz w:val="22"/>
          <w:szCs w:val="22"/>
        </w:rPr>
        <w:t xml:space="preserve">Předmět </w:t>
      </w:r>
      <w:r w:rsidR="00840A23">
        <w:rPr>
          <w:rFonts w:ascii="Cambria" w:hAnsi="Cambria" w:cs="DejaVu Serif"/>
          <w:b/>
          <w:bCs/>
          <w:sz w:val="22"/>
          <w:szCs w:val="22"/>
        </w:rPr>
        <w:t>S</w:t>
      </w:r>
      <w:r>
        <w:rPr>
          <w:rFonts w:ascii="Cambria" w:hAnsi="Cambria" w:cs="DejaVu Serif"/>
          <w:b/>
          <w:bCs/>
          <w:sz w:val="22"/>
          <w:szCs w:val="22"/>
        </w:rPr>
        <w:t xml:space="preserve">mlouvy </w:t>
      </w:r>
    </w:p>
    <w:p w:rsidR="00B260B3" w:rsidRPr="00742172" w:rsidRDefault="00B260B3">
      <w:pPr>
        <w:jc w:val="center"/>
        <w:rPr>
          <w:rFonts w:ascii="Cambria" w:hAnsi="Cambria"/>
          <w:sz w:val="22"/>
          <w:szCs w:val="22"/>
        </w:rPr>
      </w:pPr>
    </w:p>
    <w:p w:rsidR="00A662AA" w:rsidRPr="00742172" w:rsidRDefault="00A662AA" w:rsidP="00533CF1">
      <w:pPr>
        <w:numPr>
          <w:ilvl w:val="0"/>
          <w:numId w:val="8"/>
        </w:numPr>
        <w:ind w:left="567" w:hanging="567"/>
        <w:jc w:val="both"/>
        <w:rPr>
          <w:rFonts w:ascii="Cambria" w:hAnsi="Cambria"/>
          <w:sz w:val="22"/>
          <w:szCs w:val="22"/>
        </w:rPr>
      </w:pPr>
      <w:r w:rsidRPr="00742172">
        <w:rPr>
          <w:rFonts w:ascii="Cambria" w:hAnsi="Cambria" w:cs="DejaVu Serif"/>
          <w:sz w:val="22"/>
          <w:szCs w:val="22"/>
        </w:rPr>
        <w:t xml:space="preserve">Předmětem této Smlouvy je poskytování právní služby </w:t>
      </w:r>
      <w:r w:rsidR="0013605D" w:rsidRPr="00742172">
        <w:rPr>
          <w:rFonts w:ascii="Cambria" w:hAnsi="Cambria" w:cs="DejaVu Serif"/>
          <w:sz w:val="22"/>
          <w:szCs w:val="22"/>
        </w:rPr>
        <w:t>A</w:t>
      </w:r>
      <w:r w:rsidRPr="00742172">
        <w:rPr>
          <w:rFonts w:ascii="Cambria" w:hAnsi="Cambria" w:cs="DejaVu Serif"/>
          <w:sz w:val="22"/>
          <w:szCs w:val="22"/>
        </w:rPr>
        <w:t xml:space="preserve">dvokátem </w:t>
      </w:r>
      <w:r w:rsidR="0013605D" w:rsidRPr="00742172">
        <w:rPr>
          <w:rFonts w:ascii="Cambria" w:hAnsi="Cambria" w:cs="DejaVu Serif"/>
          <w:sz w:val="22"/>
          <w:szCs w:val="22"/>
        </w:rPr>
        <w:t>Klientov</w:t>
      </w:r>
      <w:r w:rsidR="00E7181A" w:rsidRPr="00742172">
        <w:rPr>
          <w:rFonts w:ascii="Cambria" w:hAnsi="Cambria" w:cs="DejaVu Serif"/>
          <w:sz w:val="22"/>
          <w:szCs w:val="22"/>
        </w:rPr>
        <w:t xml:space="preserve">i </w:t>
      </w:r>
      <w:r w:rsidRPr="00742172">
        <w:rPr>
          <w:rFonts w:ascii="Cambria" w:hAnsi="Cambria" w:cs="DejaVu Serif"/>
          <w:sz w:val="22"/>
          <w:szCs w:val="22"/>
        </w:rPr>
        <w:t>za podmínek stanovených touto Smlouvou a příslušnými právními předpisy, zejména pak zákonem č. 85/1996 Sb., o advokacii, ve znění pozdějších předpisů, jeho prováděcími předpisy, včetně předpisů stavovských.</w:t>
      </w:r>
      <w:r w:rsidR="00847A35" w:rsidRPr="00742172">
        <w:rPr>
          <w:rFonts w:ascii="Cambria" w:hAnsi="Cambria"/>
          <w:sz w:val="22"/>
          <w:szCs w:val="22"/>
        </w:rPr>
        <w:t xml:space="preserve"> </w:t>
      </w:r>
      <w:r w:rsidR="00847A35" w:rsidRPr="00742172">
        <w:rPr>
          <w:rFonts w:ascii="Cambria" w:hAnsi="Cambria" w:cs="DejaVu Serif"/>
          <w:sz w:val="22"/>
          <w:szCs w:val="22"/>
        </w:rPr>
        <w:t>Předmětem právních služeb dle této Smlouvy není daňové poradenství.</w:t>
      </w:r>
    </w:p>
    <w:p w:rsidR="00A662AA" w:rsidRDefault="00A662AA">
      <w:pPr>
        <w:jc w:val="both"/>
        <w:rPr>
          <w:rFonts w:ascii="Cambria" w:hAnsi="Cambria" w:cs="DejaVu Serif"/>
          <w:sz w:val="22"/>
          <w:szCs w:val="22"/>
        </w:rPr>
      </w:pPr>
    </w:p>
    <w:p w:rsidR="00533CF1" w:rsidRPr="00742172" w:rsidRDefault="00533CF1">
      <w:pPr>
        <w:jc w:val="both"/>
        <w:rPr>
          <w:rFonts w:ascii="Cambria" w:hAnsi="Cambria" w:cs="DejaVu Serif"/>
          <w:sz w:val="22"/>
          <w:szCs w:val="22"/>
        </w:rPr>
      </w:pPr>
    </w:p>
    <w:p w:rsidR="00A662AA" w:rsidRDefault="00A662AA">
      <w:pPr>
        <w:jc w:val="center"/>
        <w:rPr>
          <w:rFonts w:ascii="Cambria" w:hAnsi="Cambria" w:cs="DejaVu Serif"/>
          <w:b/>
          <w:bCs/>
          <w:sz w:val="22"/>
          <w:szCs w:val="22"/>
        </w:rPr>
      </w:pPr>
      <w:r w:rsidRPr="00742172">
        <w:rPr>
          <w:rFonts w:ascii="Cambria" w:hAnsi="Cambria" w:cs="DejaVu Serif"/>
          <w:b/>
          <w:bCs/>
          <w:sz w:val="22"/>
          <w:szCs w:val="22"/>
        </w:rPr>
        <w:t>II.</w:t>
      </w:r>
    </w:p>
    <w:p w:rsidR="00747575" w:rsidRPr="00EC3770" w:rsidRDefault="00747575">
      <w:pPr>
        <w:jc w:val="center"/>
        <w:rPr>
          <w:rFonts w:ascii="Cambria" w:hAnsi="Cambria"/>
          <w:b/>
          <w:sz w:val="22"/>
          <w:szCs w:val="22"/>
        </w:rPr>
      </w:pPr>
      <w:r w:rsidRPr="00EC3770">
        <w:rPr>
          <w:rFonts w:ascii="Cambria" w:hAnsi="Cambria"/>
          <w:b/>
          <w:sz w:val="22"/>
          <w:szCs w:val="22"/>
        </w:rPr>
        <w:t>Čas plnění</w:t>
      </w:r>
    </w:p>
    <w:p w:rsidR="00747575" w:rsidRDefault="00747575">
      <w:pPr>
        <w:jc w:val="center"/>
        <w:rPr>
          <w:rFonts w:ascii="Cambria" w:hAnsi="Cambria"/>
          <w:sz w:val="22"/>
          <w:szCs w:val="22"/>
        </w:rPr>
      </w:pPr>
    </w:p>
    <w:p w:rsidR="00903B39" w:rsidRPr="002174A8" w:rsidRDefault="00747575" w:rsidP="002174A8">
      <w:pPr>
        <w:pStyle w:val="Zkladntext"/>
        <w:numPr>
          <w:ilvl w:val="0"/>
          <w:numId w:val="11"/>
        </w:numPr>
        <w:ind w:left="567" w:hanging="567"/>
        <w:jc w:val="both"/>
        <w:rPr>
          <w:rFonts w:ascii="Cambria" w:hAnsi="Cambria"/>
          <w:sz w:val="22"/>
        </w:rPr>
      </w:pPr>
      <w:r w:rsidRPr="002174A8">
        <w:rPr>
          <w:rFonts w:ascii="Cambria" w:hAnsi="Cambria"/>
          <w:sz w:val="22"/>
        </w:rPr>
        <w:t xml:space="preserve">Čas plnění jednotlivých úkonů </w:t>
      </w:r>
      <w:r w:rsidR="00840A23">
        <w:rPr>
          <w:rFonts w:ascii="Cambria" w:hAnsi="Cambria"/>
          <w:sz w:val="22"/>
        </w:rPr>
        <w:t>A</w:t>
      </w:r>
      <w:r w:rsidRPr="002174A8">
        <w:rPr>
          <w:rFonts w:ascii="Cambria" w:hAnsi="Cambria"/>
          <w:sz w:val="22"/>
        </w:rPr>
        <w:t xml:space="preserve">dvokáta dle této </w:t>
      </w:r>
      <w:r w:rsidR="00840A23">
        <w:rPr>
          <w:rFonts w:ascii="Cambria" w:hAnsi="Cambria"/>
          <w:sz w:val="22"/>
        </w:rPr>
        <w:t>S</w:t>
      </w:r>
      <w:r w:rsidRPr="002174A8">
        <w:rPr>
          <w:rFonts w:ascii="Cambria" w:hAnsi="Cambria"/>
          <w:sz w:val="22"/>
        </w:rPr>
        <w:t xml:space="preserve">mlouvy bude určován dohodou smluvních stran. Úkony nezbytné v zájmu </w:t>
      </w:r>
      <w:r w:rsidR="00840A23">
        <w:rPr>
          <w:rFonts w:ascii="Cambria" w:hAnsi="Cambria"/>
          <w:sz w:val="22"/>
        </w:rPr>
        <w:t>K</w:t>
      </w:r>
      <w:r w:rsidRPr="002174A8">
        <w:rPr>
          <w:rFonts w:ascii="Cambria" w:hAnsi="Cambria"/>
          <w:sz w:val="22"/>
        </w:rPr>
        <w:t xml:space="preserve">lienta a nesnášející odkladu je </w:t>
      </w:r>
      <w:r w:rsidR="00840A23">
        <w:rPr>
          <w:rFonts w:ascii="Cambria" w:hAnsi="Cambria"/>
          <w:sz w:val="22"/>
        </w:rPr>
        <w:t>A</w:t>
      </w:r>
      <w:r w:rsidRPr="002174A8">
        <w:rPr>
          <w:rFonts w:ascii="Cambria" w:hAnsi="Cambria"/>
          <w:sz w:val="22"/>
        </w:rPr>
        <w:t xml:space="preserve">dvokát oprávněn a povinen podle povahy a vývoje případů činit samostatně. </w:t>
      </w:r>
    </w:p>
    <w:p w:rsidR="00747575" w:rsidRPr="002174A8" w:rsidRDefault="00747575" w:rsidP="002174A8">
      <w:pPr>
        <w:pStyle w:val="Zkladntext"/>
        <w:numPr>
          <w:ilvl w:val="0"/>
          <w:numId w:val="11"/>
        </w:numPr>
        <w:ind w:left="567" w:hanging="567"/>
        <w:jc w:val="both"/>
        <w:rPr>
          <w:rFonts w:ascii="Cambria" w:hAnsi="Cambria"/>
          <w:sz w:val="22"/>
        </w:rPr>
      </w:pPr>
      <w:r w:rsidRPr="002174A8">
        <w:rPr>
          <w:rFonts w:ascii="Cambria" w:hAnsi="Cambria"/>
          <w:sz w:val="22"/>
        </w:rPr>
        <w:t xml:space="preserve">Advokát je povinen potřebné úkony činit řádně a včas tak, aby nebyly poškozeny zájmy </w:t>
      </w:r>
      <w:r w:rsidR="00840A23">
        <w:rPr>
          <w:rFonts w:ascii="Cambria" w:hAnsi="Cambria"/>
          <w:sz w:val="22"/>
        </w:rPr>
        <w:t>K</w:t>
      </w:r>
      <w:r w:rsidRPr="002174A8">
        <w:rPr>
          <w:rFonts w:ascii="Cambria" w:hAnsi="Cambria"/>
          <w:sz w:val="22"/>
        </w:rPr>
        <w:t xml:space="preserve">lienta. V opačném případě zodpovídá plně za škodu vzniklou </w:t>
      </w:r>
      <w:r w:rsidR="00840A23">
        <w:rPr>
          <w:rFonts w:ascii="Cambria" w:hAnsi="Cambria"/>
          <w:sz w:val="22"/>
        </w:rPr>
        <w:t>K</w:t>
      </w:r>
      <w:r w:rsidRPr="002174A8">
        <w:rPr>
          <w:rFonts w:ascii="Cambria" w:hAnsi="Cambria"/>
          <w:sz w:val="22"/>
        </w:rPr>
        <w:t xml:space="preserve">lientovi. Za tímto účelem má uzavřenu pojistnou smlouvu o pojištění profesní odpovědnosti za škodu způsobenou v souvislosti s výkonem advokacie č. </w:t>
      </w:r>
      <w:r w:rsidR="004D5B17">
        <w:rPr>
          <w:rFonts w:ascii="Cambria" w:hAnsi="Cambria"/>
          <w:sz w:val="22"/>
        </w:rPr>
        <w:t xml:space="preserve">503504606 </w:t>
      </w:r>
      <w:r w:rsidRPr="002174A8">
        <w:rPr>
          <w:rFonts w:ascii="Cambria" w:hAnsi="Cambria"/>
          <w:sz w:val="22"/>
        </w:rPr>
        <w:t>s</w:t>
      </w:r>
      <w:r w:rsidR="004D5B17">
        <w:rPr>
          <w:rFonts w:ascii="Cambria" w:hAnsi="Cambria"/>
          <w:sz w:val="22"/>
        </w:rPr>
        <w:t> </w:t>
      </w:r>
      <w:proofErr w:type="spellStart"/>
      <w:r w:rsidR="004D5B17">
        <w:rPr>
          <w:rFonts w:ascii="Cambria" w:hAnsi="Cambria"/>
          <w:sz w:val="22"/>
        </w:rPr>
        <w:t>Al</w:t>
      </w:r>
      <w:r w:rsidR="009513CA">
        <w:rPr>
          <w:rFonts w:ascii="Cambria" w:hAnsi="Cambria"/>
          <w:sz w:val="22"/>
        </w:rPr>
        <w:t>l</w:t>
      </w:r>
      <w:r w:rsidR="004D5B17">
        <w:rPr>
          <w:rFonts w:ascii="Cambria" w:hAnsi="Cambria"/>
          <w:sz w:val="22"/>
        </w:rPr>
        <w:t>ianz</w:t>
      </w:r>
      <w:proofErr w:type="spellEnd"/>
      <w:r w:rsidR="004D5B17">
        <w:rPr>
          <w:rFonts w:ascii="Cambria" w:hAnsi="Cambria"/>
          <w:sz w:val="22"/>
        </w:rPr>
        <w:t xml:space="preserve"> pojišťovna, a.s., IČ </w:t>
      </w:r>
      <w:r w:rsidR="00A951A8">
        <w:rPr>
          <w:rFonts w:ascii="Cambria" w:hAnsi="Cambria"/>
          <w:sz w:val="22"/>
        </w:rPr>
        <w:t>471 15 971</w:t>
      </w:r>
      <w:r w:rsidRPr="002174A8">
        <w:rPr>
          <w:rFonts w:ascii="Cambria" w:hAnsi="Cambria"/>
          <w:sz w:val="22"/>
        </w:rPr>
        <w:t xml:space="preserve">, se sídlem </w:t>
      </w:r>
      <w:r w:rsidR="00A951A8">
        <w:rPr>
          <w:rFonts w:ascii="Cambria" w:hAnsi="Cambria"/>
          <w:sz w:val="22"/>
        </w:rPr>
        <w:t>Praha 8, Ke Štvanici 656/3, PSČ 186 00,</w:t>
      </w:r>
      <w:r w:rsidRPr="002174A8">
        <w:rPr>
          <w:rFonts w:ascii="Cambria" w:hAnsi="Cambria"/>
          <w:sz w:val="22"/>
        </w:rPr>
        <w:t xml:space="preserve"> na pojistnou částku </w:t>
      </w:r>
      <w:r w:rsidR="009513CA">
        <w:rPr>
          <w:rFonts w:ascii="Cambria" w:hAnsi="Cambria"/>
          <w:sz w:val="22"/>
        </w:rPr>
        <w:t>20</w:t>
      </w:r>
      <w:r w:rsidRPr="002174A8">
        <w:rPr>
          <w:rFonts w:ascii="Cambria" w:hAnsi="Cambria"/>
          <w:sz w:val="22"/>
        </w:rPr>
        <w:t>.000.000 Kč.</w:t>
      </w:r>
    </w:p>
    <w:p w:rsidR="00747575" w:rsidRPr="00742172" w:rsidRDefault="00747575" w:rsidP="00D10702">
      <w:pPr>
        <w:rPr>
          <w:rFonts w:ascii="Cambria" w:hAnsi="Cambria" w:cs="DejaVu Serif"/>
          <w:b/>
          <w:bCs/>
          <w:sz w:val="22"/>
          <w:szCs w:val="22"/>
        </w:rPr>
      </w:pPr>
    </w:p>
    <w:p w:rsidR="00A662AA" w:rsidRDefault="00A662AA">
      <w:pPr>
        <w:contextualSpacing/>
        <w:jc w:val="center"/>
        <w:rPr>
          <w:rFonts w:ascii="Cambria" w:hAnsi="Cambria" w:cs="DejaVu Serif"/>
          <w:b/>
          <w:bCs/>
          <w:sz w:val="22"/>
          <w:szCs w:val="22"/>
        </w:rPr>
      </w:pPr>
      <w:r w:rsidRPr="00742172">
        <w:rPr>
          <w:rFonts w:ascii="Cambria" w:hAnsi="Cambria" w:cs="DejaVu Serif"/>
          <w:b/>
          <w:bCs/>
          <w:sz w:val="22"/>
          <w:szCs w:val="22"/>
        </w:rPr>
        <w:t>III.</w:t>
      </w:r>
    </w:p>
    <w:p w:rsidR="003E5C26" w:rsidRDefault="003E5C26">
      <w:pPr>
        <w:contextualSpacing/>
        <w:jc w:val="center"/>
        <w:rPr>
          <w:rFonts w:ascii="Cambria" w:hAnsi="Cambria" w:cs="DejaVu Serif"/>
          <w:b/>
          <w:bCs/>
          <w:sz w:val="22"/>
          <w:szCs w:val="22"/>
        </w:rPr>
      </w:pPr>
      <w:r>
        <w:rPr>
          <w:rFonts w:ascii="Cambria" w:hAnsi="Cambria" w:cs="DejaVu Serif"/>
          <w:b/>
          <w:bCs/>
          <w:sz w:val="22"/>
          <w:szCs w:val="22"/>
        </w:rPr>
        <w:t>Místo a způsob plnění</w:t>
      </w:r>
    </w:p>
    <w:p w:rsidR="003E5C26" w:rsidRPr="00742172" w:rsidRDefault="003E5C26">
      <w:pPr>
        <w:contextualSpacing/>
        <w:jc w:val="center"/>
        <w:rPr>
          <w:rFonts w:ascii="Cambria" w:hAnsi="Cambria"/>
          <w:sz w:val="22"/>
          <w:szCs w:val="22"/>
        </w:rPr>
      </w:pPr>
    </w:p>
    <w:p w:rsidR="00A662AA" w:rsidRPr="00EC3770" w:rsidRDefault="00A662AA" w:rsidP="00533CF1">
      <w:pPr>
        <w:numPr>
          <w:ilvl w:val="0"/>
          <w:numId w:val="3"/>
        </w:numPr>
        <w:tabs>
          <w:tab w:val="clear" w:pos="720"/>
          <w:tab w:val="left" w:pos="567"/>
        </w:tabs>
        <w:ind w:left="567" w:hanging="567"/>
        <w:contextualSpacing/>
        <w:jc w:val="both"/>
        <w:rPr>
          <w:rFonts w:ascii="Cambria" w:hAnsi="Cambria"/>
          <w:sz w:val="22"/>
          <w:szCs w:val="22"/>
        </w:rPr>
      </w:pPr>
      <w:bookmarkStart w:id="0" w:name="_Hlk516663306"/>
      <w:r w:rsidRPr="00EC3770">
        <w:rPr>
          <w:rFonts w:ascii="Cambria" w:hAnsi="Cambria" w:cs="DejaVu Serif"/>
          <w:sz w:val="22"/>
          <w:szCs w:val="22"/>
        </w:rPr>
        <w:t xml:space="preserve">Smluvní strany dále sjednávají, že </w:t>
      </w:r>
      <w:r w:rsidR="00952B97" w:rsidRPr="00EC3770">
        <w:rPr>
          <w:rFonts w:ascii="Cambria" w:hAnsi="Cambria" w:cs="DejaVu Serif"/>
          <w:sz w:val="22"/>
          <w:szCs w:val="22"/>
        </w:rPr>
        <w:t>A</w:t>
      </w:r>
      <w:r w:rsidRPr="00EC3770">
        <w:rPr>
          <w:rFonts w:ascii="Cambria" w:hAnsi="Cambria" w:cs="DejaVu Serif"/>
          <w:sz w:val="22"/>
          <w:szCs w:val="22"/>
        </w:rPr>
        <w:t xml:space="preserve">dvokát bude právní služby </w:t>
      </w:r>
      <w:r w:rsidR="00087626" w:rsidRPr="00EC3770">
        <w:rPr>
          <w:rFonts w:ascii="Cambria" w:hAnsi="Cambria" w:cs="DejaVu Serif"/>
          <w:sz w:val="22"/>
          <w:szCs w:val="22"/>
        </w:rPr>
        <w:t xml:space="preserve">dle této </w:t>
      </w:r>
      <w:r w:rsidRPr="00EC3770">
        <w:rPr>
          <w:rFonts w:ascii="Cambria" w:hAnsi="Cambria" w:cs="DejaVu Serif"/>
          <w:sz w:val="22"/>
          <w:szCs w:val="22"/>
        </w:rPr>
        <w:t>Smlouv</w:t>
      </w:r>
      <w:r w:rsidR="00087626" w:rsidRPr="00EC3770">
        <w:rPr>
          <w:rFonts w:ascii="Cambria" w:hAnsi="Cambria" w:cs="DejaVu Serif"/>
          <w:sz w:val="22"/>
          <w:szCs w:val="22"/>
        </w:rPr>
        <w:t>y</w:t>
      </w:r>
      <w:r w:rsidRPr="00EC3770">
        <w:rPr>
          <w:rFonts w:ascii="Cambria" w:hAnsi="Cambria" w:cs="DejaVu Serif"/>
          <w:sz w:val="22"/>
          <w:szCs w:val="22"/>
        </w:rPr>
        <w:t xml:space="preserve"> poskytovat zejména ve svém sídle.</w:t>
      </w:r>
    </w:p>
    <w:bookmarkEnd w:id="0"/>
    <w:p w:rsidR="00A662AA" w:rsidRPr="00EC3770" w:rsidRDefault="00A662AA" w:rsidP="00533CF1">
      <w:pPr>
        <w:tabs>
          <w:tab w:val="left" w:pos="567"/>
        </w:tabs>
        <w:ind w:left="567" w:hanging="567"/>
        <w:contextualSpacing/>
        <w:jc w:val="both"/>
        <w:rPr>
          <w:rFonts w:ascii="Cambria" w:hAnsi="Cambria" w:cs="DejaVu Serif"/>
          <w:sz w:val="22"/>
          <w:szCs w:val="22"/>
        </w:rPr>
      </w:pPr>
    </w:p>
    <w:p w:rsidR="003E5C26" w:rsidRPr="00EC3770" w:rsidRDefault="00A662AA" w:rsidP="003E5C26">
      <w:pPr>
        <w:numPr>
          <w:ilvl w:val="0"/>
          <w:numId w:val="3"/>
        </w:numPr>
        <w:tabs>
          <w:tab w:val="clear" w:pos="720"/>
          <w:tab w:val="left" w:pos="567"/>
        </w:tabs>
        <w:ind w:left="567" w:hanging="567"/>
        <w:contextualSpacing/>
        <w:jc w:val="both"/>
        <w:rPr>
          <w:rFonts w:ascii="Cambria" w:hAnsi="Cambria"/>
          <w:sz w:val="22"/>
          <w:szCs w:val="22"/>
        </w:rPr>
      </w:pPr>
      <w:r w:rsidRPr="00EC3770">
        <w:rPr>
          <w:rFonts w:ascii="Cambria" w:hAnsi="Cambria" w:cs="DejaVu Serif"/>
          <w:sz w:val="22"/>
          <w:szCs w:val="22"/>
        </w:rPr>
        <w:t xml:space="preserve">Advokát se zavazuje náležitě vést a uchovávat agendu, týkající se jeho činnosti pro </w:t>
      </w:r>
      <w:r w:rsidR="00952B97" w:rsidRPr="00EC3770">
        <w:rPr>
          <w:rFonts w:ascii="Cambria" w:hAnsi="Cambria" w:cs="DejaVu Serif"/>
          <w:sz w:val="22"/>
          <w:szCs w:val="22"/>
        </w:rPr>
        <w:t>K</w:t>
      </w:r>
      <w:r w:rsidRPr="00EC3770">
        <w:rPr>
          <w:rFonts w:ascii="Cambria" w:hAnsi="Cambria" w:cs="DejaVu Serif"/>
          <w:sz w:val="22"/>
          <w:szCs w:val="22"/>
        </w:rPr>
        <w:t xml:space="preserve">lienta dle </w:t>
      </w:r>
      <w:r w:rsidRPr="00EC3770">
        <w:rPr>
          <w:rFonts w:ascii="Cambria" w:hAnsi="Cambria" w:cs="DejaVu Serif"/>
          <w:sz w:val="22"/>
          <w:szCs w:val="22"/>
        </w:rPr>
        <w:lastRenderedPageBreak/>
        <w:t xml:space="preserve">této </w:t>
      </w:r>
      <w:r w:rsidR="00952B97" w:rsidRPr="00EC3770">
        <w:rPr>
          <w:rFonts w:ascii="Cambria" w:hAnsi="Cambria" w:cs="DejaVu Serif"/>
          <w:sz w:val="22"/>
          <w:szCs w:val="22"/>
        </w:rPr>
        <w:t>S</w:t>
      </w:r>
      <w:r w:rsidRPr="00EC3770">
        <w:rPr>
          <w:rFonts w:ascii="Cambria" w:hAnsi="Cambria" w:cs="DejaVu Serif"/>
          <w:sz w:val="22"/>
          <w:szCs w:val="22"/>
        </w:rPr>
        <w:t xml:space="preserve">mlouvy. Advokát se zavazuje poskytovat řádně a náležitě právní služby dle této </w:t>
      </w:r>
      <w:r w:rsidR="00952B97" w:rsidRPr="00EC3770">
        <w:rPr>
          <w:rFonts w:ascii="Cambria" w:hAnsi="Cambria" w:cs="DejaVu Serif"/>
          <w:sz w:val="22"/>
          <w:szCs w:val="22"/>
        </w:rPr>
        <w:t>S</w:t>
      </w:r>
      <w:r w:rsidRPr="00EC3770">
        <w:rPr>
          <w:rFonts w:ascii="Cambria" w:hAnsi="Cambria" w:cs="DejaVu Serif"/>
          <w:sz w:val="22"/>
          <w:szCs w:val="22"/>
        </w:rPr>
        <w:t xml:space="preserve">mlouvy a </w:t>
      </w:r>
      <w:r w:rsidR="00952B97" w:rsidRPr="00EC3770">
        <w:rPr>
          <w:rFonts w:ascii="Cambria" w:hAnsi="Cambria" w:cs="DejaVu Serif"/>
          <w:sz w:val="22"/>
          <w:szCs w:val="22"/>
        </w:rPr>
        <w:t>K</w:t>
      </w:r>
      <w:r w:rsidRPr="00EC3770">
        <w:rPr>
          <w:rFonts w:ascii="Cambria" w:hAnsi="Cambria" w:cs="DejaVu Serif"/>
          <w:sz w:val="22"/>
          <w:szCs w:val="22"/>
        </w:rPr>
        <w:t>lient se zavazuje poskytovat mu za uvedeným účelem potřebnou součinnost, zejména pak potřebné listinné podklady a náležitá, úplná a pravdivá vysvětlení.</w:t>
      </w:r>
    </w:p>
    <w:p w:rsidR="003E5C26" w:rsidRPr="00EC3770" w:rsidRDefault="003E5C26" w:rsidP="003E5C26">
      <w:pPr>
        <w:pStyle w:val="Odstavecseseznamem"/>
        <w:tabs>
          <w:tab w:val="left" w:pos="567"/>
        </w:tabs>
        <w:rPr>
          <w:rFonts w:ascii="Cambria" w:eastAsia="Calibri" w:hAnsi="Cambria"/>
          <w:snapToGrid w:val="0"/>
          <w:sz w:val="22"/>
          <w:szCs w:val="22"/>
        </w:rPr>
      </w:pPr>
    </w:p>
    <w:p w:rsidR="003E5C26" w:rsidRPr="00A951A8" w:rsidRDefault="003E5C26" w:rsidP="003E5C26">
      <w:pPr>
        <w:numPr>
          <w:ilvl w:val="0"/>
          <w:numId w:val="3"/>
        </w:numPr>
        <w:tabs>
          <w:tab w:val="clear" w:pos="720"/>
          <w:tab w:val="left" w:pos="567"/>
        </w:tabs>
        <w:ind w:left="567" w:hanging="567"/>
        <w:contextualSpacing/>
        <w:jc w:val="both"/>
        <w:rPr>
          <w:rFonts w:ascii="Cambria" w:hAnsi="Cambria"/>
          <w:sz w:val="22"/>
          <w:szCs w:val="22"/>
        </w:rPr>
      </w:pPr>
      <w:r w:rsidRPr="00EC3770">
        <w:rPr>
          <w:rFonts w:ascii="Cambria" w:eastAsia="Calibri" w:hAnsi="Cambria"/>
          <w:snapToGrid w:val="0"/>
          <w:sz w:val="22"/>
          <w:szCs w:val="22"/>
        </w:rPr>
        <w:t>Advokát je při výkonu právní pomoci oprávněn podle své úvahy spolupracovat s</w:t>
      </w:r>
      <w:r w:rsidR="00A951A8">
        <w:rPr>
          <w:rFonts w:ascii="Cambria" w:eastAsia="Calibri" w:hAnsi="Cambria"/>
          <w:snapToGrid w:val="0"/>
          <w:sz w:val="22"/>
          <w:szCs w:val="22"/>
        </w:rPr>
        <w:t>:</w:t>
      </w:r>
    </w:p>
    <w:p w:rsidR="00A951A8" w:rsidRPr="00EC3770" w:rsidRDefault="00A951A8" w:rsidP="00A951A8">
      <w:pPr>
        <w:tabs>
          <w:tab w:val="left" w:pos="567"/>
        </w:tabs>
        <w:contextualSpacing/>
        <w:jc w:val="both"/>
        <w:rPr>
          <w:rFonts w:ascii="Cambria" w:hAnsi="Cambria"/>
          <w:sz w:val="22"/>
          <w:szCs w:val="22"/>
        </w:rPr>
      </w:pPr>
    </w:p>
    <w:p w:rsidR="003E5C26" w:rsidRPr="00EC3770" w:rsidRDefault="003E5C26" w:rsidP="00EC3770">
      <w:pPr>
        <w:pStyle w:val="Nadpis6"/>
        <w:widowControl/>
        <w:numPr>
          <w:ilvl w:val="5"/>
          <w:numId w:val="9"/>
        </w:numPr>
        <w:suppressAutoHyphens w:val="0"/>
        <w:spacing w:before="0" w:after="0"/>
        <w:ind w:left="993" w:hanging="283"/>
        <w:jc w:val="both"/>
        <w:rPr>
          <w:rFonts w:ascii="Cambria" w:eastAsia="Calibri" w:hAnsi="Cambria"/>
          <w:b w:val="0"/>
          <w:snapToGrid w:val="0"/>
        </w:rPr>
      </w:pPr>
      <w:r w:rsidRPr="00EC3770">
        <w:rPr>
          <w:rFonts w:ascii="Cambria" w:eastAsia="Calibri" w:hAnsi="Cambria"/>
          <w:b w:val="0"/>
          <w:snapToGrid w:val="0"/>
        </w:rPr>
        <w:t>advokáty, se kterými poskytuje právní pomoc společně;</w:t>
      </w:r>
    </w:p>
    <w:p w:rsidR="003E5C26" w:rsidRPr="00EC3770" w:rsidRDefault="003E5C26" w:rsidP="00EC3770">
      <w:pPr>
        <w:pStyle w:val="Nadpis6"/>
        <w:widowControl/>
        <w:numPr>
          <w:ilvl w:val="5"/>
          <w:numId w:val="9"/>
        </w:numPr>
        <w:suppressAutoHyphens w:val="0"/>
        <w:spacing w:before="0" w:after="0"/>
        <w:ind w:left="993" w:hanging="283"/>
        <w:jc w:val="both"/>
        <w:rPr>
          <w:rFonts w:ascii="Cambria" w:eastAsia="Calibri" w:hAnsi="Cambria"/>
          <w:b w:val="0"/>
          <w:snapToGrid w:val="0"/>
        </w:rPr>
      </w:pPr>
      <w:r w:rsidRPr="00EC3770">
        <w:rPr>
          <w:rFonts w:ascii="Cambria" w:eastAsia="Calibri" w:hAnsi="Cambria"/>
          <w:b w:val="0"/>
          <w:snapToGrid w:val="0"/>
        </w:rPr>
        <w:t>svými zaměstnanci;</w:t>
      </w:r>
    </w:p>
    <w:p w:rsidR="003E5C26" w:rsidRDefault="003E5C26" w:rsidP="00EC3770">
      <w:pPr>
        <w:pStyle w:val="Nadpis6"/>
        <w:widowControl/>
        <w:numPr>
          <w:ilvl w:val="5"/>
          <w:numId w:val="9"/>
        </w:numPr>
        <w:suppressAutoHyphens w:val="0"/>
        <w:spacing w:before="0" w:after="0"/>
        <w:ind w:left="993" w:hanging="283"/>
        <w:jc w:val="both"/>
        <w:rPr>
          <w:rFonts w:ascii="Cambria" w:eastAsia="Calibri" w:hAnsi="Cambria"/>
          <w:b w:val="0"/>
          <w:snapToGrid w:val="0"/>
        </w:rPr>
      </w:pPr>
      <w:r w:rsidRPr="00EC3770">
        <w:rPr>
          <w:rFonts w:ascii="Cambria" w:eastAsia="Calibri" w:hAnsi="Cambria"/>
          <w:b w:val="0"/>
          <w:snapToGrid w:val="0"/>
        </w:rPr>
        <w:t>jinými osobami (spolupracovníky), které mají odborné a veškeré další předpoklady pro správné a včasné splnění klientova zadání.</w:t>
      </w:r>
    </w:p>
    <w:p w:rsidR="001D6199" w:rsidRDefault="001D6199" w:rsidP="001D6199"/>
    <w:p w:rsidR="001D6199" w:rsidRPr="001D6199" w:rsidRDefault="001D6199" w:rsidP="00E51E19">
      <w:pPr>
        <w:pStyle w:val="Odstavecseseznamem"/>
        <w:numPr>
          <w:ilvl w:val="0"/>
          <w:numId w:val="11"/>
        </w:numPr>
        <w:ind w:left="567" w:hanging="567"/>
        <w:jc w:val="both"/>
        <w:rPr>
          <w:rFonts w:ascii="Cambria" w:eastAsia="Calibri" w:hAnsi="Cambria"/>
          <w:snapToGrid w:val="0"/>
          <w:vanish/>
          <w:sz w:val="22"/>
        </w:rPr>
      </w:pPr>
    </w:p>
    <w:p w:rsidR="001D6199" w:rsidRDefault="00E51E19" w:rsidP="001D6199">
      <w:pPr>
        <w:numPr>
          <w:ilvl w:val="0"/>
          <w:numId w:val="11"/>
        </w:numPr>
        <w:ind w:left="567" w:hanging="567"/>
        <w:jc w:val="both"/>
        <w:rPr>
          <w:rFonts w:ascii="Cambria" w:hAnsi="Cambria"/>
          <w:sz w:val="22"/>
        </w:rPr>
      </w:pPr>
      <w:r w:rsidRPr="00E51E19">
        <w:rPr>
          <w:rFonts w:ascii="Cambria" w:eastAsia="Calibri" w:hAnsi="Cambria"/>
          <w:snapToGrid w:val="0"/>
          <w:sz w:val="22"/>
        </w:rPr>
        <w:t>Osobám uvedeným v bodu 3</w:t>
      </w:r>
      <w:r w:rsidR="006D7B33">
        <w:rPr>
          <w:rFonts w:ascii="Cambria" w:eastAsia="Calibri" w:hAnsi="Cambria"/>
          <w:snapToGrid w:val="0"/>
          <w:sz w:val="22"/>
        </w:rPr>
        <w:t>.</w:t>
      </w:r>
      <w:r w:rsidR="001D6199">
        <w:rPr>
          <w:rFonts w:ascii="Cambria" w:eastAsia="Calibri" w:hAnsi="Cambria"/>
          <w:snapToGrid w:val="0"/>
          <w:sz w:val="22"/>
        </w:rPr>
        <w:t xml:space="preserve"> tohoto článku této Smlouvy</w:t>
      </w:r>
      <w:r w:rsidRPr="00E51E19">
        <w:rPr>
          <w:rFonts w:ascii="Cambria" w:eastAsia="Calibri" w:hAnsi="Cambria"/>
          <w:snapToGrid w:val="0"/>
          <w:sz w:val="22"/>
        </w:rPr>
        <w:t xml:space="preserve"> je </w:t>
      </w:r>
      <w:r w:rsidR="001D6199">
        <w:rPr>
          <w:rFonts w:ascii="Cambria" w:eastAsia="Calibri" w:hAnsi="Cambria"/>
          <w:snapToGrid w:val="0"/>
          <w:sz w:val="22"/>
        </w:rPr>
        <w:t>A</w:t>
      </w:r>
      <w:r w:rsidRPr="00E51E19">
        <w:rPr>
          <w:rFonts w:ascii="Cambria" w:eastAsia="Calibri" w:hAnsi="Cambria"/>
          <w:snapToGrid w:val="0"/>
          <w:sz w:val="22"/>
        </w:rPr>
        <w:t xml:space="preserve">dvokát oprávněn předávat k úplnému vyřízení jednotlivá </w:t>
      </w:r>
      <w:r w:rsidR="001D6199">
        <w:rPr>
          <w:rFonts w:ascii="Cambria" w:eastAsia="Calibri" w:hAnsi="Cambria"/>
          <w:snapToGrid w:val="0"/>
          <w:sz w:val="22"/>
        </w:rPr>
        <w:t>K</w:t>
      </w:r>
      <w:r w:rsidRPr="00E51E19">
        <w:rPr>
          <w:rFonts w:ascii="Cambria" w:eastAsia="Calibri" w:hAnsi="Cambria"/>
          <w:snapToGrid w:val="0"/>
          <w:sz w:val="22"/>
        </w:rPr>
        <w:t xml:space="preserve">lientova zadání či jejich části, s výjimkou případů, kdy </w:t>
      </w:r>
      <w:r w:rsidR="001D6199">
        <w:rPr>
          <w:rFonts w:ascii="Cambria" w:eastAsia="Calibri" w:hAnsi="Cambria"/>
          <w:snapToGrid w:val="0"/>
          <w:sz w:val="22"/>
        </w:rPr>
        <w:t>K</w:t>
      </w:r>
      <w:r w:rsidRPr="00E51E19">
        <w:rPr>
          <w:rFonts w:ascii="Cambria" w:eastAsia="Calibri" w:hAnsi="Cambria"/>
          <w:snapToGrid w:val="0"/>
          <w:sz w:val="22"/>
        </w:rPr>
        <w:t xml:space="preserve">lient určí, že jednotlivé zadání nebo jeho část má být vyřízeno osobně </w:t>
      </w:r>
      <w:r w:rsidR="001D6199">
        <w:rPr>
          <w:rFonts w:ascii="Cambria" w:eastAsia="Calibri" w:hAnsi="Cambria"/>
          <w:snapToGrid w:val="0"/>
          <w:sz w:val="22"/>
        </w:rPr>
        <w:t>A</w:t>
      </w:r>
      <w:r w:rsidRPr="00E51E19">
        <w:rPr>
          <w:rFonts w:ascii="Cambria" w:eastAsia="Calibri" w:hAnsi="Cambria"/>
          <w:snapToGrid w:val="0"/>
          <w:sz w:val="22"/>
        </w:rPr>
        <w:t>dvokátem.</w:t>
      </w:r>
    </w:p>
    <w:p w:rsidR="001D6199" w:rsidRPr="001D6199" w:rsidRDefault="001D6199" w:rsidP="001D6199">
      <w:pPr>
        <w:ind w:left="567"/>
        <w:jc w:val="both"/>
        <w:rPr>
          <w:rFonts w:ascii="Cambria" w:hAnsi="Cambria"/>
          <w:sz w:val="22"/>
        </w:rPr>
      </w:pPr>
    </w:p>
    <w:p w:rsidR="001D6199" w:rsidRDefault="00A662AA" w:rsidP="001D6199">
      <w:pPr>
        <w:numPr>
          <w:ilvl w:val="0"/>
          <w:numId w:val="11"/>
        </w:numPr>
        <w:ind w:left="567" w:hanging="567"/>
        <w:jc w:val="both"/>
        <w:rPr>
          <w:rFonts w:ascii="Cambria" w:hAnsi="Cambria"/>
          <w:sz w:val="22"/>
        </w:rPr>
      </w:pPr>
      <w:r w:rsidRPr="001D6199">
        <w:rPr>
          <w:rFonts w:ascii="Cambria" w:hAnsi="Cambria" w:cs="DejaVu Serif"/>
          <w:sz w:val="22"/>
          <w:szCs w:val="22"/>
        </w:rPr>
        <w:t>Advokát i všechny jím pověřené osoby jsou vázány v rozsahu daném právními předpisy mlčenlivostí o všech věcech</w:t>
      </w:r>
      <w:r w:rsidR="00952B97" w:rsidRPr="001D6199">
        <w:rPr>
          <w:rFonts w:ascii="Cambria" w:hAnsi="Cambria" w:cs="DejaVu Serif"/>
          <w:sz w:val="22"/>
          <w:szCs w:val="22"/>
        </w:rPr>
        <w:t>,</w:t>
      </w:r>
      <w:r w:rsidRPr="001D6199">
        <w:rPr>
          <w:rFonts w:ascii="Cambria" w:hAnsi="Cambria" w:cs="DejaVu Serif"/>
          <w:sz w:val="22"/>
          <w:szCs w:val="22"/>
        </w:rPr>
        <w:t xml:space="preserve"> o nichž se při výkonu své činnosti pro </w:t>
      </w:r>
      <w:r w:rsidR="00952B97" w:rsidRPr="001D6199">
        <w:rPr>
          <w:rFonts w:ascii="Cambria" w:hAnsi="Cambria" w:cs="DejaVu Serif"/>
          <w:sz w:val="22"/>
          <w:szCs w:val="22"/>
        </w:rPr>
        <w:t>K</w:t>
      </w:r>
      <w:r w:rsidRPr="001D6199">
        <w:rPr>
          <w:rFonts w:ascii="Cambria" w:hAnsi="Cambria" w:cs="DejaVu Serif"/>
          <w:sz w:val="22"/>
          <w:szCs w:val="22"/>
        </w:rPr>
        <w:t>lienta dozvěděl</w:t>
      </w:r>
      <w:r w:rsidR="00952B97" w:rsidRPr="001D6199">
        <w:rPr>
          <w:rFonts w:ascii="Cambria" w:hAnsi="Cambria" w:cs="DejaVu Serif"/>
          <w:sz w:val="22"/>
          <w:szCs w:val="22"/>
        </w:rPr>
        <w:t>i</w:t>
      </w:r>
      <w:r w:rsidRPr="001D6199">
        <w:rPr>
          <w:rFonts w:ascii="Cambria" w:hAnsi="Cambria" w:cs="DejaVu Serif"/>
          <w:sz w:val="22"/>
          <w:szCs w:val="22"/>
        </w:rPr>
        <w:t>.</w:t>
      </w:r>
    </w:p>
    <w:p w:rsidR="001D6199" w:rsidRDefault="001D6199" w:rsidP="001D6199">
      <w:pPr>
        <w:pStyle w:val="Odstavecseseznamem"/>
        <w:rPr>
          <w:rFonts w:ascii="Cambria" w:eastAsia="Calibri" w:hAnsi="Cambria"/>
          <w:snapToGrid w:val="0"/>
          <w:sz w:val="22"/>
          <w:szCs w:val="22"/>
        </w:rPr>
      </w:pPr>
    </w:p>
    <w:p w:rsidR="001D6199" w:rsidRDefault="003E5C26" w:rsidP="001D6199">
      <w:pPr>
        <w:numPr>
          <w:ilvl w:val="0"/>
          <w:numId w:val="11"/>
        </w:numPr>
        <w:ind w:left="567" w:hanging="567"/>
        <w:jc w:val="both"/>
        <w:rPr>
          <w:rFonts w:ascii="Cambria" w:hAnsi="Cambria"/>
          <w:sz w:val="22"/>
        </w:rPr>
      </w:pPr>
      <w:r w:rsidRPr="001D6199">
        <w:rPr>
          <w:rFonts w:ascii="Cambria" w:eastAsia="Calibri" w:hAnsi="Cambria"/>
          <w:snapToGrid w:val="0"/>
          <w:sz w:val="22"/>
          <w:szCs w:val="22"/>
        </w:rPr>
        <w:t xml:space="preserve">Jednotlivá zadání budou </w:t>
      </w:r>
      <w:r w:rsidR="001D6199">
        <w:rPr>
          <w:rFonts w:ascii="Cambria" w:eastAsia="Calibri" w:hAnsi="Cambria"/>
          <w:snapToGrid w:val="0"/>
          <w:sz w:val="22"/>
          <w:szCs w:val="22"/>
        </w:rPr>
        <w:t>A</w:t>
      </w:r>
      <w:r w:rsidRPr="001D6199">
        <w:rPr>
          <w:rFonts w:ascii="Cambria" w:eastAsia="Calibri" w:hAnsi="Cambria"/>
          <w:snapToGrid w:val="0"/>
          <w:sz w:val="22"/>
          <w:szCs w:val="22"/>
        </w:rPr>
        <w:t xml:space="preserve">dvokátovi předávána e-mailem nebo písemně právním odborem Magistrátu města Karlovy Vary s uvedením termínu plnění. Konkretizující zadání může </w:t>
      </w:r>
      <w:r w:rsidR="001D6199">
        <w:rPr>
          <w:rFonts w:ascii="Cambria" w:eastAsia="Calibri" w:hAnsi="Cambria"/>
          <w:snapToGrid w:val="0"/>
          <w:sz w:val="22"/>
          <w:szCs w:val="22"/>
        </w:rPr>
        <w:t>K</w:t>
      </w:r>
      <w:r w:rsidRPr="001D6199">
        <w:rPr>
          <w:rFonts w:ascii="Cambria" w:eastAsia="Calibri" w:hAnsi="Cambria"/>
          <w:snapToGrid w:val="0"/>
          <w:sz w:val="22"/>
          <w:szCs w:val="22"/>
        </w:rPr>
        <w:t xml:space="preserve">lient předávat </w:t>
      </w:r>
      <w:r w:rsidR="001D6199">
        <w:rPr>
          <w:rFonts w:ascii="Cambria" w:eastAsia="Calibri" w:hAnsi="Cambria"/>
          <w:snapToGrid w:val="0"/>
          <w:sz w:val="22"/>
          <w:szCs w:val="22"/>
        </w:rPr>
        <w:t>A</w:t>
      </w:r>
      <w:r w:rsidRPr="001D6199">
        <w:rPr>
          <w:rFonts w:ascii="Cambria" w:eastAsia="Calibri" w:hAnsi="Cambria"/>
          <w:snapToGrid w:val="0"/>
          <w:sz w:val="22"/>
          <w:szCs w:val="22"/>
        </w:rPr>
        <w:t xml:space="preserve">dvokátovi e-mailem nebo v písemné formě, s udáním termínu splnění, prostřednictvím pracovníka odpovědného za řešení zadaného předmětu právní služby. V naléhavých případech mohou být zadání </w:t>
      </w:r>
      <w:r w:rsidR="001D6199">
        <w:rPr>
          <w:rFonts w:ascii="Cambria" w:eastAsia="Calibri" w:hAnsi="Cambria"/>
          <w:snapToGrid w:val="0"/>
          <w:sz w:val="22"/>
          <w:szCs w:val="22"/>
        </w:rPr>
        <w:t>K</w:t>
      </w:r>
      <w:r w:rsidRPr="001D6199">
        <w:rPr>
          <w:rFonts w:ascii="Cambria" w:eastAsia="Calibri" w:hAnsi="Cambria"/>
          <w:snapToGrid w:val="0"/>
          <w:sz w:val="22"/>
          <w:szCs w:val="22"/>
        </w:rPr>
        <w:t>lientem uskutečněna i telefonicky.</w:t>
      </w:r>
    </w:p>
    <w:p w:rsidR="001D6199" w:rsidRDefault="001D6199" w:rsidP="001D6199">
      <w:pPr>
        <w:pStyle w:val="Odstavecseseznamem"/>
        <w:rPr>
          <w:rFonts w:ascii="Cambria" w:eastAsia="Calibri" w:hAnsi="Cambria"/>
          <w:snapToGrid w:val="0"/>
          <w:sz w:val="22"/>
          <w:szCs w:val="22"/>
        </w:rPr>
      </w:pPr>
    </w:p>
    <w:p w:rsidR="003E5C26" w:rsidRPr="001D6199" w:rsidRDefault="003E5C26" w:rsidP="001D6199">
      <w:pPr>
        <w:numPr>
          <w:ilvl w:val="0"/>
          <w:numId w:val="11"/>
        </w:numPr>
        <w:ind w:left="567" w:hanging="567"/>
        <w:jc w:val="both"/>
        <w:rPr>
          <w:rFonts w:ascii="Cambria" w:hAnsi="Cambria"/>
          <w:sz w:val="22"/>
        </w:rPr>
      </w:pPr>
      <w:r w:rsidRPr="001D6199">
        <w:rPr>
          <w:rFonts w:ascii="Cambria" w:eastAsia="Calibri" w:hAnsi="Cambria"/>
          <w:snapToGrid w:val="0"/>
          <w:sz w:val="22"/>
          <w:szCs w:val="22"/>
        </w:rPr>
        <w:t>Písemné zadání obsahuje alespoň:</w:t>
      </w:r>
    </w:p>
    <w:p w:rsidR="001D6199" w:rsidRPr="001D6199" w:rsidRDefault="001D6199" w:rsidP="001D6199">
      <w:pPr>
        <w:jc w:val="both"/>
        <w:rPr>
          <w:rFonts w:ascii="Cambria" w:hAnsi="Cambria"/>
          <w:sz w:val="22"/>
        </w:rPr>
      </w:pPr>
    </w:p>
    <w:p w:rsidR="00063F36" w:rsidRPr="00063F36" w:rsidRDefault="003E5C26" w:rsidP="001D6199">
      <w:pPr>
        <w:pStyle w:val="Nadpis6"/>
        <w:widowControl/>
        <w:numPr>
          <w:ilvl w:val="5"/>
          <w:numId w:val="17"/>
        </w:numPr>
        <w:suppressAutoHyphens w:val="0"/>
        <w:spacing w:before="0" w:after="0"/>
        <w:jc w:val="both"/>
        <w:rPr>
          <w:rFonts w:ascii="Cambria" w:eastAsia="Calibri" w:hAnsi="Cambria"/>
          <w:b w:val="0"/>
          <w:snapToGrid w:val="0"/>
        </w:rPr>
      </w:pPr>
      <w:r w:rsidRPr="00EC3770">
        <w:rPr>
          <w:rFonts w:ascii="Cambria" w:eastAsia="Calibri" w:hAnsi="Cambria"/>
          <w:b w:val="0"/>
          <w:snapToGrid w:val="0"/>
        </w:rPr>
        <w:t>krátkou expozici případu;</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 xml:space="preserve">angažovanost </w:t>
      </w:r>
      <w:r w:rsidR="001D6199">
        <w:rPr>
          <w:rFonts w:ascii="Cambria" w:eastAsia="Calibri" w:hAnsi="Cambria"/>
          <w:b w:val="0"/>
          <w:snapToGrid w:val="0"/>
        </w:rPr>
        <w:t>K</w:t>
      </w:r>
      <w:r w:rsidRPr="00EC3770">
        <w:rPr>
          <w:rFonts w:ascii="Cambria" w:eastAsia="Calibri" w:hAnsi="Cambria"/>
          <w:b w:val="0"/>
          <w:snapToGrid w:val="0"/>
        </w:rPr>
        <w:t>lienta v případu;</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přehled všech skutečností rozhodných pro posouzení lhůt významných pro řešení případu;</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 xml:space="preserve">seznam všech dokumentů předávaných </w:t>
      </w:r>
      <w:r w:rsidR="001D6199">
        <w:rPr>
          <w:rFonts w:ascii="Cambria" w:eastAsia="Calibri" w:hAnsi="Cambria"/>
          <w:b w:val="0"/>
          <w:snapToGrid w:val="0"/>
        </w:rPr>
        <w:t>K</w:t>
      </w:r>
      <w:r w:rsidRPr="00EC3770">
        <w:rPr>
          <w:rFonts w:ascii="Cambria" w:eastAsia="Calibri" w:hAnsi="Cambria"/>
          <w:b w:val="0"/>
          <w:snapToGrid w:val="0"/>
        </w:rPr>
        <w:t xml:space="preserve">lientem </w:t>
      </w:r>
      <w:r w:rsidR="001D6199">
        <w:rPr>
          <w:rFonts w:ascii="Cambria" w:eastAsia="Calibri" w:hAnsi="Cambria"/>
          <w:b w:val="0"/>
          <w:snapToGrid w:val="0"/>
        </w:rPr>
        <w:t>A</w:t>
      </w:r>
      <w:r w:rsidRPr="00EC3770">
        <w:rPr>
          <w:rFonts w:ascii="Cambria" w:eastAsia="Calibri" w:hAnsi="Cambria"/>
          <w:b w:val="0"/>
          <w:snapToGrid w:val="0"/>
        </w:rPr>
        <w:t>dvokátovi;</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termín odevzdání, eventuálně stupeň priority před ostatními zpracovávanými případy;</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 xml:space="preserve">stanovení cíle, jehož hodlá </w:t>
      </w:r>
      <w:r w:rsidR="001D6199">
        <w:rPr>
          <w:rFonts w:ascii="Cambria" w:eastAsia="Calibri" w:hAnsi="Cambria"/>
          <w:b w:val="0"/>
          <w:snapToGrid w:val="0"/>
        </w:rPr>
        <w:t>K</w:t>
      </w:r>
      <w:r w:rsidRPr="00EC3770">
        <w:rPr>
          <w:rFonts w:ascii="Cambria" w:eastAsia="Calibri" w:hAnsi="Cambria"/>
          <w:b w:val="0"/>
          <w:snapToGrid w:val="0"/>
        </w:rPr>
        <w:t>lient při řešení případu dosáhnout;</w:t>
      </w:r>
    </w:p>
    <w:p w:rsidR="003E5C26" w:rsidRPr="00EC3770" w:rsidRDefault="003E5C26" w:rsidP="001D6199">
      <w:pPr>
        <w:pStyle w:val="Nadpis6"/>
        <w:widowControl/>
        <w:numPr>
          <w:ilvl w:val="5"/>
          <w:numId w:val="17"/>
        </w:numPr>
        <w:suppressAutoHyphens w:val="0"/>
        <w:spacing w:before="0" w:after="0"/>
        <w:ind w:left="993" w:hanging="284"/>
        <w:jc w:val="both"/>
        <w:rPr>
          <w:rFonts w:ascii="Cambria" w:eastAsia="Calibri" w:hAnsi="Cambria"/>
          <w:b w:val="0"/>
          <w:snapToGrid w:val="0"/>
        </w:rPr>
      </w:pPr>
      <w:r w:rsidRPr="00EC3770">
        <w:rPr>
          <w:rFonts w:ascii="Cambria" w:eastAsia="Calibri" w:hAnsi="Cambria"/>
          <w:b w:val="0"/>
          <w:snapToGrid w:val="0"/>
        </w:rPr>
        <w:t xml:space="preserve">jméno odpovědného pracovníka </w:t>
      </w:r>
      <w:r w:rsidR="001D6199">
        <w:rPr>
          <w:rFonts w:ascii="Cambria" w:eastAsia="Calibri" w:hAnsi="Cambria"/>
          <w:b w:val="0"/>
          <w:snapToGrid w:val="0"/>
        </w:rPr>
        <w:t>K</w:t>
      </w:r>
      <w:r w:rsidRPr="00EC3770">
        <w:rPr>
          <w:rFonts w:ascii="Cambria" w:eastAsia="Calibri" w:hAnsi="Cambria"/>
          <w:b w:val="0"/>
          <w:snapToGrid w:val="0"/>
        </w:rPr>
        <w:t>lienta, který bude na zadaném případu s </w:t>
      </w:r>
      <w:r w:rsidR="001D6199">
        <w:rPr>
          <w:rFonts w:ascii="Cambria" w:eastAsia="Calibri" w:hAnsi="Cambria"/>
          <w:b w:val="0"/>
          <w:snapToGrid w:val="0"/>
        </w:rPr>
        <w:t>A</w:t>
      </w:r>
      <w:r w:rsidRPr="00EC3770">
        <w:rPr>
          <w:rFonts w:ascii="Cambria" w:eastAsia="Calibri" w:hAnsi="Cambria"/>
          <w:b w:val="0"/>
          <w:snapToGrid w:val="0"/>
        </w:rPr>
        <w:t>dvokátem spolupracovat.</w:t>
      </w:r>
    </w:p>
    <w:p w:rsidR="003E5C26" w:rsidRPr="00EC3770" w:rsidRDefault="003E5C26" w:rsidP="003E5C26">
      <w:pPr>
        <w:tabs>
          <w:tab w:val="left" w:pos="567"/>
        </w:tabs>
        <w:rPr>
          <w:rFonts w:ascii="Cambria" w:hAnsi="Cambria"/>
          <w:sz w:val="22"/>
          <w:szCs w:val="22"/>
        </w:rPr>
      </w:pPr>
    </w:p>
    <w:p w:rsidR="00A662AA" w:rsidRPr="00E51E19" w:rsidRDefault="003E5C26" w:rsidP="00533CF1">
      <w:pPr>
        <w:numPr>
          <w:ilvl w:val="0"/>
          <w:numId w:val="3"/>
        </w:numPr>
        <w:tabs>
          <w:tab w:val="clear" w:pos="720"/>
          <w:tab w:val="left" w:pos="567"/>
        </w:tabs>
        <w:ind w:left="567" w:hanging="567"/>
        <w:contextualSpacing/>
        <w:jc w:val="both"/>
        <w:rPr>
          <w:rFonts w:ascii="Cambria" w:hAnsi="Cambria"/>
          <w:sz w:val="22"/>
          <w:szCs w:val="22"/>
        </w:rPr>
      </w:pPr>
      <w:r w:rsidRPr="00EC3770">
        <w:rPr>
          <w:rFonts w:ascii="Cambria" w:eastAsia="Calibri" w:hAnsi="Cambria"/>
          <w:snapToGrid w:val="0"/>
          <w:sz w:val="22"/>
          <w:szCs w:val="22"/>
        </w:rPr>
        <w:t>Písemné zadání bude na důkaz jeho převzetí a souhlasného projednání podepisováno oběma smluvními stranami této smlouvy; v případě e-mailového zadání bude zpět odeslán konfirmační e-mail.</w:t>
      </w:r>
    </w:p>
    <w:p w:rsidR="00E51E19" w:rsidRPr="00EC3770" w:rsidRDefault="00E51E19" w:rsidP="00E51E19">
      <w:pPr>
        <w:tabs>
          <w:tab w:val="left" w:pos="567"/>
        </w:tabs>
        <w:contextualSpacing/>
        <w:jc w:val="both"/>
        <w:rPr>
          <w:rFonts w:ascii="Cambria" w:hAnsi="Cambria"/>
          <w:sz w:val="22"/>
          <w:szCs w:val="22"/>
        </w:rPr>
      </w:pPr>
    </w:p>
    <w:p w:rsidR="00A662AA" w:rsidRPr="00BA088C" w:rsidRDefault="00747575" w:rsidP="00747575">
      <w:pPr>
        <w:contextualSpacing/>
        <w:jc w:val="center"/>
        <w:rPr>
          <w:rFonts w:ascii="Cambria" w:hAnsi="Cambria"/>
          <w:b/>
          <w:sz w:val="22"/>
          <w:szCs w:val="22"/>
        </w:rPr>
      </w:pPr>
      <w:r w:rsidRPr="00BA088C">
        <w:rPr>
          <w:rFonts w:ascii="Cambria" w:hAnsi="Cambria"/>
          <w:b/>
          <w:sz w:val="22"/>
          <w:szCs w:val="22"/>
        </w:rPr>
        <w:t>IV.</w:t>
      </w:r>
    </w:p>
    <w:p w:rsidR="00747575" w:rsidRPr="00BA088C" w:rsidRDefault="00747575" w:rsidP="00747575">
      <w:pPr>
        <w:contextualSpacing/>
        <w:jc w:val="center"/>
        <w:rPr>
          <w:rFonts w:ascii="Cambria" w:hAnsi="Cambria"/>
          <w:b/>
          <w:sz w:val="22"/>
          <w:szCs w:val="22"/>
        </w:rPr>
      </w:pPr>
      <w:r w:rsidRPr="00BA088C">
        <w:rPr>
          <w:rFonts w:ascii="Cambria" w:hAnsi="Cambria"/>
          <w:b/>
          <w:sz w:val="22"/>
          <w:szCs w:val="22"/>
        </w:rPr>
        <w:t xml:space="preserve">Součinnost </w:t>
      </w:r>
      <w:r w:rsidR="001D6199">
        <w:rPr>
          <w:rFonts w:ascii="Cambria" w:hAnsi="Cambria"/>
          <w:b/>
          <w:sz w:val="22"/>
          <w:szCs w:val="22"/>
        </w:rPr>
        <w:t>K</w:t>
      </w:r>
      <w:r w:rsidRPr="00BA088C">
        <w:rPr>
          <w:rFonts w:ascii="Cambria" w:hAnsi="Cambria"/>
          <w:b/>
          <w:sz w:val="22"/>
          <w:szCs w:val="22"/>
        </w:rPr>
        <w:t>lienta</w:t>
      </w:r>
    </w:p>
    <w:p w:rsidR="00747575" w:rsidRPr="00D10702" w:rsidRDefault="00747575" w:rsidP="00D10702">
      <w:pPr>
        <w:pStyle w:val="Nadpis5"/>
        <w:numPr>
          <w:ilvl w:val="0"/>
          <w:numId w:val="12"/>
        </w:numPr>
        <w:tabs>
          <w:tab w:val="left" w:pos="567"/>
        </w:tabs>
        <w:ind w:left="567" w:hanging="567"/>
        <w:jc w:val="both"/>
        <w:rPr>
          <w:rFonts w:ascii="Cambria" w:eastAsia="Calibri" w:hAnsi="Cambria"/>
          <w:b w:val="0"/>
          <w:i w:val="0"/>
          <w:snapToGrid w:val="0"/>
          <w:sz w:val="22"/>
          <w:szCs w:val="22"/>
        </w:rPr>
      </w:pPr>
      <w:r w:rsidRPr="00D10702">
        <w:rPr>
          <w:rFonts w:ascii="Cambria" w:eastAsia="Calibri" w:hAnsi="Cambria"/>
          <w:b w:val="0"/>
          <w:i w:val="0"/>
          <w:snapToGrid w:val="0"/>
          <w:sz w:val="22"/>
          <w:szCs w:val="22"/>
        </w:rPr>
        <w:t xml:space="preserve">Klient se zavazuje poskytnout </w:t>
      </w:r>
      <w:r w:rsidR="001D6199">
        <w:rPr>
          <w:rFonts w:ascii="Cambria" w:eastAsia="Calibri" w:hAnsi="Cambria"/>
          <w:b w:val="0"/>
          <w:i w:val="0"/>
          <w:snapToGrid w:val="0"/>
          <w:sz w:val="22"/>
          <w:szCs w:val="22"/>
        </w:rPr>
        <w:t>A</w:t>
      </w:r>
      <w:r w:rsidRPr="00D10702">
        <w:rPr>
          <w:rFonts w:ascii="Cambria" w:eastAsia="Calibri" w:hAnsi="Cambria"/>
          <w:b w:val="0"/>
          <w:i w:val="0"/>
          <w:snapToGrid w:val="0"/>
          <w:sz w:val="22"/>
          <w:szCs w:val="22"/>
        </w:rPr>
        <w:t xml:space="preserve">dvokátovi při poskytování právních služeb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lientovi potřebnou součinnost. Jedná se zejména o součinnost:</w:t>
      </w:r>
    </w:p>
    <w:p w:rsidR="002531CD" w:rsidRPr="002531CD" w:rsidRDefault="00747575" w:rsidP="002531CD">
      <w:pPr>
        <w:pStyle w:val="Bezmezer"/>
        <w:numPr>
          <w:ilvl w:val="0"/>
          <w:numId w:val="14"/>
        </w:numPr>
        <w:ind w:left="993" w:hanging="284"/>
        <w:jc w:val="both"/>
        <w:rPr>
          <w:rFonts w:ascii="Cambria" w:hAnsi="Cambria"/>
          <w:b/>
          <w:sz w:val="22"/>
          <w:szCs w:val="22"/>
        </w:rPr>
      </w:pPr>
      <w:r w:rsidRPr="002531CD">
        <w:rPr>
          <w:rFonts w:ascii="Cambria" w:hAnsi="Cambria"/>
          <w:sz w:val="22"/>
          <w:szCs w:val="22"/>
        </w:rPr>
        <w:t xml:space="preserve">informační, která spočívá zejména v tom, že se </w:t>
      </w:r>
      <w:r w:rsidR="001D6199">
        <w:rPr>
          <w:rFonts w:ascii="Cambria" w:hAnsi="Cambria"/>
          <w:sz w:val="22"/>
          <w:szCs w:val="22"/>
        </w:rPr>
        <w:t>K</w:t>
      </w:r>
      <w:r w:rsidRPr="002531CD">
        <w:rPr>
          <w:rFonts w:ascii="Cambria" w:hAnsi="Cambria"/>
          <w:sz w:val="22"/>
          <w:szCs w:val="22"/>
        </w:rPr>
        <w:t xml:space="preserve">lient zavazuje předat </w:t>
      </w:r>
      <w:r w:rsidR="001D6199">
        <w:rPr>
          <w:rFonts w:ascii="Cambria" w:hAnsi="Cambria"/>
          <w:sz w:val="22"/>
          <w:szCs w:val="22"/>
        </w:rPr>
        <w:t>A</w:t>
      </w:r>
      <w:r w:rsidRPr="002531CD">
        <w:rPr>
          <w:rFonts w:ascii="Cambria" w:hAnsi="Cambria"/>
          <w:sz w:val="22"/>
          <w:szCs w:val="22"/>
        </w:rPr>
        <w:t xml:space="preserve">dvokátovi k poskytování právních služeb veškerou písemnou dokumentaci, týkající se projednávaných případů, tj. zejména všechny smlouvy a dodatky ve věci uzavřené, veškerá soudní i mimosoudní podání, veškerou korespondenci, veškerá písemná stanoviska, která </w:t>
      </w:r>
      <w:r w:rsidR="001D6199">
        <w:rPr>
          <w:rFonts w:ascii="Cambria" w:hAnsi="Cambria"/>
          <w:sz w:val="22"/>
          <w:szCs w:val="22"/>
        </w:rPr>
        <w:t>K</w:t>
      </w:r>
      <w:r w:rsidRPr="002531CD">
        <w:rPr>
          <w:rFonts w:ascii="Cambria" w:hAnsi="Cambria"/>
          <w:sz w:val="22"/>
          <w:szCs w:val="22"/>
        </w:rPr>
        <w:t xml:space="preserve">lient v této věci obdržel nebo si je </w:t>
      </w:r>
      <w:r w:rsidR="001D6199">
        <w:rPr>
          <w:rFonts w:ascii="Cambria" w:hAnsi="Cambria"/>
          <w:sz w:val="22"/>
          <w:szCs w:val="22"/>
        </w:rPr>
        <w:t>A</w:t>
      </w:r>
      <w:r w:rsidRPr="002531CD">
        <w:rPr>
          <w:rFonts w:ascii="Cambria" w:hAnsi="Cambria"/>
          <w:sz w:val="22"/>
          <w:szCs w:val="22"/>
        </w:rPr>
        <w:t>dvokát vyžádal;</w:t>
      </w:r>
    </w:p>
    <w:p w:rsidR="002531CD" w:rsidRPr="002531CD" w:rsidRDefault="00747575" w:rsidP="002531CD">
      <w:pPr>
        <w:pStyle w:val="Bezmezer"/>
        <w:numPr>
          <w:ilvl w:val="0"/>
          <w:numId w:val="14"/>
        </w:numPr>
        <w:ind w:left="993" w:hanging="284"/>
        <w:jc w:val="both"/>
        <w:rPr>
          <w:rFonts w:ascii="Cambria" w:hAnsi="Cambria"/>
          <w:b/>
          <w:sz w:val="22"/>
          <w:szCs w:val="22"/>
        </w:rPr>
      </w:pPr>
      <w:r w:rsidRPr="002531CD">
        <w:rPr>
          <w:rFonts w:ascii="Cambria" w:hAnsi="Cambria"/>
          <w:sz w:val="22"/>
          <w:szCs w:val="22"/>
        </w:rPr>
        <w:t xml:space="preserve">administrativní, která spočívá zejména v tom, že se </w:t>
      </w:r>
      <w:r w:rsidR="001D6199">
        <w:rPr>
          <w:rFonts w:ascii="Cambria" w:hAnsi="Cambria"/>
          <w:sz w:val="22"/>
          <w:szCs w:val="22"/>
        </w:rPr>
        <w:t>K</w:t>
      </w:r>
      <w:r w:rsidRPr="002531CD">
        <w:rPr>
          <w:rFonts w:ascii="Cambria" w:hAnsi="Cambria"/>
          <w:sz w:val="22"/>
          <w:szCs w:val="22"/>
        </w:rPr>
        <w:t xml:space="preserve">lient zavazuje zajistit </w:t>
      </w:r>
      <w:r w:rsidR="001D6199">
        <w:rPr>
          <w:rFonts w:ascii="Cambria" w:hAnsi="Cambria"/>
          <w:sz w:val="22"/>
          <w:szCs w:val="22"/>
        </w:rPr>
        <w:t>A</w:t>
      </w:r>
      <w:r w:rsidRPr="002531CD">
        <w:rPr>
          <w:rFonts w:ascii="Cambria" w:hAnsi="Cambria"/>
          <w:sz w:val="22"/>
          <w:szCs w:val="22"/>
        </w:rPr>
        <w:t xml:space="preserve">dvokátovi aktivní spolupráci příslušných organizačních složek </w:t>
      </w:r>
      <w:r w:rsidR="001D6199">
        <w:rPr>
          <w:rFonts w:ascii="Cambria" w:hAnsi="Cambria"/>
          <w:sz w:val="22"/>
          <w:szCs w:val="22"/>
        </w:rPr>
        <w:t>K</w:t>
      </w:r>
      <w:r w:rsidRPr="002531CD">
        <w:rPr>
          <w:rFonts w:ascii="Cambria" w:hAnsi="Cambria"/>
          <w:sz w:val="22"/>
          <w:szCs w:val="22"/>
        </w:rPr>
        <w:t>lienta, zejména organizačních složek, které mohou k dané věci poskytnout informace nebo spisový materiál;</w:t>
      </w:r>
    </w:p>
    <w:p w:rsidR="00747575" w:rsidRPr="002531CD" w:rsidRDefault="001D6199" w:rsidP="002531CD">
      <w:pPr>
        <w:pStyle w:val="Bezmezer"/>
        <w:numPr>
          <w:ilvl w:val="0"/>
          <w:numId w:val="14"/>
        </w:numPr>
        <w:ind w:left="993" w:hanging="284"/>
        <w:jc w:val="both"/>
        <w:rPr>
          <w:rFonts w:ascii="Cambria" w:hAnsi="Cambria"/>
          <w:b/>
          <w:sz w:val="22"/>
          <w:szCs w:val="22"/>
        </w:rPr>
      </w:pPr>
      <w:r>
        <w:rPr>
          <w:rFonts w:ascii="Cambria" w:hAnsi="Cambria"/>
          <w:sz w:val="22"/>
          <w:szCs w:val="22"/>
        </w:rPr>
        <w:t>A</w:t>
      </w:r>
      <w:r w:rsidR="00747575" w:rsidRPr="002531CD">
        <w:rPr>
          <w:rFonts w:ascii="Cambria" w:hAnsi="Cambria"/>
          <w:sz w:val="22"/>
          <w:szCs w:val="22"/>
        </w:rPr>
        <w:t>dvokát je oprávněn požadovat s vědomím vedoucího právního odboru součinnost od pracovníků odborů Magistrátu města Karlovy Vary, jichž se řešená problematika týká.</w:t>
      </w:r>
    </w:p>
    <w:p w:rsidR="00747575" w:rsidRPr="00D10702" w:rsidRDefault="00747575" w:rsidP="00747575">
      <w:pPr>
        <w:jc w:val="both"/>
        <w:rPr>
          <w:rFonts w:ascii="Cambria" w:eastAsia="Calibri" w:hAnsi="Cambria"/>
          <w:snapToGrid w:val="0"/>
          <w:sz w:val="22"/>
          <w:szCs w:val="22"/>
        </w:rPr>
      </w:pPr>
    </w:p>
    <w:p w:rsidR="00747575" w:rsidRDefault="00747575" w:rsidP="00D10702">
      <w:pPr>
        <w:ind w:left="709"/>
        <w:jc w:val="both"/>
        <w:rPr>
          <w:rFonts w:ascii="Cambria" w:eastAsia="Calibri" w:hAnsi="Cambria"/>
          <w:snapToGrid w:val="0"/>
          <w:sz w:val="22"/>
          <w:szCs w:val="22"/>
        </w:rPr>
      </w:pPr>
      <w:r w:rsidRPr="00D10702">
        <w:rPr>
          <w:rFonts w:ascii="Cambria" w:eastAsia="Calibri" w:hAnsi="Cambria"/>
          <w:snapToGrid w:val="0"/>
          <w:sz w:val="22"/>
          <w:szCs w:val="22"/>
        </w:rPr>
        <w:t xml:space="preserve">Odpovědnost za případnou neúplnost či opožděnost poskytnutí informací </w:t>
      </w:r>
      <w:r w:rsidR="001D6199">
        <w:rPr>
          <w:rFonts w:ascii="Cambria" w:eastAsia="Calibri" w:hAnsi="Cambria"/>
          <w:snapToGrid w:val="0"/>
          <w:sz w:val="22"/>
          <w:szCs w:val="22"/>
        </w:rPr>
        <w:t>A</w:t>
      </w:r>
      <w:r w:rsidRPr="00D10702">
        <w:rPr>
          <w:rFonts w:ascii="Cambria" w:eastAsia="Calibri" w:hAnsi="Cambria"/>
          <w:snapToGrid w:val="0"/>
          <w:sz w:val="22"/>
          <w:szCs w:val="22"/>
        </w:rPr>
        <w:t xml:space="preserve">dvokátovi nese </w:t>
      </w:r>
      <w:r w:rsidR="001D6199">
        <w:rPr>
          <w:rFonts w:ascii="Cambria" w:eastAsia="Calibri" w:hAnsi="Cambria"/>
          <w:snapToGrid w:val="0"/>
          <w:sz w:val="22"/>
          <w:szCs w:val="22"/>
        </w:rPr>
        <w:lastRenderedPageBreak/>
        <w:t>K</w:t>
      </w:r>
      <w:r w:rsidRPr="00D10702">
        <w:rPr>
          <w:rFonts w:ascii="Cambria" w:eastAsia="Calibri" w:hAnsi="Cambria"/>
          <w:snapToGrid w:val="0"/>
          <w:sz w:val="22"/>
          <w:szCs w:val="22"/>
        </w:rPr>
        <w:t>lient.</w:t>
      </w:r>
    </w:p>
    <w:p w:rsidR="00D10702" w:rsidRPr="00D10702" w:rsidRDefault="00747575" w:rsidP="00D10702">
      <w:pPr>
        <w:pStyle w:val="Nadpis5"/>
        <w:numPr>
          <w:ilvl w:val="0"/>
          <w:numId w:val="12"/>
        </w:numPr>
        <w:ind w:hanging="720"/>
        <w:jc w:val="both"/>
        <w:rPr>
          <w:rFonts w:ascii="Cambria" w:eastAsia="Calibri" w:hAnsi="Cambria"/>
          <w:b w:val="0"/>
          <w:i w:val="0"/>
          <w:snapToGrid w:val="0"/>
          <w:sz w:val="22"/>
          <w:szCs w:val="22"/>
        </w:rPr>
      </w:pPr>
      <w:r w:rsidRPr="00D10702">
        <w:rPr>
          <w:rFonts w:ascii="Cambria" w:eastAsia="Calibri" w:hAnsi="Cambria"/>
          <w:b w:val="0"/>
          <w:i w:val="0"/>
          <w:snapToGrid w:val="0"/>
          <w:sz w:val="22"/>
          <w:szCs w:val="22"/>
        </w:rPr>
        <w:t xml:space="preserve">Klient se zavazuje udělit </w:t>
      </w:r>
      <w:r w:rsidR="001D6199">
        <w:rPr>
          <w:rFonts w:ascii="Cambria" w:eastAsia="Calibri" w:hAnsi="Cambria"/>
          <w:b w:val="0"/>
          <w:i w:val="0"/>
          <w:snapToGrid w:val="0"/>
          <w:sz w:val="22"/>
          <w:szCs w:val="22"/>
        </w:rPr>
        <w:t>A</w:t>
      </w:r>
      <w:r w:rsidRPr="00D10702">
        <w:rPr>
          <w:rFonts w:ascii="Cambria" w:eastAsia="Calibri" w:hAnsi="Cambria"/>
          <w:b w:val="0"/>
          <w:i w:val="0"/>
          <w:snapToGrid w:val="0"/>
          <w:sz w:val="22"/>
          <w:szCs w:val="22"/>
        </w:rPr>
        <w:t xml:space="preserve">dvokátovi pro zastupování v konkrétních věcech písemnou plnou moc. Jménem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lienta jsou oprávněni jednat vedoucí právního odboru Magistrátu města Karlovy, a v případě jeho nepřítomnosti jeho určený zástupce.</w:t>
      </w:r>
    </w:p>
    <w:p w:rsidR="00D10702" w:rsidRPr="00D10702" w:rsidRDefault="00747575" w:rsidP="00D10702">
      <w:pPr>
        <w:pStyle w:val="Nadpis5"/>
        <w:numPr>
          <w:ilvl w:val="0"/>
          <w:numId w:val="12"/>
        </w:numPr>
        <w:ind w:hanging="720"/>
        <w:jc w:val="both"/>
        <w:rPr>
          <w:rFonts w:ascii="Cambria" w:eastAsia="Calibri" w:hAnsi="Cambria"/>
          <w:b w:val="0"/>
          <w:i w:val="0"/>
          <w:snapToGrid w:val="0"/>
          <w:sz w:val="22"/>
          <w:szCs w:val="22"/>
        </w:rPr>
      </w:pPr>
      <w:r w:rsidRPr="00D10702">
        <w:rPr>
          <w:rFonts w:ascii="Cambria" w:eastAsia="Calibri" w:hAnsi="Cambria"/>
          <w:b w:val="0"/>
          <w:i w:val="0"/>
          <w:snapToGrid w:val="0"/>
          <w:sz w:val="22"/>
          <w:szCs w:val="22"/>
        </w:rPr>
        <w:t xml:space="preserve">Smluvní strany se dohodly na tom, že </w:t>
      </w:r>
      <w:r w:rsidR="001D6199">
        <w:rPr>
          <w:rFonts w:ascii="Cambria" w:eastAsia="Calibri" w:hAnsi="Cambria"/>
          <w:b w:val="0"/>
          <w:i w:val="0"/>
          <w:snapToGrid w:val="0"/>
          <w:sz w:val="22"/>
          <w:szCs w:val="22"/>
        </w:rPr>
        <w:t>A</w:t>
      </w:r>
      <w:r w:rsidRPr="00D10702">
        <w:rPr>
          <w:rFonts w:ascii="Cambria" w:eastAsia="Calibri" w:hAnsi="Cambria"/>
          <w:b w:val="0"/>
          <w:i w:val="0"/>
          <w:snapToGrid w:val="0"/>
          <w:sz w:val="22"/>
          <w:szCs w:val="22"/>
        </w:rPr>
        <w:t>dvokát veškeré zásadní kroky při poskytování právních služeb bude provádět po předběžné konzultaci s vedoucím právního odboru Magistrátu města Karlovy Vary nebo jeho zástupcem.</w:t>
      </w:r>
    </w:p>
    <w:p w:rsidR="00D10702" w:rsidRPr="00D10702" w:rsidRDefault="00747575" w:rsidP="00D10702">
      <w:pPr>
        <w:pStyle w:val="Nadpis5"/>
        <w:numPr>
          <w:ilvl w:val="0"/>
          <w:numId w:val="12"/>
        </w:numPr>
        <w:ind w:hanging="720"/>
        <w:jc w:val="both"/>
        <w:rPr>
          <w:rFonts w:ascii="Cambria" w:eastAsia="Calibri" w:hAnsi="Cambria"/>
          <w:b w:val="0"/>
          <w:i w:val="0"/>
          <w:snapToGrid w:val="0"/>
          <w:sz w:val="22"/>
          <w:szCs w:val="22"/>
        </w:rPr>
      </w:pPr>
      <w:r w:rsidRPr="00D10702">
        <w:rPr>
          <w:rFonts w:ascii="Cambria" w:eastAsia="Calibri" w:hAnsi="Cambria"/>
          <w:b w:val="0"/>
          <w:i w:val="0"/>
          <w:snapToGrid w:val="0"/>
          <w:sz w:val="22"/>
          <w:szCs w:val="22"/>
        </w:rPr>
        <w:t xml:space="preserve">Advokát se zavazuje na žádost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 xml:space="preserve">lienta předkládat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 xml:space="preserve">lientovi zprávy o provedených úkonech právní služby s návrhy dalšího postupu. Dále se </w:t>
      </w:r>
      <w:r w:rsidR="001D6199">
        <w:rPr>
          <w:rFonts w:ascii="Cambria" w:eastAsia="Calibri" w:hAnsi="Cambria"/>
          <w:b w:val="0"/>
          <w:i w:val="0"/>
          <w:snapToGrid w:val="0"/>
          <w:sz w:val="22"/>
          <w:szCs w:val="22"/>
        </w:rPr>
        <w:t>A</w:t>
      </w:r>
      <w:r w:rsidRPr="00D10702">
        <w:rPr>
          <w:rFonts w:ascii="Cambria" w:eastAsia="Calibri" w:hAnsi="Cambria"/>
          <w:b w:val="0"/>
          <w:i w:val="0"/>
          <w:snapToGrid w:val="0"/>
          <w:sz w:val="22"/>
          <w:szCs w:val="22"/>
        </w:rPr>
        <w:t xml:space="preserve">dvokát zavazuje předávat právnímu odboru Magistrátu města Karlovy Vary bez zbytečného odkladu po provedení úkonu právní služby veškeré písemné doklady, které se s úkonem právní služby váží a které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 xml:space="preserve">lient nemá k dispozici, tj. zejména uzavřené smlouvy, podání doručená soudu, protokoly z jednání u soudu, rozhodnutí soudu apod.; nevyžádá-li si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lient jinak, postačí tyto doklady předat v elektronické podobě.</w:t>
      </w:r>
    </w:p>
    <w:p w:rsidR="00747575" w:rsidRPr="00D10702" w:rsidRDefault="00747575" w:rsidP="00D10702">
      <w:pPr>
        <w:pStyle w:val="Nadpis5"/>
        <w:numPr>
          <w:ilvl w:val="0"/>
          <w:numId w:val="12"/>
        </w:numPr>
        <w:ind w:hanging="720"/>
        <w:jc w:val="both"/>
        <w:rPr>
          <w:rFonts w:ascii="Cambria" w:eastAsia="Calibri" w:hAnsi="Cambria"/>
          <w:b w:val="0"/>
          <w:i w:val="0"/>
          <w:snapToGrid w:val="0"/>
          <w:sz w:val="22"/>
          <w:szCs w:val="22"/>
        </w:rPr>
      </w:pPr>
      <w:r w:rsidRPr="00D10702">
        <w:rPr>
          <w:rFonts w:ascii="Cambria" w:eastAsia="Calibri" w:hAnsi="Cambria"/>
          <w:b w:val="0"/>
          <w:i w:val="0"/>
          <w:snapToGrid w:val="0"/>
          <w:sz w:val="22"/>
          <w:szCs w:val="22"/>
        </w:rPr>
        <w:t xml:space="preserve">Advokát se zavazuje k tomu, že bez souhlasu </w:t>
      </w:r>
      <w:r w:rsidR="001D6199">
        <w:rPr>
          <w:rFonts w:ascii="Cambria" w:eastAsia="Calibri" w:hAnsi="Cambria"/>
          <w:b w:val="0"/>
          <w:i w:val="0"/>
          <w:snapToGrid w:val="0"/>
          <w:sz w:val="22"/>
          <w:szCs w:val="22"/>
        </w:rPr>
        <w:t>K</w:t>
      </w:r>
      <w:r w:rsidRPr="00D10702">
        <w:rPr>
          <w:rFonts w:ascii="Cambria" w:eastAsia="Calibri" w:hAnsi="Cambria"/>
          <w:b w:val="0"/>
          <w:i w:val="0"/>
          <w:snapToGrid w:val="0"/>
          <w:sz w:val="22"/>
          <w:szCs w:val="22"/>
        </w:rPr>
        <w:t xml:space="preserve">lienta neposkytne žádné třetí osobě, s výjimkou třetích osob uvedených v článku III. odst. </w:t>
      </w:r>
      <w:r w:rsidR="008024E1">
        <w:rPr>
          <w:rFonts w:ascii="Cambria" w:eastAsia="Calibri" w:hAnsi="Cambria"/>
          <w:b w:val="0"/>
          <w:i w:val="0"/>
          <w:snapToGrid w:val="0"/>
          <w:sz w:val="22"/>
          <w:szCs w:val="22"/>
        </w:rPr>
        <w:t>3</w:t>
      </w:r>
      <w:r w:rsidRPr="00D10702">
        <w:rPr>
          <w:rFonts w:ascii="Cambria" w:eastAsia="Calibri" w:hAnsi="Cambria"/>
          <w:b w:val="0"/>
          <w:i w:val="0"/>
          <w:snapToGrid w:val="0"/>
          <w:sz w:val="22"/>
          <w:szCs w:val="22"/>
        </w:rPr>
        <w:t xml:space="preserve"> </w:t>
      </w:r>
      <w:proofErr w:type="gramStart"/>
      <w:r w:rsidRPr="00D10702">
        <w:rPr>
          <w:rFonts w:ascii="Cambria" w:eastAsia="Calibri" w:hAnsi="Cambria"/>
          <w:b w:val="0"/>
          <w:i w:val="0"/>
          <w:snapToGrid w:val="0"/>
          <w:sz w:val="22"/>
          <w:szCs w:val="22"/>
        </w:rPr>
        <w:t>této</w:t>
      </w:r>
      <w:proofErr w:type="gramEnd"/>
      <w:r w:rsidRPr="00D10702">
        <w:rPr>
          <w:rFonts w:ascii="Cambria" w:eastAsia="Calibri" w:hAnsi="Cambria"/>
          <w:b w:val="0"/>
          <w:i w:val="0"/>
          <w:snapToGrid w:val="0"/>
          <w:sz w:val="22"/>
          <w:szCs w:val="22"/>
        </w:rPr>
        <w:t xml:space="preserve"> </w:t>
      </w:r>
      <w:r w:rsidR="001D6199">
        <w:rPr>
          <w:rFonts w:ascii="Cambria" w:eastAsia="Calibri" w:hAnsi="Cambria"/>
          <w:b w:val="0"/>
          <w:i w:val="0"/>
          <w:snapToGrid w:val="0"/>
          <w:sz w:val="22"/>
          <w:szCs w:val="22"/>
        </w:rPr>
        <w:t>S</w:t>
      </w:r>
      <w:r w:rsidRPr="00D10702">
        <w:rPr>
          <w:rFonts w:ascii="Cambria" w:eastAsia="Calibri" w:hAnsi="Cambria"/>
          <w:b w:val="0"/>
          <w:i w:val="0"/>
          <w:snapToGrid w:val="0"/>
          <w:sz w:val="22"/>
          <w:szCs w:val="22"/>
        </w:rPr>
        <w:t xml:space="preserve">mlouvy, informace, které se dozví v souvislosti s poskytování právních služeb dle této </w:t>
      </w:r>
      <w:r w:rsidR="001D6199">
        <w:rPr>
          <w:rFonts w:ascii="Cambria" w:eastAsia="Calibri" w:hAnsi="Cambria"/>
          <w:b w:val="0"/>
          <w:i w:val="0"/>
          <w:snapToGrid w:val="0"/>
          <w:sz w:val="22"/>
          <w:szCs w:val="22"/>
        </w:rPr>
        <w:t>S</w:t>
      </w:r>
      <w:r w:rsidRPr="00D10702">
        <w:rPr>
          <w:rFonts w:ascii="Cambria" w:eastAsia="Calibri" w:hAnsi="Cambria"/>
          <w:b w:val="0"/>
          <w:i w:val="0"/>
          <w:snapToGrid w:val="0"/>
          <w:sz w:val="22"/>
          <w:szCs w:val="22"/>
        </w:rPr>
        <w:t>mlouvy, ani žádné další údaje o projednávané záležitosti, a to jak po dobu účinnosti této smlouvy, tak po jejím ukončení.</w:t>
      </w:r>
    </w:p>
    <w:p w:rsidR="00747575" w:rsidRDefault="00747575" w:rsidP="00747575">
      <w:pPr>
        <w:contextualSpacing/>
        <w:jc w:val="center"/>
        <w:rPr>
          <w:rFonts w:ascii="Cambria" w:hAnsi="Cambria"/>
          <w:sz w:val="22"/>
          <w:szCs w:val="22"/>
        </w:rPr>
      </w:pPr>
    </w:p>
    <w:p w:rsidR="00E51E19" w:rsidRDefault="00E51E19" w:rsidP="00747575">
      <w:pPr>
        <w:contextualSpacing/>
        <w:jc w:val="center"/>
        <w:rPr>
          <w:rFonts w:ascii="Cambria" w:hAnsi="Cambria"/>
          <w:sz w:val="22"/>
          <w:szCs w:val="22"/>
        </w:rPr>
      </w:pPr>
    </w:p>
    <w:p w:rsidR="00747575" w:rsidRPr="00063F36" w:rsidRDefault="00747575" w:rsidP="00747575">
      <w:pPr>
        <w:contextualSpacing/>
        <w:jc w:val="center"/>
        <w:rPr>
          <w:rFonts w:ascii="Cambria" w:hAnsi="Cambria"/>
          <w:b/>
          <w:sz w:val="22"/>
          <w:szCs w:val="22"/>
        </w:rPr>
      </w:pPr>
      <w:r w:rsidRPr="00063F36">
        <w:rPr>
          <w:rFonts w:ascii="Cambria" w:hAnsi="Cambria"/>
          <w:b/>
          <w:sz w:val="22"/>
          <w:szCs w:val="22"/>
        </w:rPr>
        <w:t>V.</w:t>
      </w:r>
    </w:p>
    <w:p w:rsidR="00747575" w:rsidRDefault="00747575" w:rsidP="00747575">
      <w:pPr>
        <w:jc w:val="center"/>
        <w:rPr>
          <w:rFonts w:ascii="Cambria" w:hAnsi="Cambria" w:cs="DejaVu Serif"/>
          <w:b/>
          <w:bCs/>
          <w:sz w:val="22"/>
          <w:szCs w:val="22"/>
        </w:rPr>
      </w:pPr>
      <w:r>
        <w:rPr>
          <w:rFonts w:ascii="Cambria" w:hAnsi="Cambria" w:cs="DejaVu Serif"/>
          <w:b/>
          <w:bCs/>
          <w:sz w:val="22"/>
          <w:szCs w:val="22"/>
        </w:rPr>
        <w:t>Odměna za poskytování právních služeb</w:t>
      </w:r>
    </w:p>
    <w:p w:rsidR="00747575" w:rsidRPr="00742172" w:rsidRDefault="00747575" w:rsidP="00747575">
      <w:pPr>
        <w:jc w:val="center"/>
        <w:rPr>
          <w:rFonts w:ascii="Cambria" w:hAnsi="Cambria"/>
          <w:sz w:val="22"/>
          <w:szCs w:val="22"/>
        </w:rPr>
      </w:pPr>
    </w:p>
    <w:p w:rsidR="00747575" w:rsidRPr="00742172" w:rsidRDefault="00747575" w:rsidP="00747575">
      <w:pPr>
        <w:numPr>
          <w:ilvl w:val="0"/>
          <w:numId w:val="2"/>
        </w:numPr>
        <w:tabs>
          <w:tab w:val="clear" w:pos="720"/>
          <w:tab w:val="left" w:pos="567"/>
        </w:tabs>
        <w:ind w:left="567" w:hanging="567"/>
        <w:jc w:val="both"/>
        <w:rPr>
          <w:rFonts w:ascii="Cambria" w:hAnsi="Cambria"/>
          <w:sz w:val="22"/>
          <w:szCs w:val="22"/>
        </w:rPr>
      </w:pPr>
      <w:r w:rsidRPr="00742172">
        <w:rPr>
          <w:rFonts w:ascii="Cambria" w:hAnsi="Cambria" w:cs="DejaVu Serif"/>
          <w:sz w:val="22"/>
          <w:szCs w:val="22"/>
        </w:rPr>
        <w:t xml:space="preserve">Smluvní strany se dohodly, že odměna (cena) za poskytnuté právní služby dle této Smlouvy se sjednává ve výši </w:t>
      </w:r>
      <w:r w:rsidRPr="00742172">
        <w:rPr>
          <w:rFonts w:ascii="Cambria" w:hAnsi="Cambria" w:cs="DejaVu Serif"/>
          <w:b/>
          <w:sz w:val="22"/>
          <w:szCs w:val="22"/>
        </w:rPr>
        <w:t>1.000 Kč</w:t>
      </w:r>
      <w:r w:rsidRPr="00742172">
        <w:rPr>
          <w:rFonts w:ascii="Cambria" w:hAnsi="Cambria" w:cs="DejaVu Serif"/>
          <w:sz w:val="22"/>
          <w:szCs w:val="22"/>
        </w:rPr>
        <w:t xml:space="preserve"> (slovy: jeden tisíc korun českých) </w:t>
      </w:r>
      <w:r w:rsidRPr="00742172">
        <w:rPr>
          <w:rFonts w:ascii="Cambria" w:hAnsi="Cambria" w:cs="DejaVu Serif"/>
          <w:b/>
          <w:sz w:val="22"/>
          <w:szCs w:val="22"/>
        </w:rPr>
        <w:t>+ DPH</w:t>
      </w:r>
      <w:r w:rsidRPr="00742172">
        <w:rPr>
          <w:rFonts w:ascii="Cambria" w:hAnsi="Cambria" w:cs="DejaVu Serif"/>
          <w:sz w:val="22"/>
          <w:szCs w:val="22"/>
        </w:rPr>
        <w:t xml:space="preserve"> v zákonné výši </w:t>
      </w:r>
      <w:r w:rsidRPr="00742172">
        <w:rPr>
          <w:rFonts w:ascii="Cambria" w:hAnsi="Cambria" w:cs="DejaVu Serif"/>
          <w:b/>
          <w:sz w:val="22"/>
          <w:szCs w:val="22"/>
        </w:rPr>
        <w:t>za 1</w:t>
      </w:r>
      <w:r w:rsidRPr="00742172">
        <w:rPr>
          <w:rFonts w:ascii="Cambria" w:hAnsi="Cambria" w:cs="DejaVu Serif"/>
          <w:sz w:val="22"/>
          <w:szCs w:val="22"/>
        </w:rPr>
        <w:t xml:space="preserve"> (slovy: jednu) </w:t>
      </w:r>
      <w:r w:rsidRPr="00742172">
        <w:rPr>
          <w:rFonts w:ascii="Cambria" w:hAnsi="Cambria" w:cs="DejaVu Serif"/>
          <w:b/>
          <w:sz w:val="22"/>
          <w:szCs w:val="22"/>
        </w:rPr>
        <w:t>hodinu poskytování právních služeb</w:t>
      </w:r>
      <w:r w:rsidRPr="00742172">
        <w:rPr>
          <w:rFonts w:ascii="Cambria" w:hAnsi="Cambria" w:cs="DejaVu Serif"/>
          <w:sz w:val="22"/>
          <w:szCs w:val="22"/>
        </w:rPr>
        <w:t xml:space="preserve">, přičemž </w:t>
      </w:r>
      <w:r>
        <w:rPr>
          <w:rFonts w:ascii="Cambria" w:hAnsi="Cambria" w:cs="DejaVu Serif"/>
          <w:sz w:val="22"/>
          <w:szCs w:val="22"/>
        </w:rPr>
        <w:t xml:space="preserve">Advokátem budou Klientovi </w:t>
      </w:r>
      <w:r w:rsidRPr="00742172">
        <w:rPr>
          <w:rFonts w:ascii="Cambria" w:hAnsi="Cambria" w:cs="DejaVu Serif"/>
          <w:sz w:val="22"/>
          <w:szCs w:val="22"/>
        </w:rPr>
        <w:t>bezplatně poskytovány běžné telefonické/e-mailové právní rady a konzultace nepřesahující dobou zpracování 15 (slovy: patnáct) minut. Advokát bude odměnu účtovat za každých započatých 15 (slovy: patnáct) minut.</w:t>
      </w:r>
    </w:p>
    <w:p w:rsidR="00747575" w:rsidRPr="00742172" w:rsidRDefault="00747575" w:rsidP="00747575">
      <w:pPr>
        <w:tabs>
          <w:tab w:val="left" w:pos="567"/>
        </w:tabs>
        <w:ind w:left="567" w:hanging="567"/>
        <w:rPr>
          <w:rFonts w:ascii="Cambria" w:hAnsi="Cambria"/>
          <w:sz w:val="22"/>
          <w:szCs w:val="22"/>
        </w:rPr>
      </w:pPr>
    </w:p>
    <w:p w:rsidR="00747575" w:rsidRPr="00742172" w:rsidRDefault="00747575" w:rsidP="00747575">
      <w:pPr>
        <w:numPr>
          <w:ilvl w:val="0"/>
          <w:numId w:val="2"/>
        </w:numPr>
        <w:tabs>
          <w:tab w:val="clear" w:pos="720"/>
          <w:tab w:val="left" w:pos="567"/>
        </w:tabs>
        <w:ind w:left="567" w:hanging="567"/>
        <w:jc w:val="both"/>
        <w:rPr>
          <w:rFonts w:ascii="Cambria" w:hAnsi="Cambria"/>
          <w:sz w:val="22"/>
          <w:szCs w:val="22"/>
        </w:rPr>
      </w:pPr>
      <w:r w:rsidRPr="00742172">
        <w:rPr>
          <w:rFonts w:ascii="Cambria" w:hAnsi="Cambria" w:cs="DejaVu Serif"/>
          <w:sz w:val="22"/>
          <w:szCs w:val="22"/>
        </w:rPr>
        <w:t>Smluvní strany se dohodly, že odměna uvedená v odst. 1 tohoto článku této Smlouvy bude uhrazena na základě faktury vystavené Advokátem Klientovi vždy poslední dne v příslušném kalendářním měsíci, a to se splatností do 20. (slovy: dvacátého) dne měsíce následujícího. Faktura bude mít náležitosti daňového dokladu dle zákona o účetnictví a zákona o DPH, a její přílohou bude vyčíslení odměny</w:t>
      </w:r>
      <w:r w:rsidR="00850B0C">
        <w:rPr>
          <w:rFonts w:ascii="Cambria" w:hAnsi="Cambria" w:cs="DejaVu Serif"/>
          <w:sz w:val="22"/>
          <w:szCs w:val="22"/>
        </w:rPr>
        <w:t xml:space="preserve"> a </w:t>
      </w:r>
      <w:r w:rsidR="00850B0C" w:rsidRPr="00850B0C">
        <w:rPr>
          <w:rFonts w:ascii="Cambria" w:hAnsi="Cambria"/>
          <w:sz w:val="22"/>
          <w:szCs w:val="22"/>
        </w:rPr>
        <w:t>přehled poskytnutých právních služeb</w:t>
      </w:r>
      <w:r w:rsidR="00850B0C" w:rsidRPr="00742172">
        <w:rPr>
          <w:rFonts w:ascii="Cambria" w:hAnsi="Cambria" w:cs="DejaVu Serif"/>
          <w:sz w:val="22"/>
          <w:szCs w:val="22"/>
        </w:rPr>
        <w:t xml:space="preserve"> </w:t>
      </w:r>
      <w:r w:rsidRPr="00742172">
        <w:rPr>
          <w:rFonts w:ascii="Cambria" w:hAnsi="Cambria" w:cs="DejaVu Serif"/>
          <w:sz w:val="22"/>
          <w:szCs w:val="22"/>
        </w:rPr>
        <w:t>podle odst. 1 tohoto článku této Smlouvy.</w:t>
      </w:r>
    </w:p>
    <w:p w:rsidR="00747575" w:rsidRPr="00742172" w:rsidRDefault="00747575" w:rsidP="00747575">
      <w:pPr>
        <w:tabs>
          <w:tab w:val="left" w:pos="567"/>
        </w:tabs>
        <w:ind w:left="567" w:hanging="567"/>
        <w:jc w:val="both"/>
        <w:rPr>
          <w:rFonts w:ascii="Cambria" w:hAnsi="Cambria" w:cs="DejaVu Serif"/>
          <w:sz w:val="22"/>
          <w:szCs w:val="22"/>
        </w:rPr>
      </w:pPr>
    </w:p>
    <w:p w:rsidR="00747575" w:rsidRPr="00742172" w:rsidRDefault="00747575" w:rsidP="00747575">
      <w:pPr>
        <w:numPr>
          <w:ilvl w:val="0"/>
          <w:numId w:val="2"/>
        </w:numPr>
        <w:tabs>
          <w:tab w:val="clear" w:pos="720"/>
          <w:tab w:val="left" w:pos="567"/>
        </w:tabs>
        <w:ind w:left="567" w:hanging="567"/>
        <w:jc w:val="both"/>
        <w:rPr>
          <w:rFonts w:ascii="Cambria" w:hAnsi="Cambria"/>
          <w:sz w:val="22"/>
          <w:szCs w:val="22"/>
        </w:rPr>
      </w:pPr>
      <w:r w:rsidRPr="00742172">
        <w:rPr>
          <w:rFonts w:ascii="Cambria" w:hAnsi="Cambria" w:cs="DejaVu Serif"/>
          <w:sz w:val="22"/>
          <w:szCs w:val="22"/>
        </w:rPr>
        <w:t>V</w:t>
      </w:r>
      <w:r w:rsidRPr="00742172">
        <w:rPr>
          <w:rFonts w:ascii="Cambria" w:hAnsi="Cambria"/>
          <w:sz w:val="22"/>
          <w:szCs w:val="22"/>
        </w:rPr>
        <w:t xml:space="preserve"> odměně Advokáta, uvedené v odst. 1 tohoto článku této Smlouvy, </w:t>
      </w:r>
      <w:r w:rsidRPr="00742172">
        <w:rPr>
          <w:rFonts w:ascii="Cambria" w:hAnsi="Cambria"/>
          <w:iCs/>
          <w:sz w:val="22"/>
          <w:szCs w:val="22"/>
          <w:u w:val="single"/>
        </w:rPr>
        <w:t>nejsou</w:t>
      </w:r>
      <w:r w:rsidRPr="00742172">
        <w:rPr>
          <w:rFonts w:ascii="Cambria" w:hAnsi="Cambria"/>
          <w:sz w:val="22"/>
          <w:szCs w:val="22"/>
        </w:rPr>
        <w:t xml:space="preserve"> zahrnuty případné náklady soudního či jiného řízení, jež zahrnují i paušální náhrady dle příslušných prováděcích předpisů (dále jen „</w:t>
      </w:r>
      <w:r w:rsidRPr="00742172">
        <w:rPr>
          <w:rFonts w:ascii="Cambria" w:hAnsi="Cambria"/>
          <w:b/>
          <w:sz w:val="22"/>
          <w:szCs w:val="22"/>
        </w:rPr>
        <w:t>Přísudky</w:t>
      </w:r>
      <w:r w:rsidRPr="00742172">
        <w:rPr>
          <w:rFonts w:ascii="Cambria" w:hAnsi="Cambria"/>
          <w:sz w:val="22"/>
          <w:szCs w:val="22"/>
        </w:rPr>
        <w:t xml:space="preserve">“). Platebním místem nároků Klienta a Přísudků je Advokát a ten je výslovně oprávněn si Přísudek v rozsahu 50,0 % (slovy: padesáti procent), vyjma soudního poplatku (a obdobných poplatků a věcných nákladů Klienta, např. znalečného, aj.), ponechat jako dodatečnou smluvní odměnu. Zbývající část se zavazuje zaslat Klientovi na účet, který Klient Advokátovi za tímto účelem sdělí, a to maximálně ve lhůtě 15 (slovy: patnácti) pracovních dní po zaplacení částky protistranou Klienta a sdělení čísla účtu Klientem Advokátovi. </w:t>
      </w:r>
    </w:p>
    <w:p w:rsidR="00747575" w:rsidRPr="00742172" w:rsidRDefault="00747575" w:rsidP="00747575">
      <w:pPr>
        <w:tabs>
          <w:tab w:val="left" w:pos="567"/>
        </w:tabs>
        <w:ind w:left="567" w:hanging="567"/>
        <w:jc w:val="both"/>
        <w:rPr>
          <w:rFonts w:ascii="Cambria" w:hAnsi="Cambria" w:cs="DejaVu Serif"/>
          <w:sz w:val="22"/>
          <w:szCs w:val="22"/>
        </w:rPr>
      </w:pPr>
    </w:p>
    <w:p w:rsidR="00747575" w:rsidRDefault="00747575" w:rsidP="00747575">
      <w:pPr>
        <w:numPr>
          <w:ilvl w:val="0"/>
          <w:numId w:val="2"/>
        </w:numPr>
        <w:tabs>
          <w:tab w:val="clear" w:pos="720"/>
          <w:tab w:val="left" w:pos="567"/>
        </w:tabs>
        <w:ind w:left="567" w:hanging="567"/>
        <w:jc w:val="both"/>
        <w:rPr>
          <w:rFonts w:ascii="Cambria" w:hAnsi="Cambria"/>
          <w:color w:val="000000"/>
          <w:sz w:val="22"/>
          <w:szCs w:val="22"/>
        </w:rPr>
      </w:pPr>
      <w:r w:rsidRPr="00742172">
        <w:rPr>
          <w:rFonts w:ascii="Cambria" w:hAnsi="Cambria"/>
          <w:color w:val="000000"/>
          <w:sz w:val="22"/>
          <w:szCs w:val="22"/>
        </w:rPr>
        <w:t>Klient je povinen uhradit Advokátovi věcné náklady spojené s vyřizováním věci, zejména náhradu cestovních výdajů dle platných právních předpisů o cestovních náhradách, tj. jízdné, znalečné, aj. Advokát tyto věcné náklady Klientovi nebude účtovat, resp. vyúčtuje částečně, pokud budou zahrnuty v náhradě nákladů řízení dle odst. 3 tohoto článku této Smlouvy. Advokát nebude účtovat cestovné po území města Karlovy Vary.</w:t>
      </w:r>
    </w:p>
    <w:p w:rsidR="00BA088C" w:rsidRDefault="00BA088C" w:rsidP="00BA088C">
      <w:pPr>
        <w:pStyle w:val="Odstavecseseznamem"/>
        <w:rPr>
          <w:rFonts w:ascii="Cambria" w:hAnsi="Cambria"/>
          <w:color w:val="000000"/>
          <w:sz w:val="22"/>
          <w:szCs w:val="22"/>
        </w:rPr>
      </w:pPr>
    </w:p>
    <w:p w:rsidR="00BA088C" w:rsidRPr="00BA088C" w:rsidRDefault="00BA088C" w:rsidP="00747575">
      <w:pPr>
        <w:numPr>
          <w:ilvl w:val="0"/>
          <w:numId w:val="2"/>
        </w:numPr>
        <w:tabs>
          <w:tab w:val="clear" w:pos="720"/>
          <w:tab w:val="left" w:pos="567"/>
        </w:tabs>
        <w:ind w:left="567" w:hanging="567"/>
        <w:jc w:val="both"/>
        <w:rPr>
          <w:rFonts w:ascii="Cambria" w:hAnsi="Cambria"/>
          <w:color w:val="000000"/>
          <w:sz w:val="20"/>
          <w:szCs w:val="22"/>
        </w:rPr>
      </w:pPr>
      <w:r w:rsidRPr="00BA088C">
        <w:rPr>
          <w:rFonts w:ascii="Cambria" w:hAnsi="Cambria"/>
          <w:bCs/>
          <w:iCs/>
          <w:sz w:val="22"/>
        </w:rPr>
        <w:t xml:space="preserve">V případě sepisu smlouvy o právu, které se zapisuje do katastru nemovitostí, jejíž smluvní </w:t>
      </w:r>
      <w:r w:rsidRPr="00BA088C">
        <w:rPr>
          <w:rFonts w:ascii="Cambria" w:hAnsi="Cambria"/>
          <w:bCs/>
          <w:iCs/>
          <w:sz w:val="22"/>
        </w:rPr>
        <w:lastRenderedPageBreak/>
        <w:t xml:space="preserve">stranou je </w:t>
      </w:r>
      <w:r w:rsidR="00015A4F">
        <w:rPr>
          <w:rFonts w:ascii="Cambria" w:hAnsi="Cambria"/>
          <w:bCs/>
          <w:iCs/>
          <w:sz w:val="22"/>
        </w:rPr>
        <w:t>K</w:t>
      </w:r>
      <w:r w:rsidRPr="00BA088C">
        <w:rPr>
          <w:rFonts w:ascii="Cambria" w:hAnsi="Cambria"/>
          <w:bCs/>
          <w:iCs/>
          <w:sz w:val="22"/>
        </w:rPr>
        <w:t>lient, včetně přípravy návrhu na vklad, ověření podpisu druhé smluvní strany a zajištění registrace takové smlouvy v registru smluv, hradí odměnu druhá smluvní strana.</w:t>
      </w:r>
    </w:p>
    <w:p w:rsidR="00747575" w:rsidRPr="00742172" w:rsidRDefault="00747575" w:rsidP="00747575">
      <w:pPr>
        <w:pStyle w:val="Odstavecseseznamem"/>
        <w:tabs>
          <w:tab w:val="left" w:pos="567"/>
        </w:tabs>
        <w:ind w:left="567" w:hanging="567"/>
        <w:rPr>
          <w:rFonts w:ascii="Cambria" w:hAnsi="Cambria"/>
          <w:sz w:val="22"/>
          <w:szCs w:val="22"/>
        </w:rPr>
      </w:pPr>
    </w:p>
    <w:p w:rsidR="00BA088C" w:rsidRPr="00E51E19" w:rsidRDefault="00747575" w:rsidP="00E51E19">
      <w:pPr>
        <w:numPr>
          <w:ilvl w:val="0"/>
          <w:numId w:val="2"/>
        </w:numPr>
        <w:tabs>
          <w:tab w:val="clear" w:pos="720"/>
          <w:tab w:val="left" w:pos="567"/>
        </w:tabs>
        <w:ind w:left="567" w:hanging="567"/>
        <w:jc w:val="both"/>
        <w:rPr>
          <w:rFonts w:ascii="Cambria" w:hAnsi="Cambria"/>
          <w:sz w:val="22"/>
          <w:szCs w:val="22"/>
        </w:rPr>
      </w:pPr>
      <w:r w:rsidRPr="00742172">
        <w:rPr>
          <w:rFonts w:ascii="Cambria" w:hAnsi="Cambria" w:cs="DejaVu Serif"/>
          <w:sz w:val="22"/>
          <w:szCs w:val="22"/>
        </w:rPr>
        <w:t xml:space="preserve">Advokát je oprávněn veškeré platby přijaté na nákladech soudního či jiného řízení započíst na své pohledávky za Klientem. </w:t>
      </w:r>
    </w:p>
    <w:p w:rsidR="00E51E19" w:rsidRPr="00742172" w:rsidRDefault="00E51E19">
      <w:pPr>
        <w:contextualSpacing/>
        <w:jc w:val="both"/>
        <w:rPr>
          <w:rFonts w:ascii="Cambria" w:hAnsi="Cambria" w:cs="DejaVu Serif"/>
          <w:sz w:val="22"/>
          <w:szCs w:val="22"/>
        </w:rPr>
      </w:pPr>
    </w:p>
    <w:p w:rsidR="00A662AA" w:rsidRDefault="00437092">
      <w:pPr>
        <w:contextualSpacing/>
        <w:jc w:val="center"/>
        <w:rPr>
          <w:rFonts w:ascii="Cambria" w:hAnsi="Cambria" w:cs="DejaVu Serif"/>
          <w:b/>
          <w:bCs/>
          <w:sz w:val="22"/>
          <w:szCs w:val="22"/>
        </w:rPr>
      </w:pPr>
      <w:r>
        <w:rPr>
          <w:rFonts w:ascii="Cambria" w:hAnsi="Cambria" w:cs="DejaVu Serif"/>
          <w:b/>
          <w:bCs/>
          <w:sz w:val="22"/>
          <w:szCs w:val="22"/>
        </w:rPr>
        <w:t>VI</w:t>
      </w:r>
      <w:r w:rsidR="00A662AA" w:rsidRPr="00742172">
        <w:rPr>
          <w:rFonts w:ascii="Cambria" w:hAnsi="Cambria" w:cs="DejaVu Serif"/>
          <w:b/>
          <w:bCs/>
          <w:sz w:val="22"/>
          <w:szCs w:val="22"/>
        </w:rPr>
        <w:t>.</w:t>
      </w:r>
    </w:p>
    <w:p w:rsidR="00A642CC" w:rsidRDefault="00A642CC">
      <w:pPr>
        <w:contextualSpacing/>
        <w:jc w:val="center"/>
        <w:rPr>
          <w:rFonts w:ascii="Cambria" w:hAnsi="Cambria" w:cs="DejaVu Serif"/>
          <w:b/>
          <w:bCs/>
          <w:sz w:val="22"/>
          <w:szCs w:val="22"/>
        </w:rPr>
      </w:pPr>
      <w:r>
        <w:rPr>
          <w:rFonts w:ascii="Cambria" w:hAnsi="Cambria" w:cs="DejaVu Serif"/>
          <w:b/>
          <w:bCs/>
          <w:sz w:val="22"/>
          <w:szCs w:val="22"/>
        </w:rPr>
        <w:t xml:space="preserve">Doba trvání </w:t>
      </w:r>
      <w:r w:rsidR="00015A4F">
        <w:rPr>
          <w:rFonts w:ascii="Cambria" w:hAnsi="Cambria" w:cs="DejaVu Serif"/>
          <w:b/>
          <w:bCs/>
          <w:sz w:val="22"/>
          <w:szCs w:val="22"/>
        </w:rPr>
        <w:t>S</w:t>
      </w:r>
      <w:r>
        <w:rPr>
          <w:rFonts w:ascii="Cambria" w:hAnsi="Cambria" w:cs="DejaVu Serif"/>
          <w:b/>
          <w:bCs/>
          <w:sz w:val="22"/>
          <w:szCs w:val="22"/>
        </w:rPr>
        <w:t>mlouvy</w:t>
      </w:r>
    </w:p>
    <w:p w:rsidR="00A642CC" w:rsidRPr="00742172" w:rsidRDefault="00A642CC">
      <w:pPr>
        <w:contextualSpacing/>
        <w:jc w:val="center"/>
        <w:rPr>
          <w:rFonts w:ascii="Cambria" w:hAnsi="Cambria"/>
          <w:sz w:val="22"/>
          <w:szCs w:val="22"/>
        </w:rPr>
      </w:pPr>
    </w:p>
    <w:p w:rsidR="00A662AA" w:rsidRPr="00903B39" w:rsidRDefault="00A662AA" w:rsidP="00533CF1">
      <w:pPr>
        <w:numPr>
          <w:ilvl w:val="0"/>
          <w:numId w:val="4"/>
        </w:numPr>
        <w:tabs>
          <w:tab w:val="clear" w:pos="720"/>
          <w:tab w:val="num" w:pos="567"/>
        </w:tabs>
        <w:ind w:left="567" w:hanging="567"/>
        <w:contextualSpacing/>
        <w:jc w:val="both"/>
        <w:rPr>
          <w:rFonts w:ascii="Cambria" w:hAnsi="Cambria"/>
          <w:sz w:val="22"/>
          <w:szCs w:val="22"/>
        </w:rPr>
      </w:pPr>
      <w:r w:rsidRPr="00742172">
        <w:rPr>
          <w:rFonts w:ascii="Cambria" w:hAnsi="Cambria" w:cs="DejaVu Serif"/>
          <w:sz w:val="22"/>
          <w:szCs w:val="22"/>
        </w:rPr>
        <w:t xml:space="preserve">Jakékoliv změny či doplňky této </w:t>
      </w:r>
      <w:r w:rsidR="004825DF" w:rsidRPr="00742172">
        <w:rPr>
          <w:rFonts w:ascii="Cambria" w:hAnsi="Cambria" w:cs="DejaVu Serif"/>
          <w:sz w:val="22"/>
          <w:szCs w:val="22"/>
        </w:rPr>
        <w:t>S</w:t>
      </w:r>
      <w:r w:rsidRPr="00742172">
        <w:rPr>
          <w:rFonts w:ascii="Cambria" w:hAnsi="Cambria" w:cs="DejaVu Serif"/>
          <w:sz w:val="22"/>
          <w:szCs w:val="22"/>
        </w:rPr>
        <w:t xml:space="preserve">mlouvy lze provést pouze písemně po oboustranném potvrzení oběma </w:t>
      </w:r>
      <w:r w:rsidR="00EC4D7A" w:rsidRPr="00742172">
        <w:rPr>
          <w:rFonts w:ascii="Cambria" w:hAnsi="Cambria" w:cs="DejaVu Serif"/>
          <w:sz w:val="22"/>
          <w:szCs w:val="22"/>
        </w:rPr>
        <w:t>S</w:t>
      </w:r>
      <w:r w:rsidRPr="00742172">
        <w:rPr>
          <w:rFonts w:ascii="Cambria" w:hAnsi="Cambria" w:cs="DejaVu Serif"/>
          <w:sz w:val="22"/>
          <w:szCs w:val="22"/>
        </w:rPr>
        <w:t xml:space="preserve">mluvními stranami, formou dodatku k této </w:t>
      </w:r>
      <w:r w:rsidR="009A1B01" w:rsidRPr="00742172">
        <w:rPr>
          <w:rFonts w:ascii="Cambria" w:hAnsi="Cambria" w:cs="DejaVu Serif"/>
          <w:sz w:val="22"/>
          <w:szCs w:val="22"/>
        </w:rPr>
        <w:t>S</w:t>
      </w:r>
      <w:r w:rsidRPr="00742172">
        <w:rPr>
          <w:rFonts w:ascii="Cambria" w:hAnsi="Cambria" w:cs="DejaVu Serif"/>
          <w:sz w:val="22"/>
          <w:szCs w:val="22"/>
        </w:rPr>
        <w:t>mlouvě.</w:t>
      </w:r>
    </w:p>
    <w:p w:rsidR="00903B39" w:rsidRPr="00437092" w:rsidRDefault="00903B39" w:rsidP="00903B39">
      <w:pPr>
        <w:ind w:left="567"/>
        <w:contextualSpacing/>
        <w:jc w:val="both"/>
        <w:rPr>
          <w:rFonts w:ascii="Cambria" w:hAnsi="Cambria"/>
          <w:sz w:val="22"/>
          <w:szCs w:val="22"/>
        </w:rPr>
      </w:pPr>
    </w:p>
    <w:p w:rsidR="00437092" w:rsidRPr="00903B39" w:rsidRDefault="00437092" w:rsidP="00015A4F">
      <w:pPr>
        <w:pStyle w:val="Zkladntext"/>
        <w:widowControl/>
        <w:numPr>
          <w:ilvl w:val="0"/>
          <w:numId w:val="4"/>
        </w:numPr>
        <w:tabs>
          <w:tab w:val="clear" w:pos="720"/>
        </w:tabs>
        <w:ind w:left="567" w:hanging="567"/>
        <w:jc w:val="both"/>
        <w:rPr>
          <w:rFonts w:ascii="Cambria" w:hAnsi="Cambria"/>
          <w:sz w:val="22"/>
        </w:rPr>
      </w:pPr>
      <w:r w:rsidRPr="00903B39">
        <w:rPr>
          <w:rFonts w:ascii="Cambria" w:hAnsi="Cambria"/>
          <w:sz w:val="22"/>
        </w:rPr>
        <w:t>Tato smlouva se uzavírá na dobu 4 let s účinností ode dne registrace této smlouvy v registru smluv.</w:t>
      </w:r>
    </w:p>
    <w:p w:rsidR="00A662AA" w:rsidRPr="00742172" w:rsidRDefault="00A662AA" w:rsidP="00533CF1">
      <w:pPr>
        <w:tabs>
          <w:tab w:val="num" w:pos="567"/>
        </w:tabs>
        <w:ind w:left="567" w:hanging="567"/>
        <w:contextualSpacing/>
        <w:jc w:val="both"/>
        <w:rPr>
          <w:rFonts w:ascii="Cambria" w:hAnsi="Cambria" w:cs="DejaVu Serif"/>
          <w:sz w:val="22"/>
          <w:szCs w:val="22"/>
        </w:rPr>
      </w:pPr>
    </w:p>
    <w:p w:rsidR="00A662AA" w:rsidRPr="00742172" w:rsidRDefault="00A662AA" w:rsidP="00533CF1">
      <w:pPr>
        <w:numPr>
          <w:ilvl w:val="0"/>
          <w:numId w:val="4"/>
        </w:numPr>
        <w:tabs>
          <w:tab w:val="clear" w:pos="720"/>
          <w:tab w:val="num" w:pos="567"/>
        </w:tabs>
        <w:ind w:left="567" w:hanging="567"/>
        <w:contextualSpacing/>
        <w:jc w:val="both"/>
        <w:rPr>
          <w:rFonts w:ascii="Cambria" w:hAnsi="Cambria"/>
          <w:sz w:val="22"/>
          <w:szCs w:val="22"/>
        </w:rPr>
      </w:pPr>
      <w:r w:rsidRPr="00742172">
        <w:rPr>
          <w:rFonts w:ascii="Cambria" w:hAnsi="Cambria"/>
          <w:sz w:val="22"/>
          <w:szCs w:val="22"/>
        </w:rPr>
        <w:t xml:space="preserve">Klient může </w:t>
      </w:r>
      <w:r w:rsidR="004825DF" w:rsidRPr="00742172">
        <w:rPr>
          <w:rFonts w:ascii="Cambria" w:hAnsi="Cambria"/>
          <w:sz w:val="22"/>
          <w:szCs w:val="22"/>
        </w:rPr>
        <w:t>S</w:t>
      </w:r>
      <w:r w:rsidRPr="00742172">
        <w:rPr>
          <w:rFonts w:ascii="Cambria" w:hAnsi="Cambria"/>
          <w:sz w:val="22"/>
          <w:szCs w:val="22"/>
        </w:rPr>
        <w:t xml:space="preserve">mlouvu kdykoliv písemně vypovědět. Výpověď </w:t>
      </w:r>
      <w:r w:rsidR="004825DF" w:rsidRPr="00742172">
        <w:rPr>
          <w:rFonts w:ascii="Cambria" w:hAnsi="Cambria"/>
          <w:sz w:val="22"/>
          <w:szCs w:val="22"/>
        </w:rPr>
        <w:t>nabývá účinnosti posledním dnem </w:t>
      </w:r>
      <w:r w:rsidRPr="00742172">
        <w:rPr>
          <w:rFonts w:ascii="Cambria" w:hAnsi="Cambria"/>
          <w:sz w:val="22"/>
          <w:szCs w:val="22"/>
        </w:rPr>
        <w:t>3.</w:t>
      </w:r>
      <w:r w:rsidR="009A1B01" w:rsidRPr="00742172">
        <w:rPr>
          <w:rFonts w:ascii="Cambria" w:hAnsi="Cambria"/>
          <w:sz w:val="22"/>
          <w:szCs w:val="22"/>
        </w:rPr>
        <w:t xml:space="preserve"> (slovy: třetího)</w:t>
      </w:r>
      <w:r w:rsidRPr="00742172">
        <w:rPr>
          <w:rFonts w:ascii="Cambria" w:hAnsi="Cambria"/>
          <w:sz w:val="22"/>
          <w:szCs w:val="22"/>
        </w:rPr>
        <w:t xml:space="preserve"> kalendářního měsíce následujícího po měsíci, v němž byla výpověď doruče</w:t>
      </w:r>
      <w:r w:rsidR="004825DF" w:rsidRPr="00742172">
        <w:rPr>
          <w:rFonts w:ascii="Cambria" w:hAnsi="Cambria"/>
          <w:sz w:val="22"/>
          <w:szCs w:val="22"/>
        </w:rPr>
        <w:t>na A</w:t>
      </w:r>
      <w:r w:rsidRPr="00742172">
        <w:rPr>
          <w:rFonts w:ascii="Cambria" w:hAnsi="Cambria"/>
          <w:sz w:val="22"/>
          <w:szCs w:val="22"/>
        </w:rPr>
        <w:t>dvokátovi.</w:t>
      </w:r>
    </w:p>
    <w:p w:rsidR="00A662AA" w:rsidRPr="00742172" w:rsidRDefault="00A662AA" w:rsidP="00533CF1">
      <w:pPr>
        <w:tabs>
          <w:tab w:val="num" w:pos="567"/>
        </w:tabs>
        <w:ind w:left="567" w:hanging="567"/>
        <w:contextualSpacing/>
        <w:jc w:val="both"/>
        <w:rPr>
          <w:rFonts w:ascii="Cambria" w:hAnsi="Cambria"/>
          <w:sz w:val="22"/>
          <w:szCs w:val="22"/>
        </w:rPr>
      </w:pPr>
    </w:p>
    <w:p w:rsidR="0003669B" w:rsidRPr="00742172" w:rsidRDefault="00A662AA" w:rsidP="00533CF1">
      <w:pPr>
        <w:numPr>
          <w:ilvl w:val="0"/>
          <w:numId w:val="4"/>
        </w:numPr>
        <w:tabs>
          <w:tab w:val="clear" w:pos="720"/>
          <w:tab w:val="num" w:pos="567"/>
        </w:tabs>
        <w:ind w:left="567" w:hanging="567"/>
        <w:contextualSpacing/>
        <w:jc w:val="both"/>
        <w:rPr>
          <w:rFonts w:ascii="Cambria" w:hAnsi="Cambria"/>
          <w:sz w:val="22"/>
          <w:szCs w:val="22"/>
        </w:rPr>
      </w:pPr>
      <w:r w:rsidRPr="00742172">
        <w:rPr>
          <w:rFonts w:ascii="Cambria" w:hAnsi="Cambria"/>
          <w:sz w:val="22"/>
          <w:szCs w:val="22"/>
        </w:rPr>
        <w:t>Advokát může smlouvu písemně vypovědět zejména pokud:</w:t>
      </w:r>
    </w:p>
    <w:p w:rsidR="0003669B" w:rsidRPr="00742172" w:rsidRDefault="0003669B" w:rsidP="0003669B">
      <w:pPr>
        <w:pStyle w:val="Odstavecseseznamem"/>
        <w:rPr>
          <w:rFonts w:ascii="Cambria" w:hAnsi="Cambria"/>
          <w:sz w:val="22"/>
          <w:szCs w:val="22"/>
        </w:rPr>
      </w:pPr>
    </w:p>
    <w:p w:rsidR="00847A35" w:rsidRPr="00742172" w:rsidRDefault="00A662AA" w:rsidP="004825DF">
      <w:pPr>
        <w:pStyle w:val="Zkladntextodsazen21"/>
        <w:numPr>
          <w:ilvl w:val="0"/>
          <w:numId w:val="5"/>
        </w:numPr>
        <w:tabs>
          <w:tab w:val="left" w:pos="2520"/>
          <w:tab w:val="left" w:pos="2880"/>
        </w:tabs>
        <w:spacing w:before="0" w:line="240" w:lineRule="auto"/>
        <w:contextualSpacing/>
        <w:rPr>
          <w:rFonts w:ascii="Cambria" w:hAnsi="Cambria"/>
          <w:color w:val="000000"/>
          <w:sz w:val="22"/>
          <w:szCs w:val="22"/>
        </w:rPr>
      </w:pPr>
      <w:r w:rsidRPr="00742172">
        <w:rPr>
          <w:rFonts w:ascii="Cambria" w:hAnsi="Cambria"/>
          <w:color w:val="000000"/>
          <w:sz w:val="22"/>
          <w:szCs w:val="22"/>
        </w:rPr>
        <w:t xml:space="preserve">dojde k </w:t>
      </w:r>
      <w:r w:rsidRPr="00742172">
        <w:rPr>
          <w:rFonts w:ascii="Cambria" w:hAnsi="Cambria"/>
          <w:iCs/>
          <w:color w:val="000000"/>
          <w:sz w:val="22"/>
          <w:szCs w:val="22"/>
          <w:u w:val="single"/>
        </w:rPr>
        <w:t>narušení důvěry</w:t>
      </w:r>
      <w:r w:rsidRPr="00742172">
        <w:rPr>
          <w:rFonts w:ascii="Cambria" w:hAnsi="Cambria"/>
          <w:color w:val="000000"/>
          <w:sz w:val="22"/>
          <w:szCs w:val="22"/>
        </w:rPr>
        <w:t xml:space="preserve"> mezi ní</w:t>
      </w:r>
      <w:r w:rsidR="00EC4D7A" w:rsidRPr="00742172">
        <w:rPr>
          <w:rFonts w:ascii="Cambria" w:hAnsi="Cambria"/>
          <w:color w:val="000000"/>
          <w:sz w:val="22"/>
          <w:szCs w:val="22"/>
        </w:rPr>
        <w:t xml:space="preserve">m </w:t>
      </w:r>
      <w:r w:rsidRPr="00742172">
        <w:rPr>
          <w:rFonts w:ascii="Cambria" w:hAnsi="Cambria"/>
          <w:color w:val="000000"/>
          <w:sz w:val="22"/>
          <w:szCs w:val="22"/>
        </w:rPr>
        <w:t xml:space="preserve">a </w:t>
      </w:r>
      <w:r w:rsidR="000946C0" w:rsidRPr="00742172">
        <w:rPr>
          <w:rFonts w:ascii="Cambria" w:hAnsi="Cambria"/>
          <w:color w:val="000000"/>
          <w:sz w:val="22"/>
          <w:szCs w:val="22"/>
        </w:rPr>
        <w:t>K</w:t>
      </w:r>
      <w:r w:rsidRPr="00742172">
        <w:rPr>
          <w:rFonts w:ascii="Cambria" w:hAnsi="Cambria"/>
          <w:color w:val="000000"/>
          <w:sz w:val="22"/>
          <w:szCs w:val="22"/>
        </w:rPr>
        <w:t xml:space="preserve">lientem, projevující se zejména tím, že </w:t>
      </w:r>
      <w:r w:rsidR="000946C0" w:rsidRPr="00742172">
        <w:rPr>
          <w:rFonts w:ascii="Cambria" w:hAnsi="Cambria"/>
          <w:color w:val="000000"/>
          <w:sz w:val="22"/>
          <w:szCs w:val="22"/>
        </w:rPr>
        <w:t>K</w:t>
      </w:r>
      <w:r w:rsidR="004825DF" w:rsidRPr="00742172">
        <w:rPr>
          <w:rFonts w:ascii="Cambria" w:hAnsi="Cambria"/>
          <w:color w:val="000000"/>
          <w:sz w:val="22"/>
          <w:szCs w:val="22"/>
        </w:rPr>
        <w:t xml:space="preserve">lient </w:t>
      </w:r>
      <w:r w:rsidRPr="00742172">
        <w:rPr>
          <w:rFonts w:ascii="Cambria" w:hAnsi="Cambria"/>
          <w:color w:val="000000"/>
          <w:sz w:val="22"/>
          <w:szCs w:val="22"/>
        </w:rPr>
        <w:t xml:space="preserve">nerespektuje právní doporučení </w:t>
      </w:r>
      <w:r w:rsidR="004825DF" w:rsidRPr="00742172">
        <w:rPr>
          <w:rFonts w:ascii="Cambria" w:hAnsi="Cambria"/>
          <w:color w:val="000000"/>
          <w:sz w:val="22"/>
          <w:szCs w:val="22"/>
        </w:rPr>
        <w:t>A</w:t>
      </w:r>
      <w:r w:rsidRPr="00742172">
        <w:rPr>
          <w:rFonts w:ascii="Cambria" w:hAnsi="Cambria"/>
          <w:color w:val="000000"/>
          <w:sz w:val="22"/>
          <w:szCs w:val="22"/>
        </w:rPr>
        <w:t>dvokáta,</w:t>
      </w:r>
    </w:p>
    <w:p w:rsidR="00847A35" w:rsidRPr="00742172" w:rsidRDefault="00847A35" w:rsidP="00847A35">
      <w:pPr>
        <w:pStyle w:val="Zkladntextodsazen21"/>
        <w:tabs>
          <w:tab w:val="left" w:pos="2520"/>
          <w:tab w:val="left" w:pos="2880"/>
        </w:tabs>
        <w:spacing w:before="0" w:line="240" w:lineRule="auto"/>
        <w:ind w:left="1440" w:firstLine="0"/>
        <w:contextualSpacing/>
        <w:rPr>
          <w:rFonts w:ascii="Cambria" w:hAnsi="Cambria"/>
          <w:color w:val="000000"/>
          <w:sz w:val="22"/>
          <w:szCs w:val="22"/>
        </w:rPr>
      </w:pPr>
    </w:p>
    <w:p w:rsidR="00847A35" w:rsidRPr="00742172" w:rsidRDefault="00847A35" w:rsidP="00847A35">
      <w:pPr>
        <w:pStyle w:val="Zkladntextodsazen21"/>
        <w:numPr>
          <w:ilvl w:val="0"/>
          <w:numId w:val="5"/>
        </w:numPr>
        <w:tabs>
          <w:tab w:val="left" w:pos="2520"/>
          <w:tab w:val="left" w:pos="2880"/>
        </w:tabs>
        <w:spacing w:before="0" w:line="240" w:lineRule="auto"/>
        <w:contextualSpacing/>
        <w:rPr>
          <w:rFonts w:ascii="Cambria" w:hAnsi="Cambria"/>
          <w:color w:val="000000"/>
          <w:sz w:val="22"/>
          <w:szCs w:val="22"/>
        </w:rPr>
      </w:pPr>
      <w:r w:rsidRPr="00742172">
        <w:rPr>
          <w:rFonts w:ascii="Cambria" w:hAnsi="Cambria"/>
          <w:color w:val="000000"/>
          <w:sz w:val="22"/>
          <w:szCs w:val="22"/>
        </w:rPr>
        <w:t>K</w:t>
      </w:r>
      <w:r w:rsidRPr="00742172">
        <w:rPr>
          <w:rFonts w:ascii="Cambria" w:hAnsi="Cambria" w:cs="DejaVu Serif"/>
          <w:color w:val="000000"/>
          <w:sz w:val="22"/>
          <w:szCs w:val="22"/>
        </w:rPr>
        <w:t>lient poskytne nepravdivé, záměrně neúplné či hrubě zavádě</w:t>
      </w:r>
      <w:r w:rsidR="00742172">
        <w:rPr>
          <w:rFonts w:ascii="Cambria" w:hAnsi="Cambria" w:cs="DejaVu Serif"/>
          <w:color w:val="000000"/>
          <w:sz w:val="22"/>
          <w:szCs w:val="22"/>
        </w:rPr>
        <w:t>jící informace vztahující se k poskytování právních služeb dle této Smlouvy,</w:t>
      </w:r>
    </w:p>
    <w:p w:rsidR="0003669B" w:rsidRPr="00742172" w:rsidRDefault="0003669B" w:rsidP="0003669B">
      <w:pPr>
        <w:pStyle w:val="Zkladntextodsazen21"/>
        <w:tabs>
          <w:tab w:val="left" w:pos="2520"/>
          <w:tab w:val="left" w:pos="2880"/>
        </w:tabs>
        <w:spacing w:before="0" w:line="240" w:lineRule="auto"/>
        <w:ind w:left="1440" w:firstLine="0"/>
        <w:contextualSpacing/>
        <w:rPr>
          <w:rFonts w:ascii="Cambria" w:hAnsi="Cambria"/>
          <w:color w:val="000000"/>
          <w:sz w:val="22"/>
          <w:szCs w:val="22"/>
        </w:rPr>
      </w:pPr>
    </w:p>
    <w:p w:rsidR="00A662AA" w:rsidRPr="00742172" w:rsidRDefault="0003669B">
      <w:pPr>
        <w:pStyle w:val="Zkladntextodsazen21"/>
        <w:numPr>
          <w:ilvl w:val="0"/>
          <w:numId w:val="5"/>
        </w:numPr>
        <w:tabs>
          <w:tab w:val="left" w:pos="2520"/>
          <w:tab w:val="left" w:pos="2880"/>
        </w:tabs>
        <w:spacing w:before="0" w:line="240" w:lineRule="auto"/>
        <w:contextualSpacing/>
        <w:rPr>
          <w:rFonts w:ascii="Cambria" w:hAnsi="Cambria"/>
          <w:sz w:val="22"/>
          <w:szCs w:val="22"/>
        </w:rPr>
      </w:pPr>
      <w:r w:rsidRPr="00742172">
        <w:rPr>
          <w:rFonts w:ascii="Cambria" w:hAnsi="Cambria"/>
          <w:color w:val="000000"/>
          <w:sz w:val="22"/>
          <w:szCs w:val="22"/>
        </w:rPr>
        <w:t>K</w:t>
      </w:r>
      <w:r w:rsidR="00A662AA" w:rsidRPr="00742172">
        <w:rPr>
          <w:rFonts w:ascii="Cambria" w:hAnsi="Cambria"/>
          <w:color w:val="000000"/>
          <w:sz w:val="22"/>
          <w:szCs w:val="22"/>
        </w:rPr>
        <w:t xml:space="preserve">lient neposkytuje </w:t>
      </w:r>
      <w:r w:rsidR="00742172">
        <w:rPr>
          <w:rFonts w:ascii="Cambria" w:hAnsi="Cambria"/>
          <w:color w:val="000000"/>
          <w:sz w:val="22"/>
          <w:szCs w:val="22"/>
        </w:rPr>
        <w:t xml:space="preserve">Advokátovi </w:t>
      </w:r>
      <w:r w:rsidR="00A662AA" w:rsidRPr="00742172">
        <w:rPr>
          <w:rFonts w:ascii="Cambria" w:hAnsi="Cambria"/>
          <w:color w:val="000000"/>
          <w:sz w:val="22"/>
          <w:szCs w:val="22"/>
        </w:rPr>
        <w:t>potřebnou součinnost,</w:t>
      </w:r>
      <w:r w:rsidR="00742172">
        <w:rPr>
          <w:rFonts w:ascii="Cambria" w:hAnsi="Cambria"/>
          <w:color w:val="000000"/>
          <w:sz w:val="22"/>
          <w:szCs w:val="22"/>
        </w:rPr>
        <w:t xml:space="preserve"> pro plnění povinností Advokáta dle této Smlouvy, </w:t>
      </w:r>
      <w:r w:rsidR="00A662AA" w:rsidRPr="00742172">
        <w:rPr>
          <w:rFonts w:ascii="Cambria" w:hAnsi="Cambria"/>
          <w:color w:val="000000"/>
          <w:sz w:val="22"/>
          <w:szCs w:val="22"/>
        </w:rPr>
        <w:tab/>
      </w:r>
      <w:r w:rsidR="00A662AA" w:rsidRPr="00742172">
        <w:rPr>
          <w:rFonts w:ascii="Cambria" w:hAnsi="Cambria"/>
          <w:sz w:val="22"/>
          <w:szCs w:val="22"/>
        </w:rPr>
        <w:tab/>
      </w:r>
      <w:r w:rsidR="00A662AA" w:rsidRPr="00742172">
        <w:rPr>
          <w:rFonts w:ascii="Cambria" w:hAnsi="Cambria"/>
          <w:sz w:val="22"/>
          <w:szCs w:val="22"/>
        </w:rPr>
        <w:tab/>
      </w:r>
      <w:r w:rsidR="00A662AA" w:rsidRPr="00742172">
        <w:rPr>
          <w:rFonts w:ascii="Cambria" w:hAnsi="Cambria"/>
          <w:sz w:val="22"/>
          <w:szCs w:val="22"/>
        </w:rPr>
        <w:tab/>
      </w:r>
      <w:r w:rsidR="00A662AA" w:rsidRPr="00742172">
        <w:rPr>
          <w:rFonts w:ascii="Cambria" w:hAnsi="Cambria"/>
          <w:sz w:val="22"/>
          <w:szCs w:val="22"/>
        </w:rPr>
        <w:tab/>
        <w:t xml:space="preserve">      </w:t>
      </w:r>
    </w:p>
    <w:p w:rsidR="0003669B" w:rsidRPr="00742172" w:rsidRDefault="0003669B">
      <w:pPr>
        <w:pStyle w:val="Zkladntextodsazen21"/>
        <w:tabs>
          <w:tab w:val="left" w:pos="3240"/>
          <w:tab w:val="left" w:pos="3600"/>
        </w:tabs>
        <w:spacing w:before="0" w:line="240" w:lineRule="auto"/>
        <w:ind w:left="1800" w:firstLine="0"/>
        <w:contextualSpacing/>
        <w:rPr>
          <w:rFonts w:ascii="Cambria" w:hAnsi="Cambria"/>
          <w:sz w:val="22"/>
          <w:szCs w:val="22"/>
        </w:rPr>
      </w:pPr>
    </w:p>
    <w:p w:rsidR="0003669B" w:rsidRPr="00742172" w:rsidRDefault="0003669B" w:rsidP="00533CF1">
      <w:pPr>
        <w:pStyle w:val="Zkladntextodsazen21"/>
        <w:tabs>
          <w:tab w:val="left" w:pos="3240"/>
          <w:tab w:val="left" w:pos="3600"/>
        </w:tabs>
        <w:spacing w:before="0" w:line="240" w:lineRule="auto"/>
        <w:ind w:left="567" w:firstLine="0"/>
        <w:contextualSpacing/>
        <w:rPr>
          <w:rFonts w:ascii="Cambria" w:hAnsi="Cambria"/>
          <w:sz w:val="22"/>
          <w:szCs w:val="22"/>
        </w:rPr>
      </w:pPr>
      <w:r w:rsidRPr="00742172">
        <w:rPr>
          <w:rFonts w:ascii="Cambria" w:hAnsi="Cambria"/>
          <w:sz w:val="22"/>
          <w:szCs w:val="22"/>
        </w:rPr>
        <w:t xml:space="preserve">kdy pro tyto případy se Smluvní strany dohodly, že výpověď této </w:t>
      </w:r>
      <w:r w:rsidR="004825DF" w:rsidRPr="00742172">
        <w:rPr>
          <w:rFonts w:ascii="Cambria" w:hAnsi="Cambria"/>
          <w:sz w:val="22"/>
          <w:szCs w:val="22"/>
        </w:rPr>
        <w:t>S</w:t>
      </w:r>
      <w:r w:rsidRPr="00742172">
        <w:rPr>
          <w:rFonts w:ascii="Cambria" w:hAnsi="Cambria"/>
          <w:sz w:val="22"/>
          <w:szCs w:val="22"/>
        </w:rPr>
        <w:t xml:space="preserve">mlouvy učiněná Advokátem nabývá účinnosti dnem doručení Klientovi. V případě výpovědi této </w:t>
      </w:r>
      <w:r w:rsidR="004825DF" w:rsidRPr="00742172">
        <w:rPr>
          <w:rFonts w:ascii="Cambria" w:hAnsi="Cambria"/>
          <w:sz w:val="22"/>
          <w:szCs w:val="22"/>
        </w:rPr>
        <w:t>S</w:t>
      </w:r>
      <w:r w:rsidRPr="00742172">
        <w:rPr>
          <w:rFonts w:ascii="Cambria" w:hAnsi="Cambria"/>
          <w:sz w:val="22"/>
          <w:szCs w:val="22"/>
        </w:rPr>
        <w:t xml:space="preserve">mlouvy Advokátem z jiných důvodů platí shodně výpovědní doba sjednaná v odst. 2 tohoto článku této </w:t>
      </w:r>
      <w:r w:rsidR="004825DF" w:rsidRPr="00742172">
        <w:rPr>
          <w:rFonts w:ascii="Cambria" w:hAnsi="Cambria"/>
          <w:sz w:val="22"/>
          <w:szCs w:val="22"/>
        </w:rPr>
        <w:t>S</w:t>
      </w:r>
      <w:r w:rsidRPr="00742172">
        <w:rPr>
          <w:rFonts w:ascii="Cambria" w:hAnsi="Cambria"/>
          <w:sz w:val="22"/>
          <w:szCs w:val="22"/>
        </w:rPr>
        <w:t xml:space="preserve">mlouvy.  </w:t>
      </w:r>
    </w:p>
    <w:p w:rsidR="0003669B" w:rsidRPr="00742172" w:rsidRDefault="0003669B" w:rsidP="00533CF1">
      <w:pPr>
        <w:pStyle w:val="Zkladntextodsazen21"/>
        <w:tabs>
          <w:tab w:val="left" w:pos="3240"/>
          <w:tab w:val="left" w:pos="3600"/>
        </w:tabs>
        <w:spacing w:before="0" w:line="240" w:lineRule="auto"/>
        <w:ind w:left="567" w:firstLine="0"/>
        <w:contextualSpacing/>
        <w:rPr>
          <w:rFonts w:ascii="Cambria" w:hAnsi="Cambria"/>
          <w:sz w:val="22"/>
          <w:szCs w:val="22"/>
        </w:rPr>
      </w:pPr>
    </w:p>
    <w:p w:rsidR="00A662AA" w:rsidRPr="00742172" w:rsidRDefault="0003669B" w:rsidP="00533CF1">
      <w:pPr>
        <w:numPr>
          <w:ilvl w:val="0"/>
          <w:numId w:val="4"/>
        </w:numPr>
        <w:tabs>
          <w:tab w:val="clear" w:pos="720"/>
          <w:tab w:val="left" w:pos="567"/>
        </w:tabs>
        <w:ind w:left="567" w:hanging="567"/>
        <w:contextualSpacing/>
        <w:jc w:val="both"/>
        <w:rPr>
          <w:rFonts w:ascii="Cambria" w:hAnsi="Cambria"/>
          <w:sz w:val="22"/>
          <w:szCs w:val="22"/>
        </w:rPr>
      </w:pPr>
      <w:r w:rsidRPr="00742172">
        <w:rPr>
          <w:rFonts w:ascii="Cambria" w:hAnsi="Cambria"/>
          <w:sz w:val="22"/>
          <w:szCs w:val="22"/>
        </w:rPr>
        <w:t xml:space="preserve">Smluvní strany se dohodly, že </w:t>
      </w:r>
      <w:r w:rsidR="00A662AA" w:rsidRPr="00742172">
        <w:rPr>
          <w:rFonts w:ascii="Cambria" w:hAnsi="Cambria"/>
          <w:sz w:val="22"/>
          <w:szCs w:val="22"/>
        </w:rPr>
        <w:t>Advokát je povinen v době 15</w:t>
      </w:r>
      <w:r w:rsidRPr="00742172">
        <w:rPr>
          <w:rFonts w:ascii="Cambria" w:hAnsi="Cambria"/>
          <w:sz w:val="22"/>
          <w:szCs w:val="22"/>
        </w:rPr>
        <w:t xml:space="preserve"> (slovy: patnácti)</w:t>
      </w:r>
      <w:r w:rsidR="00A662AA" w:rsidRPr="00742172">
        <w:rPr>
          <w:rFonts w:ascii="Cambria" w:hAnsi="Cambria"/>
          <w:sz w:val="22"/>
          <w:szCs w:val="22"/>
        </w:rPr>
        <w:t xml:space="preserve"> dnů od</w:t>
      </w:r>
      <w:r w:rsidRPr="00742172">
        <w:rPr>
          <w:rFonts w:ascii="Cambria" w:hAnsi="Cambria"/>
          <w:sz w:val="22"/>
          <w:szCs w:val="22"/>
        </w:rPr>
        <w:t xml:space="preserve">e dne </w:t>
      </w:r>
      <w:r w:rsidR="004825DF" w:rsidRPr="00742172">
        <w:rPr>
          <w:rFonts w:ascii="Cambria" w:hAnsi="Cambria"/>
          <w:sz w:val="22"/>
          <w:szCs w:val="22"/>
        </w:rPr>
        <w:t>účinnosti výpovědi S</w:t>
      </w:r>
      <w:r w:rsidR="00A662AA" w:rsidRPr="00742172">
        <w:rPr>
          <w:rFonts w:ascii="Cambria" w:hAnsi="Cambria"/>
          <w:sz w:val="22"/>
          <w:szCs w:val="22"/>
        </w:rPr>
        <w:t xml:space="preserve">mlouvy učinit veškeré neodkladné úkony tak, aby </w:t>
      </w:r>
      <w:r w:rsidRPr="00742172">
        <w:rPr>
          <w:rFonts w:ascii="Cambria" w:hAnsi="Cambria"/>
          <w:sz w:val="22"/>
          <w:szCs w:val="22"/>
        </w:rPr>
        <w:t>K</w:t>
      </w:r>
      <w:r w:rsidR="00A662AA" w:rsidRPr="00742172">
        <w:rPr>
          <w:rFonts w:ascii="Cambria" w:hAnsi="Cambria"/>
          <w:sz w:val="22"/>
          <w:szCs w:val="22"/>
        </w:rPr>
        <w:t xml:space="preserve">lientovi </w:t>
      </w:r>
      <w:r w:rsidR="004825DF" w:rsidRPr="00742172">
        <w:rPr>
          <w:rFonts w:ascii="Cambria" w:hAnsi="Cambria"/>
          <w:sz w:val="22"/>
          <w:szCs w:val="22"/>
        </w:rPr>
        <w:t>nevznikla výpovědí S</w:t>
      </w:r>
      <w:r w:rsidRPr="00742172">
        <w:rPr>
          <w:rFonts w:ascii="Cambria" w:hAnsi="Cambria"/>
          <w:sz w:val="22"/>
          <w:szCs w:val="22"/>
        </w:rPr>
        <w:t>mlouvy škoda. Smluvní strany se dohodly, že Klient je povinen realizaci, shora uvedených, neodkladných úkonů</w:t>
      </w:r>
      <w:r w:rsidR="00A662AA" w:rsidRPr="00742172">
        <w:rPr>
          <w:rFonts w:ascii="Cambria" w:hAnsi="Cambria"/>
          <w:sz w:val="22"/>
          <w:szCs w:val="22"/>
        </w:rPr>
        <w:t xml:space="preserve">, </w:t>
      </w:r>
      <w:r w:rsidRPr="00742172">
        <w:rPr>
          <w:rFonts w:ascii="Cambria" w:hAnsi="Cambria"/>
          <w:sz w:val="22"/>
          <w:szCs w:val="22"/>
        </w:rPr>
        <w:t xml:space="preserve">Advokátovi uhradit </w:t>
      </w:r>
      <w:r w:rsidR="00A662AA" w:rsidRPr="00742172">
        <w:rPr>
          <w:rFonts w:ascii="Cambria" w:hAnsi="Cambria"/>
          <w:sz w:val="22"/>
          <w:szCs w:val="22"/>
        </w:rPr>
        <w:t xml:space="preserve">nebo písemně sdělit, že jejich provedení nežádá. Neodkladnými úkony jsou zastupování u soudu či při obdobných nařízených jednáních a podání odvolání nebo jiných řádných </w:t>
      </w:r>
      <w:r w:rsidR="00331DCD">
        <w:rPr>
          <w:rFonts w:ascii="Cambria" w:hAnsi="Cambria"/>
          <w:sz w:val="22"/>
          <w:szCs w:val="22"/>
        </w:rPr>
        <w:t xml:space="preserve">a mimořádných </w:t>
      </w:r>
      <w:r w:rsidR="00A662AA" w:rsidRPr="00742172">
        <w:rPr>
          <w:rFonts w:ascii="Cambria" w:hAnsi="Cambria"/>
          <w:sz w:val="22"/>
          <w:szCs w:val="22"/>
        </w:rPr>
        <w:t>opravných prostředků tak, aby nedošlo k propadu procesních lhůt.</w:t>
      </w:r>
    </w:p>
    <w:p w:rsidR="00A662AA" w:rsidRPr="00742172" w:rsidRDefault="00A662AA" w:rsidP="00533CF1">
      <w:pPr>
        <w:tabs>
          <w:tab w:val="left" w:pos="1440"/>
        </w:tabs>
        <w:ind w:left="567"/>
        <w:contextualSpacing/>
        <w:jc w:val="both"/>
        <w:rPr>
          <w:rFonts w:ascii="Cambria" w:hAnsi="Cambria"/>
          <w:sz w:val="22"/>
          <w:szCs w:val="22"/>
        </w:rPr>
      </w:pPr>
    </w:p>
    <w:p w:rsidR="00A662AA" w:rsidRPr="00742172" w:rsidRDefault="00A662AA" w:rsidP="00533CF1">
      <w:pPr>
        <w:numPr>
          <w:ilvl w:val="0"/>
          <w:numId w:val="4"/>
        </w:numPr>
        <w:tabs>
          <w:tab w:val="clear" w:pos="720"/>
          <w:tab w:val="left" w:pos="567"/>
        </w:tabs>
        <w:ind w:left="567" w:hanging="567"/>
        <w:contextualSpacing/>
        <w:jc w:val="both"/>
        <w:rPr>
          <w:rFonts w:ascii="Cambria" w:hAnsi="Cambria"/>
          <w:sz w:val="22"/>
          <w:szCs w:val="22"/>
        </w:rPr>
      </w:pPr>
      <w:r w:rsidRPr="00742172">
        <w:rPr>
          <w:rFonts w:ascii="Cambria" w:hAnsi="Cambria"/>
          <w:sz w:val="22"/>
          <w:szCs w:val="22"/>
        </w:rPr>
        <w:t xml:space="preserve">Po ukončení právního zastupování předá </w:t>
      </w:r>
      <w:r w:rsidR="0003669B" w:rsidRPr="00742172">
        <w:rPr>
          <w:rFonts w:ascii="Cambria" w:hAnsi="Cambria"/>
          <w:sz w:val="22"/>
          <w:szCs w:val="22"/>
        </w:rPr>
        <w:t>A</w:t>
      </w:r>
      <w:r w:rsidRPr="00742172">
        <w:rPr>
          <w:rFonts w:ascii="Cambria" w:hAnsi="Cambria"/>
          <w:sz w:val="22"/>
          <w:szCs w:val="22"/>
        </w:rPr>
        <w:t xml:space="preserve">dvokát do 30 </w:t>
      </w:r>
      <w:r w:rsidR="0003669B" w:rsidRPr="00742172">
        <w:rPr>
          <w:rFonts w:ascii="Cambria" w:hAnsi="Cambria"/>
          <w:sz w:val="22"/>
          <w:szCs w:val="22"/>
        </w:rPr>
        <w:t xml:space="preserve">(slovy: třiceti) kalendářních </w:t>
      </w:r>
      <w:r w:rsidRPr="00742172">
        <w:rPr>
          <w:rFonts w:ascii="Cambria" w:hAnsi="Cambria"/>
          <w:sz w:val="22"/>
          <w:szCs w:val="22"/>
        </w:rPr>
        <w:t xml:space="preserve">dnů </w:t>
      </w:r>
      <w:r w:rsidR="0003669B" w:rsidRPr="00742172">
        <w:rPr>
          <w:rFonts w:ascii="Cambria" w:hAnsi="Cambria"/>
          <w:sz w:val="22"/>
          <w:szCs w:val="22"/>
        </w:rPr>
        <w:t>K</w:t>
      </w:r>
      <w:r w:rsidRPr="00742172">
        <w:rPr>
          <w:rFonts w:ascii="Cambria" w:hAnsi="Cambria"/>
          <w:sz w:val="22"/>
          <w:szCs w:val="22"/>
        </w:rPr>
        <w:t>lientovi veškerou dokumentaci a provede, bude-li to nutné, závěrečné vyúčtování.</w:t>
      </w:r>
    </w:p>
    <w:p w:rsidR="00A662AA" w:rsidRDefault="00A662AA">
      <w:pPr>
        <w:contextualSpacing/>
        <w:jc w:val="both"/>
        <w:rPr>
          <w:rFonts w:ascii="Cambria" w:hAnsi="Cambria" w:cs="DejaVu Serif"/>
          <w:sz w:val="22"/>
          <w:szCs w:val="22"/>
        </w:rPr>
      </w:pPr>
    </w:p>
    <w:p w:rsidR="002356F9" w:rsidRDefault="002356F9">
      <w:pPr>
        <w:contextualSpacing/>
        <w:jc w:val="both"/>
        <w:rPr>
          <w:rFonts w:ascii="Cambria" w:hAnsi="Cambria" w:cs="DejaVu Serif"/>
          <w:sz w:val="22"/>
          <w:szCs w:val="22"/>
        </w:rPr>
      </w:pPr>
    </w:p>
    <w:p w:rsidR="002356F9" w:rsidRPr="002356F9" w:rsidRDefault="002356F9" w:rsidP="002356F9">
      <w:pPr>
        <w:autoSpaceDE w:val="0"/>
        <w:autoSpaceDN w:val="0"/>
        <w:adjustRightInd w:val="0"/>
        <w:jc w:val="center"/>
        <w:rPr>
          <w:rFonts w:ascii="Cambria" w:hAnsi="Cambria"/>
          <w:b/>
          <w:bCs/>
          <w:sz w:val="22"/>
        </w:rPr>
      </w:pPr>
      <w:r w:rsidRPr="002356F9">
        <w:rPr>
          <w:rFonts w:ascii="Cambria" w:hAnsi="Cambria"/>
          <w:b/>
          <w:bCs/>
          <w:sz w:val="22"/>
        </w:rPr>
        <w:t>VII.</w:t>
      </w:r>
    </w:p>
    <w:p w:rsidR="002356F9" w:rsidRPr="002356F9" w:rsidRDefault="002356F9" w:rsidP="002356F9">
      <w:pPr>
        <w:autoSpaceDE w:val="0"/>
        <w:autoSpaceDN w:val="0"/>
        <w:adjustRightInd w:val="0"/>
        <w:jc w:val="center"/>
        <w:rPr>
          <w:rFonts w:ascii="Cambria" w:hAnsi="Cambria"/>
          <w:b/>
          <w:bCs/>
          <w:sz w:val="22"/>
        </w:rPr>
      </w:pPr>
      <w:r w:rsidRPr="002356F9">
        <w:rPr>
          <w:rFonts w:ascii="Cambria" w:hAnsi="Cambria"/>
          <w:b/>
          <w:bCs/>
          <w:sz w:val="22"/>
        </w:rPr>
        <w:t>Ostatní ujednání</w:t>
      </w:r>
    </w:p>
    <w:p w:rsidR="002356F9" w:rsidRPr="002356F9" w:rsidRDefault="002356F9" w:rsidP="002356F9">
      <w:pPr>
        <w:autoSpaceDE w:val="0"/>
        <w:autoSpaceDN w:val="0"/>
        <w:adjustRightInd w:val="0"/>
        <w:jc w:val="both"/>
        <w:rPr>
          <w:rFonts w:ascii="Cambria" w:hAnsi="Cambria"/>
          <w:b/>
          <w:bCs/>
          <w:sz w:val="22"/>
        </w:rPr>
      </w:pPr>
    </w:p>
    <w:p w:rsidR="002356F9" w:rsidRDefault="002356F9" w:rsidP="00E51E19">
      <w:pPr>
        <w:pStyle w:val="Zkladntext"/>
        <w:numPr>
          <w:ilvl w:val="0"/>
          <w:numId w:val="15"/>
        </w:numPr>
        <w:ind w:left="567" w:hanging="567"/>
        <w:jc w:val="both"/>
        <w:rPr>
          <w:rFonts w:ascii="Cambria" w:hAnsi="Cambria"/>
          <w:sz w:val="22"/>
        </w:rPr>
      </w:pPr>
      <w:r w:rsidRPr="002356F9">
        <w:rPr>
          <w:rFonts w:ascii="Cambria" w:hAnsi="Cambria"/>
          <w:sz w:val="22"/>
        </w:rPr>
        <w:t xml:space="preserve">Advokát je povinen a oprávněn chránit práva a oprávněné zájmy </w:t>
      </w:r>
      <w:r w:rsidR="00BB349E">
        <w:rPr>
          <w:rFonts w:ascii="Cambria" w:hAnsi="Cambria"/>
          <w:sz w:val="22"/>
        </w:rPr>
        <w:t>K</w:t>
      </w:r>
      <w:r w:rsidRPr="002356F9">
        <w:rPr>
          <w:rFonts w:ascii="Cambria" w:hAnsi="Cambria"/>
          <w:sz w:val="22"/>
        </w:rPr>
        <w:t xml:space="preserve">lienta, a to v rozsahu stanoveném právními předpisy. Není vázán příkazy </w:t>
      </w:r>
      <w:r w:rsidR="00BB349E">
        <w:rPr>
          <w:rFonts w:ascii="Cambria" w:hAnsi="Cambria"/>
          <w:sz w:val="22"/>
        </w:rPr>
        <w:t>K</w:t>
      </w:r>
      <w:r w:rsidRPr="002356F9">
        <w:rPr>
          <w:rFonts w:ascii="Cambria" w:hAnsi="Cambria"/>
          <w:sz w:val="22"/>
        </w:rPr>
        <w:t xml:space="preserve">lienta, pokud jde o obsah právního názoru. Odpovídá </w:t>
      </w:r>
      <w:r w:rsidR="00BB349E">
        <w:rPr>
          <w:rFonts w:ascii="Cambria" w:hAnsi="Cambria"/>
          <w:sz w:val="22"/>
        </w:rPr>
        <w:t>K</w:t>
      </w:r>
      <w:r w:rsidRPr="002356F9">
        <w:rPr>
          <w:rFonts w:ascii="Cambria" w:hAnsi="Cambria"/>
          <w:sz w:val="22"/>
        </w:rPr>
        <w:t>lientovi za řádné, včasné a odborné poskytnutí služeb a činností.</w:t>
      </w:r>
    </w:p>
    <w:p w:rsidR="00E51E19" w:rsidRPr="00E51E19" w:rsidRDefault="00E51E19" w:rsidP="00E51E19">
      <w:pPr>
        <w:pStyle w:val="Zkladntext"/>
        <w:ind w:left="567"/>
        <w:jc w:val="both"/>
        <w:rPr>
          <w:rFonts w:ascii="Cambria" w:hAnsi="Cambria"/>
          <w:sz w:val="22"/>
        </w:rPr>
      </w:pPr>
    </w:p>
    <w:p w:rsidR="002356F9" w:rsidRPr="00E51E19" w:rsidRDefault="002356F9" w:rsidP="00E51E19">
      <w:pPr>
        <w:pStyle w:val="Zkladntext"/>
        <w:numPr>
          <w:ilvl w:val="0"/>
          <w:numId w:val="15"/>
        </w:numPr>
        <w:ind w:left="567" w:hanging="567"/>
        <w:jc w:val="both"/>
        <w:rPr>
          <w:rFonts w:ascii="Cambria" w:hAnsi="Cambria"/>
          <w:sz w:val="22"/>
        </w:rPr>
      </w:pPr>
      <w:r w:rsidRPr="002356F9">
        <w:rPr>
          <w:rFonts w:ascii="Cambria" w:hAnsi="Cambria"/>
          <w:sz w:val="22"/>
        </w:rPr>
        <w:t xml:space="preserve">Advokát se zavazuje nezastupovat žádné třetí osoby, jejichž zájmy by mohly být v kolizi </w:t>
      </w:r>
      <w:r w:rsidRPr="002356F9">
        <w:rPr>
          <w:rFonts w:ascii="Cambria" w:hAnsi="Cambria"/>
          <w:sz w:val="22"/>
        </w:rPr>
        <w:lastRenderedPageBreak/>
        <w:t xml:space="preserve">s konkrétními zájmy </w:t>
      </w:r>
      <w:r w:rsidR="00BB349E">
        <w:rPr>
          <w:rFonts w:ascii="Cambria" w:hAnsi="Cambria"/>
          <w:sz w:val="22"/>
        </w:rPr>
        <w:t>K</w:t>
      </w:r>
      <w:r w:rsidRPr="002356F9">
        <w:rPr>
          <w:rFonts w:ascii="Cambria" w:hAnsi="Cambria"/>
          <w:sz w:val="22"/>
        </w:rPr>
        <w:t xml:space="preserve">lienta a dále se zavazuje, že nepřistoupí na žádné závazky vůči třetím osobám, jejichž plnění by mohlo být v kolizi se zájmy </w:t>
      </w:r>
      <w:r w:rsidR="00BB349E">
        <w:rPr>
          <w:rFonts w:ascii="Cambria" w:hAnsi="Cambria"/>
          <w:sz w:val="22"/>
        </w:rPr>
        <w:t>K</w:t>
      </w:r>
      <w:r w:rsidRPr="002356F9">
        <w:rPr>
          <w:rFonts w:ascii="Cambria" w:hAnsi="Cambria"/>
          <w:sz w:val="22"/>
        </w:rPr>
        <w:t>lienta.</w:t>
      </w:r>
    </w:p>
    <w:p w:rsidR="002356F9" w:rsidRPr="00742172" w:rsidRDefault="002356F9">
      <w:pPr>
        <w:contextualSpacing/>
        <w:jc w:val="both"/>
        <w:rPr>
          <w:rFonts w:ascii="Cambria" w:hAnsi="Cambria" w:cs="DejaVu Serif"/>
          <w:sz w:val="22"/>
          <w:szCs w:val="22"/>
        </w:rPr>
      </w:pPr>
    </w:p>
    <w:p w:rsidR="00A662AA" w:rsidRDefault="00063F36">
      <w:pPr>
        <w:contextualSpacing/>
        <w:jc w:val="center"/>
        <w:rPr>
          <w:rFonts w:ascii="Cambria" w:hAnsi="Cambria" w:cs="DejaVu Serif"/>
          <w:b/>
          <w:bCs/>
          <w:sz w:val="22"/>
          <w:szCs w:val="22"/>
        </w:rPr>
      </w:pPr>
      <w:r>
        <w:rPr>
          <w:rFonts w:ascii="Cambria" w:hAnsi="Cambria" w:cs="DejaVu Serif"/>
          <w:b/>
          <w:bCs/>
          <w:sz w:val="22"/>
          <w:szCs w:val="22"/>
        </w:rPr>
        <w:t>VI</w:t>
      </w:r>
      <w:r w:rsidR="002356F9">
        <w:rPr>
          <w:rFonts w:ascii="Cambria" w:hAnsi="Cambria" w:cs="DejaVu Serif"/>
          <w:b/>
          <w:bCs/>
          <w:sz w:val="22"/>
          <w:szCs w:val="22"/>
        </w:rPr>
        <w:t>II</w:t>
      </w:r>
      <w:r w:rsidR="00A662AA" w:rsidRPr="00742172">
        <w:rPr>
          <w:rFonts w:ascii="Cambria" w:hAnsi="Cambria" w:cs="DejaVu Serif"/>
          <w:b/>
          <w:bCs/>
          <w:sz w:val="22"/>
          <w:szCs w:val="22"/>
        </w:rPr>
        <w:t>.</w:t>
      </w:r>
    </w:p>
    <w:p w:rsidR="00A642CC" w:rsidRDefault="00A642CC">
      <w:pPr>
        <w:contextualSpacing/>
        <w:jc w:val="center"/>
        <w:rPr>
          <w:rFonts w:ascii="Cambria" w:hAnsi="Cambria" w:cs="DejaVu Serif"/>
          <w:b/>
          <w:bCs/>
          <w:sz w:val="22"/>
          <w:szCs w:val="22"/>
        </w:rPr>
      </w:pPr>
      <w:r>
        <w:rPr>
          <w:rFonts w:ascii="Cambria" w:hAnsi="Cambria" w:cs="DejaVu Serif"/>
          <w:b/>
          <w:bCs/>
          <w:sz w:val="22"/>
          <w:szCs w:val="22"/>
        </w:rPr>
        <w:t>Společná a závěrečná ustanovení</w:t>
      </w:r>
    </w:p>
    <w:p w:rsidR="00A642CC" w:rsidRPr="00742172" w:rsidRDefault="00A642CC">
      <w:pPr>
        <w:contextualSpacing/>
        <w:jc w:val="center"/>
        <w:rPr>
          <w:rFonts w:ascii="Cambria" w:hAnsi="Cambria"/>
          <w:sz w:val="22"/>
          <w:szCs w:val="22"/>
        </w:rPr>
      </w:pPr>
    </w:p>
    <w:p w:rsidR="00A642CC" w:rsidRPr="00903B39" w:rsidRDefault="00A642CC" w:rsidP="00903B39">
      <w:pPr>
        <w:numPr>
          <w:ilvl w:val="0"/>
          <w:numId w:val="6"/>
        </w:numPr>
        <w:tabs>
          <w:tab w:val="clear" w:pos="720"/>
          <w:tab w:val="left" w:pos="567"/>
        </w:tabs>
        <w:ind w:left="567" w:hanging="567"/>
        <w:contextualSpacing/>
        <w:jc w:val="both"/>
        <w:rPr>
          <w:rFonts w:ascii="Cambria" w:hAnsi="Cambria"/>
          <w:sz w:val="22"/>
          <w:szCs w:val="22"/>
        </w:rPr>
      </w:pPr>
      <w:r w:rsidRPr="00903B39">
        <w:rPr>
          <w:rFonts w:ascii="Cambria" w:hAnsi="Cambria"/>
          <w:snapToGrid w:val="0"/>
          <w:sz w:val="22"/>
          <w:szCs w:val="22"/>
        </w:rPr>
        <w:t xml:space="preserve">Pokud kterékoliv ustanovení této </w:t>
      </w:r>
      <w:r w:rsidR="00BB349E">
        <w:rPr>
          <w:rFonts w:ascii="Cambria" w:hAnsi="Cambria"/>
          <w:snapToGrid w:val="0"/>
          <w:sz w:val="22"/>
          <w:szCs w:val="22"/>
        </w:rPr>
        <w:t>S</w:t>
      </w:r>
      <w:r w:rsidRPr="00903B39">
        <w:rPr>
          <w:rFonts w:ascii="Cambria" w:hAnsi="Cambria"/>
          <w:snapToGrid w:val="0"/>
          <w:sz w:val="22"/>
          <w:szCs w:val="22"/>
        </w:rPr>
        <w:t xml:space="preserve">mlouvy nebo její část bude neplatné či nevynutitelné, stane se neplatným či nevynutitelným nebo bude shledáno neplatným či nevynutitelným soudem či jiným příslušným orgánem, tato neplatnost či nevynutitelnost nebude mít vliv na platnost či vynutitelnost ostatních ustanovení této </w:t>
      </w:r>
      <w:r w:rsidR="00BB349E">
        <w:rPr>
          <w:rFonts w:ascii="Cambria" w:hAnsi="Cambria"/>
          <w:snapToGrid w:val="0"/>
          <w:sz w:val="22"/>
          <w:szCs w:val="22"/>
        </w:rPr>
        <w:t>Smlouvy</w:t>
      </w:r>
      <w:r w:rsidRPr="00903B39">
        <w:rPr>
          <w:rFonts w:ascii="Cambria" w:hAnsi="Cambria"/>
          <w:snapToGrid w:val="0"/>
          <w:sz w:val="22"/>
          <w:szCs w:val="22"/>
        </w:rPr>
        <w:t xml:space="preserve"> nebo jejich částí. Strany poté toto ustanovení nahradí bez zbytečného odkladu zněním, které bude platné a zákonu vyhovující.</w:t>
      </w:r>
    </w:p>
    <w:p w:rsidR="00A642CC" w:rsidRPr="00903B39" w:rsidRDefault="00A642CC" w:rsidP="00903B39">
      <w:pPr>
        <w:tabs>
          <w:tab w:val="left" w:pos="567"/>
        </w:tabs>
        <w:ind w:left="567"/>
        <w:contextualSpacing/>
        <w:jc w:val="both"/>
        <w:rPr>
          <w:rFonts w:ascii="Cambria" w:hAnsi="Cambria"/>
          <w:sz w:val="22"/>
          <w:szCs w:val="22"/>
        </w:rPr>
      </w:pPr>
    </w:p>
    <w:p w:rsidR="00CE7CCF" w:rsidRDefault="00A642CC" w:rsidP="00CE7CCF">
      <w:pPr>
        <w:numPr>
          <w:ilvl w:val="0"/>
          <w:numId w:val="6"/>
        </w:numPr>
        <w:tabs>
          <w:tab w:val="clear" w:pos="720"/>
          <w:tab w:val="left" w:pos="567"/>
        </w:tabs>
        <w:ind w:left="567" w:hanging="567"/>
        <w:contextualSpacing/>
        <w:jc w:val="both"/>
        <w:rPr>
          <w:rFonts w:ascii="Cambria" w:hAnsi="Cambria"/>
          <w:sz w:val="22"/>
          <w:szCs w:val="22"/>
        </w:rPr>
      </w:pPr>
      <w:r w:rsidRPr="00903B39">
        <w:rPr>
          <w:rFonts w:ascii="Cambria" w:hAnsi="Cambria"/>
          <w:sz w:val="22"/>
          <w:szCs w:val="22"/>
        </w:rPr>
        <w:t xml:space="preserve">Tato smlouva se vyhotovuje ve </w:t>
      </w:r>
      <w:r w:rsidR="000C7DEF">
        <w:rPr>
          <w:rFonts w:ascii="Cambria" w:hAnsi="Cambria"/>
          <w:sz w:val="22"/>
          <w:szCs w:val="22"/>
        </w:rPr>
        <w:t>4</w:t>
      </w:r>
      <w:r w:rsidRPr="00903B39">
        <w:rPr>
          <w:rFonts w:ascii="Cambria" w:hAnsi="Cambria"/>
          <w:sz w:val="22"/>
          <w:szCs w:val="22"/>
        </w:rPr>
        <w:t xml:space="preserve"> exemplářích, přičemž každá strana obdrží po </w:t>
      </w:r>
      <w:r w:rsidR="000C7DEF">
        <w:rPr>
          <w:rFonts w:ascii="Cambria" w:hAnsi="Cambria"/>
          <w:sz w:val="22"/>
          <w:szCs w:val="22"/>
        </w:rPr>
        <w:t>2</w:t>
      </w:r>
      <w:r w:rsidRPr="00903B39">
        <w:rPr>
          <w:rFonts w:ascii="Cambria" w:hAnsi="Cambria"/>
          <w:sz w:val="22"/>
          <w:szCs w:val="22"/>
        </w:rPr>
        <w:t xml:space="preserve"> vyhotovení</w:t>
      </w:r>
      <w:r w:rsidR="005A7A26">
        <w:rPr>
          <w:rFonts w:ascii="Cambria" w:hAnsi="Cambria"/>
          <w:sz w:val="22"/>
          <w:szCs w:val="22"/>
        </w:rPr>
        <w:t>ch</w:t>
      </w:r>
      <w:r w:rsidRPr="00903B39">
        <w:rPr>
          <w:rFonts w:ascii="Cambria" w:hAnsi="Cambria"/>
          <w:sz w:val="22"/>
          <w:szCs w:val="22"/>
        </w:rPr>
        <w:t>. Smlouva nabývá platnosti dnem podpisu smluvních stran a účinnosti dnem uveřejnění v registru smluv dle zákona č. 340/2015 Sb., o zvláštních podmínkách účinnosti některých smluv, uveřejňování těchto smluv a o registru smluv, ve znění pozdějších předpisů.</w:t>
      </w:r>
    </w:p>
    <w:p w:rsidR="00CE7CCF" w:rsidRDefault="00CE7CCF" w:rsidP="00CE7CCF">
      <w:pPr>
        <w:pStyle w:val="Odstavecseseznamem"/>
        <w:rPr>
          <w:rFonts w:ascii="Cambria" w:hAnsi="Cambria"/>
          <w:color w:val="000000"/>
          <w:sz w:val="22"/>
          <w:szCs w:val="22"/>
        </w:rPr>
      </w:pPr>
    </w:p>
    <w:p w:rsidR="00A642CC" w:rsidRPr="00CE7CCF" w:rsidRDefault="00A642CC" w:rsidP="00CE7CCF">
      <w:pPr>
        <w:numPr>
          <w:ilvl w:val="0"/>
          <w:numId w:val="6"/>
        </w:numPr>
        <w:tabs>
          <w:tab w:val="clear" w:pos="720"/>
          <w:tab w:val="left" w:pos="567"/>
        </w:tabs>
        <w:ind w:left="567" w:hanging="567"/>
        <w:contextualSpacing/>
        <w:jc w:val="both"/>
        <w:rPr>
          <w:rFonts w:ascii="Cambria" w:hAnsi="Cambria"/>
          <w:sz w:val="22"/>
          <w:szCs w:val="22"/>
        </w:rPr>
      </w:pPr>
      <w:r w:rsidRPr="00CE7CCF">
        <w:rPr>
          <w:rFonts w:ascii="Cambria" w:hAnsi="Cambria"/>
          <w:color w:val="000000"/>
          <w:sz w:val="22"/>
          <w:szCs w:val="22"/>
        </w:rPr>
        <w:t xml:space="preserve">Smluvní strany se dohodly, že uveřejnění této </w:t>
      </w:r>
      <w:r w:rsidR="00BB349E" w:rsidRPr="00CE7CCF">
        <w:rPr>
          <w:rFonts w:ascii="Cambria" w:hAnsi="Cambria"/>
          <w:color w:val="000000"/>
          <w:sz w:val="22"/>
          <w:szCs w:val="22"/>
        </w:rPr>
        <w:t>S</w:t>
      </w:r>
      <w:r w:rsidRPr="00CE7CCF">
        <w:rPr>
          <w:rFonts w:ascii="Cambria" w:hAnsi="Cambria"/>
          <w:color w:val="000000"/>
          <w:sz w:val="22"/>
          <w:szCs w:val="22"/>
        </w:rPr>
        <w:t xml:space="preserve">mlouvy v registru smluv provede </w:t>
      </w:r>
      <w:r w:rsidR="00BB349E" w:rsidRPr="00CE7CCF">
        <w:rPr>
          <w:rFonts w:ascii="Cambria" w:hAnsi="Cambria"/>
          <w:color w:val="000000"/>
          <w:sz w:val="22"/>
          <w:szCs w:val="22"/>
        </w:rPr>
        <w:t>K</w:t>
      </w:r>
      <w:r w:rsidRPr="00CE7CCF">
        <w:rPr>
          <w:rFonts w:ascii="Cambria" w:hAnsi="Cambria"/>
          <w:color w:val="000000"/>
          <w:sz w:val="22"/>
          <w:szCs w:val="22"/>
        </w:rPr>
        <w:t>lient, kontakty na doručení oznámení smluvním protistranám (</w:t>
      </w:r>
      <w:r w:rsidRPr="00CE7CCF">
        <w:rPr>
          <w:rFonts w:ascii="Cambria" w:hAnsi="Cambria"/>
          <w:spacing w:val="-7"/>
          <w:sz w:val="22"/>
          <w:szCs w:val="22"/>
        </w:rPr>
        <w:t>identifikátor datové schránky)</w:t>
      </w:r>
      <w:r w:rsidRPr="00CE7CCF">
        <w:rPr>
          <w:rFonts w:ascii="Cambria" w:hAnsi="Cambria"/>
          <w:color w:val="000000"/>
          <w:sz w:val="22"/>
          <w:szCs w:val="22"/>
        </w:rPr>
        <w:t>:</w:t>
      </w:r>
      <w:r w:rsidRPr="00CE7CCF">
        <w:rPr>
          <w:rFonts w:ascii="Cambria" w:hAnsi="Cambria" w:cs="Arial"/>
          <w:b/>
          <w:bCs/>
          <w:color w:val="1E2D3C"/>
          <w:sz w:val="22"/>
          <w:szCs w:val="22"/>
          <w:shd w:val="clear" w:color="auto" w:fill="FAFAFA"/>
        </w:rPr>
        <w:t xml:space="preserve"> </w:t>
      </w:r>
      <w:r w:rsidRPr="00CE7CCF">
        <w:rPr>
          <w:rFonts w:ascii="Cambria" w:hAnsi="Cambria"/>
          <w:sz w:val="22"/>
          <w:szCs w:val="22"/>
        </w:rPr>
        <w:t>a89bwi8</w:t>
      </w:r>
      <w:r w:rsidRPr="00CE7CCF">
        <w:rPr>
          <w:rFonts w:ascii="Cambria" w:hAnsi="Cambria"/>
          <w:color w:val="000000"/>
          <w:sz w:val="22"/>
          <w:szCs w:val="22"/>
        </w:rPr>
        <w:t xml:space="preserve"> (klient), </w:t>
      </w:r>
      <w:r w:rsidR="00BB349E" w:rsidRPr="00CE7CCF">
        <w:rPr>
          <w:rFonts w:ascii="Cambria" w:hAnsi="Cambria"/>
          <w:color w:val="000000"/>
          <w:sz w:val="22"/>
          <w:szCs w:val="22"/>
        </w:rPr>
        <w:t>g64u82v</w:t>
      </w:r>
      <w:r w:rsidR="00CE7CCF">
        <w:rPr>
          <w:rFonts w:ascii="Cambria" w:hAnsi="Cambria"/>
          <w:color w:val="000000"/>
          <w:sz w:val="22"/>
          <w:szCs w:val="22"/>
        </w:rPr>
        <w:t xml:space="preserve"> </w:t>
      </w:r>
      <w:r w:rsidR="00747575" w:rsidRPr="00CE7CCF">
        <w:rPr>
          <w:rFonts w:ascii="Cambria" w:hAnsi="Cambria"/>
          <w:color w:val="000000"/>
          <w:sz w:val="22"/>
          <w:szCs w:val="22"/>
        </w:rPr>
        <w:t>(advokát</w:t>
      </w:r>
      <w:r w:rsidRPr="00CE7CCF">
        <w:rPr>
          <w:rFonts w:ascii="Cambria" w:hAnsi="Cambria"/>
          <w:color w:val="000000"/>
          <w:sz w:val="22"/>
          <w:szCs w:val="22"/>
        </w:rPr>
        <w:t>).</w:t>
      </w:r>
    </w:p>
    <w:p w:rsidR="00A642CC" w:rsidRPr="00903B39" w:rsidRDefault="00A642CC" w:rsidP="00903B39">
      <w:pPr>
        <w:tabs>
          <w:tab w:val="left" w:pos="567"/>
        </w:tabs>
        <w:spacing w:line="240" w:lineRule="atLeast"/>
        <w:ind w:left="720"/>
        <w:jc w:val="both"/>
        <w:rPr>
          <w:rFonts w:ascii="Cambria" w:hAnsi="Cambria"/>
          <w:color w:val="000000"/>
          <w:sz w:val="22"/>
          <w:szCs w:val="22"/>
        </w:rPr>
      </w:pPr>
    </w:p>
    <w:p w:rsidR="00A642CC" w:rsidRPr="00903B39" w:rsidRDefault="00A642CC" w:rsidP="00903B39">
      <w:pPr>
        <w:numPr>
          <w:ilvl w:val="0"/>
          <w:numId w:val="6"/>
        </w:numPr>
        <w:tabs>
          <w:tab w:val="clear" w:pos="720"/>
          <w:tab w:val="left" w:pos="567"/>
        </w:tabs>
        <w:ind w:left="567" w:hanging="567"/>
        <w:contextualSpacing/>
        <w:jc w:val="both"/>
        <w:rPr>
          <w:rFonts w:ascii="Cambria" w:hAnsi="Cambria"/>
          <w:sz w:val="22"/>
          <w:szCs w:val="22"/>
        </w:rPr>
      </w:pPr>
      <w:r w:rsidRPr="00903B39">
        <w:rPr>
          <w:rFonts w:ascii="Cambria" w:hAnsi="Cambria"/>
          <w:sz w:val="22"/>
          <w:szCs w:val="22"/>
        </w:rPr>
        <w:t xml:space="preserve">Klient podle § 41 odst. 1 zákona č. 128/2000 Sb., o obcích (obecní zřízení), ve znění pozdějších předpisů, prohlašuje, že tato dohoda byla projednána a schválena usnesením Rady města Karlovy Vary ze dne </w:t>
      </w:r>
      <w:r w:rsidR="001432B5">
        <w:rPr>
          <w:rFonts w:ascii="Cambria" w:hAnsi="Cambria"/>
          <w:sz w:val="22"/>
          <w:szCs w:val="22"/>
        </w:rPr>
        <w:t>11. 9. 2018</w:t>
      </w:r>
      <w:r w:rsidRPr="00903B39">
        <w:rPr>
          <w:rFonts w:ascii="Cambria" w:hAnsi="Cambria"/>
          <w:sz w:val="22"/>
          <w:szCs w:val="22"/>
        </w:rPr>
        <w:t xml:space="preserve"> č. RM/</w:t>
      </w:r>
      <w:r w:rsidR="001432B5">
        <w:rPr>
          <w:rFonts w:ascii="Cambria" w:hAnsi="Cambria"/>
          <w:sz w:val="22"/>
          <w:szCs w:val="22"/>
        </w:rPr>
        <w:t>1357/9/18.</w:t>
      </w:r>
    </w:p>
    <w:p w:rsidR="00A662AA" w:rsidRPr="00903B39" w:rsidRDefault="00A662AA" w:rsidP="00903B39">
      <w:pPr>
        <w:tabs>
          <w:tab w:val="left" w:pos="567"/>
        </w:tabs>
        <w:ind w:left="567" w:hanging="567"/>
        <w:contextualSpacing/>
        <w:jc w:val="both"/>
        <w:rPr>
          <w:rFonts w:ascii="Cambria" w:hAnsi="Cambria" w:cs="DejaVu Serif"/>
          <w:sz w:val="22"/>
          <w:szCs w:val="22"/>
        </w:rPr>
      </w:pPr>
    </w:p>
    <w:p w:rsidR="00A662AA" w:rsidRPr="00903B39" w:rsidRDefault="0003669B" w:rsidP="00903B39">
      <w:pPr>
        <w:numPr>
          <w:ilvl w:val="0"/>
          <w:numId w:val="6"/>
        </w:numPr>
        <w:tabs>
          <w:tab w:val="clear" w:pos="720"/>
          <w:tab w:val="left" w:pos="567"/>
        </w:tabs>
        <w:ind w:left="567" w:hanging="567"/>
        <w:jc w:val="both"/>
        <w:rPr>
          <w:rFonts w:ascii="Cambria" w:hAnsi="Cambria"/>
          <w:sz w:val="22"/>
          <w:szCs w:val="22"/>
        </w:rPr>
      </w:pPr>
      <w:r w:rsidRPr="00903B39">
        <w:rPr>
          <w:rFonts w:ascii="Cambria" w:hAnsi="Cambria"/>
          <w:sz w:val="22"/>
          <w:szCs w:val="22"/>
        </w:rPr>
        <w:t>Smluvní s</w:t>
      </w:r>
      <w:r w:rsidR="00A662AA" w:rsidRPr="00903B39">
        <w:rPr>
          <w:rFonts w:ascii="Cambria" w:hAnsi="Cambria"/>
          <w:sz w:val="22"/>
          <w:szCs w:val="22"/>
        </w:rPr>
        <w:t>tr</w:t>
      </w:r>
      <w:r w:rsidR="00A662AA" w:rsidRPr="00903B39">
        <w:rPr>
          <w:rFonts w:ascii="Cambria" w:hAnsi="Cambria" w:cs="DejaVu Serif"/>
          <w:sz w:val="22"/>
          <w:szCs w:val="22"/>
        </w:rPr>
        <w:t xml:space="preserve">any výslovně prohlašují, že tuto Smlouvu uzavírají po jejím náležitém prostudování, že tato </w:t>
      </w:r>
      <w:r w:rsidR="004825DF" w:rsidRPr="00903B39">
        <w:rPr>
          <w:rFonts w:ascii="Cambria" w:hAnsi="Cambria" w:cs="DejaVu Serif"/>
          <w:sz w:val="22"/>
          <w:szCs w:val="22"/>
        </w:rPr>
        <w:t>S</w:t>
      </w:r>
      <w:r w:rsidR="00A662AA" w:rsidRPr="00903B39">
        <w:rPr>
          <w:rFonts w:ascii="Cambria" w:hAnsi="Cambria" w:cs="DejaVu Serif"/>
          <w:sz w:val="22"/>
          <w:szCs w:val="22"/>
        </w:rPr>
        <w:t>mlouva odpovídá jejich pravé vůli, je uzavřena vážně, srozumitelně, nikoliv v tísni či za nápadně nevýhodných podmínek. Na důkaz toho připojují své podpisy.</w:t>
      </w:r>
    </w:p>
    <w:p w:rsidR="00A662AA" w:rsidRPr="00742172" w:rsidRDefault="00A662AA">
      <w:pPr>
        <w:jc w:val="both"/>
        <w:rPr>
          <w:rFonts w:ascii="Cambria" w:hAnsi="Cambria" w:cs="DejaVu Serif"/>
          <w:sz w:val="22"/>
          <w:szCs w:val="22"/>
        </w:rPr>
      </w:pPr>
    </w:p>
    <w:p w:rsidR="00847A35" w:rsidRPr="00742172" w:rsidRDefault="00847A35">
      <w:pPr>
        <w:jc w:val="both"/>
        <w:rPr>
          <w:rFonts w:ascii="Cambria" w:hAnsi="Cambria" w:cs="DejaVu Serif"/>
          <w:sz w:val="22"/>
          <w:szCs w:val="22"/>
        </w:rPr>
      </w:pPr>
    </w:p>
    <w:p w:rsidR="00847A35" w:rsidRPr="00742172" w:rsidRDefault="00847A35">
      <w:pPr>
        <w:jc w:val="both"/>
        <w:rPr>
          <w:rFonts w:ascii="Cambria" w:hAnsi="Cambria" w:cs="DejaVu Serif"/>
          <w:sz w:val="22"/>
          <w:szCs w:val="22"/>
        </w:rPr>
      </w:pPr>
    </w:p>
    <w:p w:rsidR="00847A35" w:rsidRPr="005E5DC5" w:rsidRDefault="00847A35">
      <w:pPr>
        <w:jc w:val="both"/>
        <w:rPr>
          <w:rFonts w:ascii="Cambria" w:hAnsi="Cambria" w:cs="DejaVu Serif"/>
          <w:color w:val="000000"/>
          <w:sz w:val="22"/>
          <w:szCs w:val="22"/>
        </w:rPr>
      </w:pPr>
    </w:p>
    <w:p w:rsidR="00352B89" w:rsidRPr="005E5DC5" w:rsidRDefault="00352B89" w:rsidP="00864E97">
      <w:pPr>
        <w:tabs>
          <w:tab w:val="left" w:pos="5103"/>
        </w:tabs>
        <w:jc w:val="both"/>
        <w:rPr>
          <w:rFonts w:ascii="Cambria" w:hAnsi="Cambria" w:cs="DejaVu Serif"/>
          <w:color w:val="000000"/>
          <w:sz w:val="22"/>
          <w:szCs w:val="22"/>
        </w:rPr>
      </w:pPr>
      <w:r w:rsidRPr="005E5DC5">
        <w:rPr>
          <w:rFonts w:ascii="Cambria" w:hAnsi="Cambria" w:cs="DejaVu Serif"/>
          <w:color w:val="000000"/>
          <w:sz w:val="22"/>
          <w:szCs w:val="22"/>
        </w:rPr>
        <w:t>V Karlových Varech ____________</w:t>
      </w:r>
      <w:r w:rsidRPr="005E5DC5">
        <w:rPr>
          <w:rFonts w:ascii="Cambria" w:hAnsi="Cambria" w:cs="DejaVu Serif"/>
          <w:color w:val="000000"/>
          <w:sz w:val="22"/>
          <w:szCs w:val="22"/>
        </w:rPr>
        <w:tab/>
        <w:t>V Karlových Varech _______________</w:t>
      </w:r>
      <w:r w:rsidR="00CE7CCF" w:rsidRPr="005E5DC5">
        <w:rPr>
          <w:rFonts w:ascii="Cambria" w:hAnsi="Cambria" w:cs="DejaVu Serif"/>
          <w:color w:val="000000"/>
          <w:sz w:val="22"/>
          <w:szCs w:val="22"/>
        </w:rPr>
        <w:t>_________</w:t>
      </w:r>
    </w:p>
    <w:p w:rsidR="00352B89" w:rsidRPr="005E5DC5" w:rsidRDefault="00352B89" w:rsidP="00352B89">
      <w:pPr>
        <w:tabs>
          <w:tab w:val="left" w:pos="5670"/>
        </w:tabs>
        <w:jc w:val="both"/>
        <w:rPr>
          <w:rFonts w:ascii="Cambria" w:hAnsi="Cambria" w:cs="DejaVu Serif"/>
          <w:color w:val="000000"/>
          <w:sz w:val="22"/>
          <w:szCs w:val="22"/>
        </w:rPr>
      </w:pPr>
    </w:p>
    <w:p w:rsidR="00352B89" w:rsidRPr="005E5DC5" w:rsidRDefault="00352B89" w:rsidP="00352B89">
      <w:pPr>
        <w:tabs>
          <w:tab w:val="left" w:pos="5670"/>
        </w:tabs>
        <w:jc w:val="both"/>
        <w:rPr>
          <w:rFonts w:ascii="Cambria" w:hAnsi="Cambria" w:cs="DejaVu Serif"/>
          <w:color w:val="000000"/>
          <w:sz w:val="22"/>
          <w:szCs w:val="22"/>
        </w:rPr>
      </w:pPr>
    </w:p>
    <w:p w:rsidR="00352B89" w:rsidRPr="005E5DC5" w:rsidRDefault="00352B89" w:rsidP="00352B89">
      <w:pPr>
        <w:tabs>
          <w:tab w:val="left" w:pos="5670"/>
        </w:tabs>
        <w:jc w:val="both"/>
        <w:rPr>
          <w:rFonts w:ascii="Cambria" w:hAnsi="Cambria" w:cs="DejaVu Serif"/>
          <w:color w:val="000000"/>
          <w:sz w:val="22"/>
          <w:szCs w:val="22"/>
        </w:rPr>
      </w:pPr>
    </w:p>
    <w:p w:rsidR="00352B89" w:rsidRPr="005E5DC5" w:rsidRDefault="00352B89" w:rsidP="00352B89">
      <w:pPr>
        <w:tabs>
          <w:tab w:val="left" w:pos="5670"/>
        </w:tabs>
        <w:jc w:val="both"/>
        <w:rPr>
          <w:rFonts w:ascii="Cambria" w:hAnsi="Cambria" w:cs="DejaVu Serif"/>
          <w:color w:val="000000"/>
          <w:sz w:val="22"/>
          <w:szCs w:val="22"/>
        </w:rPr>
      </w:pPr>
    </w:p>
    <w:p w:rsidR="00352B89" w:rsidRPr="005E5DC5" w:rsidRDefault="00352B89" w:rsidP="00352B89">
      <w:pPr>
        <w:tabs>
          <w:tab w:val="left" w:pos="5670"/>
        </w:tabs>
        <w:jc w:val="both"/>
        <w:rPr>
          <w:rFonts w:ascii="Cambria" w:hAnsi="Cambria" w:cs="DejaVu Serif"/>
          <w:color w:val="000000"/>
          <w:sz w:val="22"/>
          <w:szCs w:val="22"/>
        </w:rPr>
      </w:pPr>
    </w:p>
    <w:p w:rsidR="00352B89" w:rsidRPr="005E5DC5" w:rsidRDefault="00352B89" w:rsidP="00864E97">
      <w:pPr>
        <w:tabs>
          <w:tab w:val="left" w:pos="993"/>
          <w:tab w:val="left" w:pos="5103"/>
          <w:tab w:val="left" w:pos="6521"/>
        </w:tabs>
        <w:jc w:val="both"/>
        <w:rPr>
          <w:rFonts w:ascii="Cambria" w:hAnsi="Cambria" w:cs="DejaVu Serif"/>
          <w:color w:val="000000"/>
          <w:sz w:val="22"/>
          <w:szCs w:val="22"/>
        </w:rPr>
      </w:pPr>
      <w:r w:rsidRPr="005E5DC5">
        <w:rPr>
          <w:rFonts w:ascii="Cambria" w:hAnsi="Cambria" w:cs="DejaVu Serif"/>
          <w:color w:val="000000"/>
          <w:sz w:val="22"/>
          <w:szCs w:val="22"/>
        </w:rPr>
        <w:t>podpis:</w:t>
      </w:r>
      <w:r w:rsidRPr="005E5DC5">
        <w:rPr>
          <w:rFonts w:ascii="Cambria" w:hAnsi="Cambria" w:cs="DejaVu Serif"/>
          <w:color w:val="000000"/>
          <w:sz w:val="22"/>
          <w:szCs w:val="22"/>
        </w:rPr>
        <w:tab/>
        <w:t>________________________</w:t>
      </w:r>
      <w:r w:rsidRPr="005E5DC5">
        <w:rPr>
          <w:rFonts w:ascii="Cambria" w:hAnsi="Cambria" w:cs="DejaVu Serif"/>
          <w:color w:val="000000"/>
          <w:sz w:val="22"/>
          <w:szCs w:val="22"/>
        </w:rPr>
        <w:tab/>
        <w:t>podpis:</w:t>
      </w:r>
      <w:r w:rsidRPr="005E5DC5">
        <w:rPr>
          <w:rFonts w:ascii="Cambria" w:hAnsi="Cambria" w:cs="DejaVu Serif"/>
          <w:color w:val="000000"/>
          <w:sz w:val="22"/>
          <w:szCs w:val="22"/>
        </w:rPr>
        <w:tab/>
        <w:t>____________________________</w:t>
      </w:r>
      <w:r w:rsidR="00CE7CCF" w:rsidRPr="005E5DC5">
        <w:rPr>
          <w:rFonts w:ascii="Cambria" w:hAnsi="Cambria" w:cs="DejaVu Serif"/>
          <w:color w:val="000000"/>
          <w:sz w:val="22"/>
          <w:szCs w:val="22"/>
        </w:rPr>
        <w:t>_________</w:t>
      </w:r>
    </w:p>
    <w:p w:rsidR="00352B89" w:rsidRPr="005E5DC5" w:rsidRDefault="00352B89" w:rsidP="00864E97">
      <w:pPr>
        <w:tabs>
          <w:tab w:val="left" w:pos="993"/>
          <w:tab w:val="left" w:pos="5103"/>
          <w:tab w:val="left" w:pos="6521"/>
        </w:tabs>
        <w:jc w:val="both"/>
        <w:rPr>
          <w:rFonts w:ascii="Cambria" w:hAnsi="Cambria" w:cs="DejaVu Serif"/>
          <w:color w:val="000000"/>
          <w:sz w:val="22"/>
          <w:szCs w:val="22"/>
        </w:rPr>
      </w:pPr>
      <w:r w:rsidRPr="005E5DC5">
        <w:rPr>
          <w:rFonts w:ascii="Cambria" w:hAnsi="Cambria" w:cs="DejaVu Serif"/>
          <w:color w:val="000000"/>
          <w:sz w:val="22"/>
          <w:szCs w:val="22"/>
        </w:rPr>
        <w:t>jméno:</w:t>
      </w:r>
      <w:r w:rsidRPr="005E5DC5">
        <w:rPr>
          <w:rFonts w:ascii="Cambria" w:hAnsi="Cambria" w:cs="DejaVu Serif"/>
          <w:b/>
          <w:color w:val="000000"/>
          <w:sz w:val="22"/>
          <w:szCs w:val="22"/>
        </w:rPr>
        <w:tab/>
        <w:t xml:space="preserve">JUDr. David Petrilák </w:t>
      </w:r>
      <w:r w:rsidRPr="005E5DC5">
        <w:rPr>
          <w:rFonts w:ascii="Cambria" w:hAnsi="Cambria" w:cs="DejaVu Serif"/>
          <w:b/>
          <w:color w:val="000000"/>
          <w:sz w:val="22"/>
          <w:szCs w:val="22"/>
        </w:rPr>
        <w:tab/>
      </w:r>
      <w:r w:rsidRPr="005E5DC5">
        <w:rPr>
          <w:rFonts w:ascii="Cambria" w:hAnsi="Cambria" w:cs="DejaVu Serif"/>
          <w:color w:val="000000"/>
          <w:sz w:val="22"/>
          <w:szCs w:val="22"/>
        </w:rPr>
        <w:t>jméno:</w:t>
      </w:r>
      <w:r w:rsidRPr="005E5DC5">
        <w:rPr>
          <w:rFonts w:ascii="Cambria" w:hAnsi="Cambria" w:cs="DejaVu Serif"/>
          <w:color w:val="000000"/>
          <w:sz w:val="22"/>
          <w:szCs w:val="22"/>
        </w:rPr>
        <w:tab/>
      </w:r>
      <w:r w:rsidR="00C972DD" w:rsidRPr="005E5DC5">
        <w:rPr>
          <w:rFonts w:ascii="Cambria" w:hAnsi="Cambria" w:cs="DejaVu Serif"/>
          <w:b/>
          <w:color w:val="000000"/>
          <w:sz w:val="22"/>
          <w:szCs w:val="22"/>
        </w:rPr>
        <w:t>Statutární město Karlovy Vary</w:t>
      </w:r>
    </w:p>
    <w:p w:rsidR="00C972DD" w:rsidRPr="005E5DC5" w:rsidRDefault="00352B89" w:rsidP="00864E97">
      <w:pPr>
        <w:tabs>
          <w:tab w:val="left" w:pos="993"/>
          <w:tab w:val="left" w:pos="5103"/>
          <w:tab w:val="left" w:pos="6521"/>
        </w:tabs>
        <w:jc w:val="both"/>
        <w:rPr>
          <w:rFonts w:ascii="Cambria" w:hAnsi="Cambria" w:cs="DejaVu Serif"/>
          <w:color w:val="000000"/>
          <w:sz w:val="22"/>
          <w:szCs w:val="22"/>
        </w:rPr>
      </w:pPr>
      <w:r w:rsidRPr="005E5DC5">
        <w:rPr>
          <w:rFonts w:ascii="Cambria" w:hAnsi="Cambria" w:cs="DejaVu Serif"/>
          <w:color w:val="000000"/>
          <w:sz w:val="22"/>
          <w:szCs w:val="22"/>
        </w:rPr>
        <w:t>označení:</w:t>
      </w:r>
      <w:r w:rsidRPr="005E5DC5">
        <w:rPr>
          <w:rFonts w:ascii="Cambria" w:hAnsi="Cambria" w:cs="DejaVu Serif"/>
          <w:color w:val="000000"/>
          <w:sz w:val="22"/>
          <w:szCs w:val="22"/>
        </w:rPr>
        <w:tab/>
        <w:t xml:space="preserve">Advokát </w:t>
      </w:r>
      <w:r w:rsidRPr="005E5DC5">
        <w:rPr>
          <w:rFonts w:ascii="Cambria" w:hAnsi="Cambria" w:cs="DejaVu Serif"/>
          <w:color w:val="000000"/>
          <w:sz w:val="22"/>
          <w:szCs w:val="22"/>
        </w:rPr>
        <w:tab/>
      </w:r>
      <w:r w:rsidR="00864E97">
        <w:rPr>
          <w:rFonts w:ascii="Cambria" w:hAnsi="Cambria" w:cs="DejaVu Serif"/>
          <w:color w:val="000000"/>
          <w:sz w:val="22"/>
          <w:szCs w:val="22"/>
        </w:rPr>
        <w:t>zastoupeno:</w:t>
      </w:r>
      <w:r w:rsidR="00864E97">
        <w:rPr>
          <w:rFonts w:ascii="Cambria" w:hAnsi="Cambria" w:cs="DejaVu Serif"/>
          <w:color w:val="000000"/>
          <w:sz w:val="22"/>
          <w:szCs w:val="22"/>
        </w:rPr>
        <w:tab/>
      </w:r>
      <w:r w:rsidR="00C972DD" w:rsidRPr="005E5DC5">
        <w:rPr>
          <w:rFonts w:ascii="Cambria" w:hAnsi="Cambria" w:cs="DejaVu Serif"/>
          <w:color w:val="000000"/>
          <w:sz w:val="22"/>
          <w:szCs w:val="22"/>
        </w:rPr>
        <w:t>Ing. Petr Kulhánek</w:t>
      </w:r>
    </w:p>
    <w:p w:rsidR="00847A35" w:rsidRPr="005E5DC5" w:rsidRDefault="00C972DD" w:rsidP="00864E97">
      <w:pPr>
        <w:tabs>
          <w:tab w:val="left" w:pos="993"/>
          <w:tab w:val="left" w:pos="5103"/>
          <w:tab w:val="left" w:pos="6521"/>
        </w:tabs>
        <w:jc w:val="both"/>
        <w:rPr>
          <w:rFonts w:ascii="Cambria" w:hAnsi="Cambria" w:cs="DejaVu Serif"/>
          <w:color w:val="000000"/>
          <w:sz w:val="22"/>
          <w:szCs w:val="22"/>
        </w:rPr>
      </w:pPr>
      <w:r w:rsidRPr="005E5DC5">
        <w:rPr>
          <w:rFonts w:ascii="Cambria" w:hAnsi="Cambria" w:cs="DejaVu Serif"/>
          <w:color w:val="000000"/>
          <w:sz w:val="22"/>
          <w:szCs w:val="22"/>
        </w:rPr>
        <w:tab/>
      </w:r>
      <w:r w:rsidRPr="005E5DC5">
        <w:rPr>
          <w:rFonts w:ascii="Cambria" w:hAnsi="Cambria" w:cs="DejaVu Serif"/>
          <w:color w:val="000000"/>
          <w:sz w:val="22"/>
          <w:szCs w:val="22"/>
        </w:rPr>
        <w:tab/>
      </w:r>
      <w:r w:rsidR="00352B89" w:rsidRPr="005E5DC5">
        <w:rPr>
          <w:rFonts w:ascii="Cambria" w:hAnsi="Cambria" w:cs="DejaVu Serif"/>
          <w:color w:val="000000"/>
          <w:sz w:val="22"/>
          <w:szCs w:val="22"/>
        </w:rPr>
        <w:t xml:space="preserve">označení: </w:t>
      </w:r>
      <w:r w:rsidR="00352B89" w:rsidRPr="005E5DC5">
        <w:rPr>
          <w:rFonts w:ascii="Cambria" w:hAnsi="Cambria" w:cs="DejaVu Serif"/>
          <w:color w:val="000000"/>
          <w:sz w:val="22"/>
          <w:szCs w:val="22"/>
        </w:rPr>
        <w:tab/>
        <w:t>Klient</w:t>
      </w:r>
      <w:r w:rsidR="00EE0BEC" w:rsidRPr="005E5DC5">
        <w:rPr>
          <w:rFonts w:ascii="Cambria" w:hAnsi="Cambria" w:cs="DejaVu Serif"/>
          <w:color w:val="000000"/>
          <w:sz w:val="22"/>
          <w:szCs w:val="22"/>
        </w:rPr>
        <w:tab/>
      </w:r>
      <w:r w:rsidR="00EE0BEC" w:rsidRPr="005E5DC5">
        <w:rPr>
          <w:rFonts w:ascii="Cambria" w:hAnsi="Cambria" w:cs="DejaVu Serif"/>
          <w:color w:val="000000"/>
          <w:sz w:val="22"/>
          <w:szCs w:val="22"/>
        </w:rPr>
        <w:tab/>
      </w:r>
    </w:p>
    <w:p w:rsidR="00A662AA" w:rsidRPr="00742172" w:rsidRDefault="00A662AA">
      <w:pPr>
        <w:jc w:val="both"/>
        <w:rPr>
          <w:rFonts w:ascii="Cambria" w:hAnsi="Cambria" w:cs="DejaVu Serif"/>
          <w:sz w:val="4"/>
          <w:szCs w:val="4"/>
        </w:rPr>
      </w:pPr>
    </w:p>
    <w:sectPr w:rsidR="00A662AA" w:rsidRPr="00742172" w:rsidSect="00D808F9">
      <w:pgSz w:w="11906" w:h="16838"/>
      <w:pgMar w:top="1134" w:right="1134" w:bottom="1134" w:left="1134" w:header="708" w:footer="708" w:gutter="0"/>
      <w:cols w:space="708"/>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DejaVu Serif">
    <w:altName w:val="Times New Roman"/>
    <w:charset w:val="01"/>
    <w:family w:val="roman"/>
    <w:pitch w:val="variable"/>
    <w:sig w:usb0="00000000" w:usb1="00000000" w:usb2="00000000" w:usb3="00000000" w:csb0="00000000" w:csb1="00000000"/>
  </w:font>
  <w:font w:name="DejaVu Sans">
    <w:altName w:val="Times New Roman"/>
    <w:charset w:val="01"/>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decimal"/>
      <w:lvlText w:val="%1."/>
      <w:lvlJc w:val="left"/>
      <w:pPr>
        <w:tabs>
          <w:tab w:val="num" w:pos="720"/>
        </w:tabs>
        <w:ind w:left="720" w:hanging="360"/>
      </w:pPr>
      <w:rPr>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rPr>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rPr>
        <w:sz w:val="21"/>
        <w:szCs w:val="21"/>
      </w:rPr>
    </w:lvl>
    <w:lvl w:ilvl="1">
      <w:start w:val="1"/>
      <w:numFmt w:val="bullet"/>
      <w:lvlText w:val=""/>
      <w:lvlJc w:val="left"/>
      <w:pPr>
        <w:tabs>
          <w:tab w:val="num" w:pos="1080"/>
        </w:tabs>
        <w:ind w:left="1080" w:hanging="360"/>
      </w:pPr>
      <w:rPr>
        <w:rFonts w:ascii="Wingdings" w:hAnsi="Wingdings" w:cs="OpenSymbol"/>
      </w:rPr>
    </w:lvl>
    <w:lvl w:ilvl="2">
      <w:start w:val="1"/>
      <w:numFmt w:val="decimal"/>
      <w:lvlText w:val="%3."/>
      <w:lvlJc w:val="left"/>
      <w:pPr>
        <w:tabs>
          <w:tab w:val="num" w:pos="1440"/>
        </w:tabs>
        <w:ind w:left="1440" w:hanging="360"/>
      </w:pPr>
      <w:rPr>
        <w:sz w:val="21"/>
        <w:szCs w:val="21"/>
      </w:rPr>
    </w:lvl>
    <w:lvl w:ilvl="3">
      <w:start w:val="1"/>
      <w:numFmt w:val="decimal"/>
      <w:lvlText w:val="%4."/>
      <w:lvlJc w:val="left"/>
      <w:pPr>
        <w:tabs>
          <w:tab w:val="num" w:pos="1800"/>
        </w:tabs>
        <w:ind w:left="1800" w:hanging="360"/>
      </w:pPr>
      <w:rPr>
        <w:sz w:val="21"/>
        <w:szCs w:val="21"/>
      </w:rPr>
    </w:lvl>
    <w:lvl w:ilvl="4">
      <w:start w:val="1"/>
      <w:numFmt w:val="decimal"/>
      <w:lvlText w:val="%5."/>
      <w:lvlJc w:val="left"/>
      <w:pPr>
        <w:tabs>
          <w:tab w:val="num" w:pos="2160"/>
        </w:tabs>
        <w:ind w:left="2160" w:hanging="360"/>
      </w:pPr>
      <w:rPr>
        <w:sz w:val="21"/>
        <w:szCs w:val="21"/>
      </w:rPr>
    </w:lvl>
    <w:lvl w:ilvl="5">
      <w:start w:val="1"/>
      <w:numFmt w:val="decimal"/>
      <w:lvlText w:val="%6."/>
      <w:lvlJc w:val="left"/>
      <w:pPr>
        <w:tabs>
          <w:tab w:val="num" w:pos="2520"/>
        </w:tabs>
        <w:ind w:left="2520" w:hanging="360"/>
      </w:pPr>
      <w:rPr>
        <w:sz w:val="21"/>
        <w:szCs w:val="21"/>
      </w:rPr>
    </w:lvl>
    <w:lvl w:ilvl="6">
      <w:start w:val="1"/>
      <w:numFmt w:val="decimal"/>
      <w:lvlText w:val="%7."/>
      <w:lvlJc w:val="left"/>
      <w:pPr>
        <w:tabs>
          <w:tab w:val="num" w:pos="2880"/>
        </w:tabs>
        <w:ind w:left="2880" w:hanging="360"/>
      </w:pPr>
      <w:rPr>
        <w:sz w:val="21"/>
        <w:szCs w:val="21"/>
      </w:rPr>
    </w:lvl>
    <w:lvl w:ilvl="7">
      <w:start w:val="1"/>
      <w:numFmt w:val="decimal"/>
      <w:lvlText w:val="%8."/>
      <w:lvlJc w:val="left"/>
      <w:pPr>
        <w:tabs>
          <w:tab w:val="num" w:pos="3240"/>
        </w:tabs>
        <w:ind w:left="3240" w:hanging="360"/>
      </w:pPr>
      <w:rPr>
        <w:sz w:val="21"/>
        <w:szCs w:val="21"/>
      </w:rPr>
    </w:lvl>
    <w:lvl w:ilvl="8">
      <w:start w:val="1"/>
      <w:numFmt w:val="decimal"/>
      <w:lvlText w:val="%9."/>
      <w:lvlJc w:val="left"/>
      <w:pPr>
        <w:tabs>
          <w:tab w:val="num" w:pos="3600"/>
        </w:tabs>
        <w:ind w:left="3600" w:hanging="360"/>
      </w:pPr>
      <w:rPr>
        <w:sz w:val="21"/>
        <w:szCs w:val="21"/>
      </w:rPr>
    </w:lvl>
  </w:abstractNum>
  <w:abstractNum w:abstractNumId="4">
    <w:nsid w:val="00000005"/>
    <w:multiLevelType w:val="multilevel"/>
    <w:tmpl w:val="00000005"/>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5">
    <w:nsid w:val="00000006"/>
    <w:multiLevelType w:val="multilevel"/>
    <w:tmpl w:val="00000006"/>
    <w:lvl w:ilvl="0">
      <w:start w:val="1"/>
      <w:numFmt w:val="decimal"/>
      <w:lvlText w:val="%1."/>
      <w:lvlJc w:val="left"/>
      <w:pPr>
        <w:tabs>
          <w:tab w:val="num" w:pos="720"/>
        </w:tabs>
        <w:ind w:left="720" w:hanging="360"/>
      </w:pPr>
      <w:rPr>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171FCD"/>
    <w:multiLevelType w:val="hybridMultilevel"/>
    <w:tmpl w:val="3146CDA4"/>
    <w:lvl w:ilvl="0" w:tplc="A2401B82">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4926B53"/>
    <w:multiLevelType w:val="hybridMultilevel"/>
    <w:tmpl w:val="38EC40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8BC01DC"/>
    <w:multiLevelType w:val="multilevel"/>
    <w:tmpl w:val="ADE0F658"/>
    <w:lvl w:ilvl="0">
      <w:start w:val="1"/>
      <w:numFmt w:val="upperRoman"/>
      <w:lvlText w:val="Čl.%1."/>
      <w:lvlJc w:val="center"/>
      <w:pPr>
        <w:ind w:left="360" w:hanging="360"/>
      </w:pPr>
      <w:rPr>
        <w:strike w:val="0"/>
        <w:dstrike w:val="0"/>
        <w:u w:val="none"/>
        <w:effect w:val="none"/>
      </w:rPr>
    </w:lvl>
    <w:lvl w:ilvl="1">
      <w:start w:val="1"/>
      <w:numFmt w:val="decimalZero"/>
      <w:isLgl/>
      <w:lvlText w:val="Oddíl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rPr>
        <w:b w:val="0"/>
      </w:r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3D2879D9"/>
    <w:multiLevelType w:val="hybridMultilevel"/>
    <w:tmpl w:val="B85C26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7C761C9"/>
    <w:multiLevelType w:val="hybridMultilevel"/>
    <w:tmpl w:val="706A001E"/>
    <w:lvl w:ilvl="0" w:tplc="4C12A110">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5A76189E"/>
    <w:multiLevelType w:val="hybridMultilevel"/>
    <w:tmpl w:val="C882C05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F0E5C98"/>
    <w:multiLevelType w:val="hybridMultilevel"/>
    <w:tmpl w:val="C07E374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60FC000D"/>
    <w:multiLevelType w:val="multilevel"/>
    <w:tmpl w:val="ADE0F658"/>
    <w:lvl w:ilvl="0">
      <w:start w:val="1"/>
      <w:numFmt w:val="upperRoman"/>
      <w:lvlText w:val="Čl.%1."/>
      <w:lvlJc w:val="center"/>
      <w:pPr>
        <w:ind w:left="360" w:hanging="360"/>
      </w:pPr>
      <w:rPr>
        <w:strike w:val="0"/>
        <w:dstrike w:val="0"/>
        <w:u w:val="none"/>
        <w:effect w:val="none"/>
      </w:rPr>
    </w:lvl>
    <w:lvl w:ilvl="1">
      <w:start w:val="1"/>
      <w:numFmt w:val="decimalZero"/>
      <w:isLgl/>
      <w:lvlText w:val="Oddíl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rPr>
        <w:b w:val="0"/>
      </w:r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68D70B0"/>
    <w:multiLevelType w:val="multilevel"/>
    <w:tmpl w:val="DAC678B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720"/>
        </w:tabs>
        <w:ind w:left="720" w:hanging="48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5">
    <w:nsid w:val="789C5A38"/>
    <w:multiLevelType w:val="hybridMultilevel"/>
    <w:tmpl w:val="B8367E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F677878"/>
    <w:multiLevelType w:val="hybridMultilevel"/>
    <w:tmpl w:val="7AA8E544"/>
    <w:lvl w:ilvl="0" w:tplc="868A0392">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9"/>
  </w:num>
  <w:num w:numId="9">
    <w:abstractNumId w:val="8"/>
  </w:num>
  <w:num w:numId="10">
    <w:abstractNumId w:val="14"/>
  </w:num>
  <w:num w:numId="11">
    <w:abstractNumId w:val="12"/>
  </w:num>
  <w:num w:numId="12">
    <w:abstractNumId w:val="11"/>
  </w:num>
  <w:num w:numId="13">
    <w:abstractNumId w:val="16"/>
  </w:num>
  <w:num w:numId="14">
    <w:abstractNumId w:val="6"/>
  </w:num>
  <w:num w:numId="15">
    <w:abstractNumId w:val="7"/>
  </w:num>
  <w:num w:numId="16">
    <w:abstractNumId w:val="15"/>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13605D"/>
    <w:rsid w:val="00015A4F"/>
    <w:rsid w:val="0003669B"/>
    <w:rsid w:val="00042F8D"/>
    <w:rsid w:val="00063F36"/>
    <w:rsid w:val="00087626"/>
    <w:rsid w:val="000946C0"/>
    <w:rsid w:val="000B3D06"/>
    <w:rsid w:val="000C46A5"/>
    <w:rsid w:val="000C7DEF"/>
    <w:rsid w:val="0010735E"/>
    <w:rsid w:val="0013605D"/>
    <w:rsid w:val="001402E2"/>
    <w:rsid w:val="001432B5"/>
    <w:rsid w:val="001736D0"/>
    <w:rsid w:val="001D6199"/>
    <w:rsid w:val="002174A8"/>
    <w:rsid w:val="002356F9"/>
    <w:rsid w:val="002531CD"/>
    <w:rsid w:val="00271974"/>
    <w:rsid w:val="0028552A"/>
    <w:rsid w:val="002C167D"/>
    <w:rsid w:val="00331DCD"/>
    <w:rsid w:val="00352B89"/>
    <w:rsid w:val="00381A30"/>
    <w:rsid w:val="00381F8C"/>
    <w:rsid w:val="003D5863"/>
    <w:rsid w:val="003E5C26"/>
    <w:rsid w:val="00437092"/>
    <w:rsid w:val="004417DF"/>
    <w:rsid w:val="004573A0"/>
    <w:rsid w:val="004825DF"/>
    <w:rsid w:val="004D5B17"/>
    <w:rsid w:val="00533CF1"/>
    <w:rsid w:val="0058617B"/>
    <w:rsid w:val="005A7A26"/>
    <w:rsid w:val="005E5DC5"/>
    <w:rsid w:val="006973E1"/>
    <w:rsid w:val="006D7B33"/>
    <w:rsid w:val="006F6E69"/>
    <w:rsid w:val="007163A7"/>
    <w:rsid w:val="00742172"/>
    <w:rsid w:val="00747575"/>
    <w:rsid w:val="008024E1"/>
    <w:rsid w:val="00840A23"/>
    <w:rsid w:val="00847A35"/>
    <w:rsid w:val="00850B0C"/>
    <w:rsid w:val="00864E97"/>
    <w:rsid w:val="00903B39"/>
    <w:rsid w:val="00911667"/>
    <w:rsid w:val="0092353C"/>
    <w:rsid w:val="009513CA"/>
    <w:rsid w:val="00952B97"/>
    <w:rsid w:val="009A1B01"/>
    <w:rsid w:val="00A01CEE"/>
    <w:rsid w:val="00A642CC"/>
    <w:rsid w:val="00A64C95"/>
    <w:rsid w:val="00A662AA"/>
    <w:rsid w:val="00A951A8"/>
    <w:rsid w:val="00B21E1B"/>
    <w:rsid w:val="00B260B3"/>
    <w:rsid w:val="00B66EDD"/>
    <w:rsid w:val="00B7142E"/>
    <w:rsid w:val="00BA088C"/>
    <w:rsid w:val="00BB349E"/>
    <w:rsid w:val="00C972DD"/>
    <w:rsid w:val="00CE7CCF"/>
    <w:rsid w:val="00CF0D6F"/>
    <w:rsid w:val="00D10702"/>
    <w:rsid w:val="00D425CC"/>
    <w:rsid w:val="00D7060B"/>
    <w:rsid w:val="00D808F9"/>
    <w:rsid w:val="00DE08B9"/>
    <w:rsid w:val="00E2264D"/>
    <w:rsid w:val="00E51E19"/>
    <w:rsid w:val="00E64E57"/>
    <w:rsid w:val="00E7181A"/>
    <w:rsid w:val="00E73D55"/>
    <w:rsid w:val="00EA419B"/>
    <w:rsid w:val="00EC3770"/>
    <w:rsid w:val="00EC4D7A"/>
    <w:rsid w:val="00EE0BEC"/>
    <w:rsid w:val="00FC60D4"/>
    <w:rsid w:val="00FE4967"/>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808F9"/>
    <w:pPr>
      <w:widowControl w:val="0"/>
      <w:suppressAutoHyphens/>
    </w:pPr>
    <w:rPr>
      <w:rFonts w:ascii="DejaVu Serif" w:eastAsia="DejaVu Sans" w:hAnsi="DejaVu Serif"/>
      <w:kern w:val="1"/>
      <w:sz w:val="24"/>
      <w:szCs w:val="24"/>
    </w:rPr>
  </w:style>
  <w:style w:type="paragraph" w:styleId="Nadpis1">
    <w:name w:val="heading 1"/>
    <w:basedOn w:val="Nadpis"/>
    <w:next w:val="Zkladntext"/>
    <w:qFormat/>
    <w:rsid w:val="00D808F9"/>
    <w:pPr>
      <w:numPr>
        <w:numId w:val="1"/>
      </w:numPr>
      <w:outlineLvl w:val="0"/>
    </w:pPr>
    <w:rPr>
      <w:b/>
      <w:bCs/>
      <w:sz w:val="32"/>
      <w:szCs w:val="32"/>
    </w:rPr>
  </w:style>
  <w:style w:type="paragraph" w:styleId="Nadpis2">
    <w:name w:val="heading 2"/>
    <w:basedOn w:val="Nadpis"/>
    <w:next w:val="Zkladntext"/>
    <w:qFormat/>
    <w:rsid w:val="00D808F9"/>
    <w:pPr>
      <w:numPr>
        <w:ilvl w:val="1"/>
        <w:numId w:val="1"/>
      </w:numPr>
      <w:spacing w:before="200"/>
      <w:outlineLvl w:val="1"/>
    </w:pPr>
    <w:rPr>
      <w:b/>
      <w:bCs/>
      <w:sz w:val="32"/>
      <w:szCs w:val="32"/>
    </w:rPr>
  </w:style>
  <w:style w:type="paragraph" w:styleId="Nadpis3">
    <w:name w:val="heading 3"/>
    <w:basedOn w:val="Nadpis"/>
    <w:next w:val="Zkladntext"/>
    <w:qFormat/>
    <w:rsid w:val="00D808F9"/>
    <w:pPr>
      <w:numPr>
        <w:ilvl w:val="2"/>
        <w:numId w:val="1"/>
      </w:numPr>
      <w:spacing w:before="140"/>
      <w:outlineLvl w:val="2"/>
    </w:pPr>
    <w:rPr>
      <w:b/>
      <w:bCs/>
    </w:rPr>
  </w:style>
  <w:style w:type="paragraph" w:styleId="Nadpis5">
    <w:name w:val="heading 5"/>
    <w:basedOn w:val="Normln"/>
    <w:next w:val="Normln"/>
    <w:link w:val="Nadpis5Char"/>
    <w:uiPriority w:val="9"/>
    <w:semiHidden/>
    <w:unhideWhenUsed/>
    <w:qFormat/>
    <w:rsid w:val="003E5C26"/>
    <w:pPr>
      <w:spacing w:before="240" w:after="60"/>
      <w:outlineLvl w:val="4"/>
    </w:pPr>
    <w:rPr>
      <w:rFonts w:ascii="Calibri" w:eastAsia="Times New Roman" w:hAnsi="Calibri"/>
      <w:b/>
      <w:bCs/>
      <w:i/>
      <w:iCs/>
      <w:sz w:val="26"/>
      <w:szCs w:val="26"/>
    </w:rPr>
  </w:style>
  <w:style w:type="paragraph" w:styleId="Nadpis6">
    <w:name w:val="heading 6"/>
    <w:basedOn w:val="Normln"/>
    <w:next w:val="Normln"/>
    <w:link w:val="Nadpis6Char"/>
    <w:uiPriority w:val="9"/>
    <w:unhideWhenUsed/>
    <w:qFormat/>
    <w:rsid w:val="003E5C26"/>
    <w:pPr>
      <w:spacing w:before="240" w:after="60"/>
      <w:outlineLvl w:val="5"/>
    </w:pPr>
    <w:rPr>
      <w:rFonts w:ascii="Calibri" w:eastAsia="Times New Roman" w:hAnsi="Calibri"/>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Odrky">
    <w:name w:val="Odrážky"/>
    <w:rsid w:val="00D808F9"/>
    <w:rPr>
      <w:rFonts w:ascii="OpenSymbol" w:eastAsia="OpenSymbol" w:hAnsi="OpenSymbol" w:cs="OpenSymbol"/>
    </w:rPr>
  </w:style>
  <w:style w:type="character" w:styleId="Hypertextovodkaz">
    <w:name w:val="Hyperlink"/>
    <w:rsid w:val="00D808F9"/>
    <w:rPr>
      <w:color w:val="000080"/>
      <w:u w:val="single"/>
    </w:rPr>
  </w:style>
  <w:style w:type="character" w:styleId="Siln">
    <w:name w:val="Strong"/>
    <w:qFormat/>
    <w:rsid w:val="00D808F9"/>
    <w:rPr>
      <w:b/>
      <w:bCs/>
    </w:rPr>
  </w:style>
  <w:style w:type="character" w:customStyle="1" w:styleId="Symbolyproslovn">
    <w:name w:val="Symboly pro číslování"/>
    <w:rsid w:val="00D808F9"/>
    <w:rPr>
      <w:sz w:val="21"/>
      <w:szCs w:val="21"/>
    </w:rPr>
  </w:style>
  <w:style w:type="paragraph" w:customStyle="1" w:styleId="Nadpis">
    <w:name w:val="Nadpis"/>
    <w:basedOn w:val="Normln"/>
    <w:next w:val="Zkladntext"/>
    <w:rsid w:val="00D808F9"/>
    <w:pPr>
      <w:keepNext/>
      <w:spacing w:before="240" w:after="120"/>
    </w:pPr>
    <w:rPr>
      <w:rFonts w:ascii="Liberation Sans" w:hAnsi="Liberation Sans" w:cs="DejaVu Sans"/>
      <w:sz w:val="28"/>
      <w:szCs w:val="28"/>
    </w:rPr>
  </w:style>
  <w:style w:type="paragraph" w:styleId="Zkladntext">
    <w:name w:val="Body Text"/>
    <w:basedOn w:val="Normln"/>
    <w:rsid w:val="00D808F9"/>
    <w:pPr>
      <w:spacing w:after="120"/>
    </w:pPr>
  </w:style>
  <w:style w:type="paragraph" w:styleId="Seznam">
    <w:name w:val="List"/>
    <w:basedOn w:val="Zkladntext"/>
    <w:rsid w:val="00D808F9"/>
  </w:style>
  <w:style w:type="paragraph" w:styleId="Titulek">
    <w:name w:val="caption"/>
    <w:basedOn w:val="Normln"/>
    <w:qFormat/>
    <w:rsid w:val="00D808F9"/>
    <w:pPr>
      <w:suppressLineNumbers/>
      <w:spacing w:before="120" w:after="120"/>
    </w:pPr>
    <w:rPr>
      <w:i/>
      <w:iCs/>
    </w:rPr>
  </w:style>
  <w:style w:type="paragraph" w:customStyle="1" w:styleId="Rejstk">
    <w:name w:val="Rejstřík"/>
    <w:basedOn w:val="Normln"/>
    <w:rsid w:val="00D808F9"/>
    <w:pPr>
      <w:suppressLineNumbers/>
    </w:pPr>
  </w:style>
  <w:style w:type="paragraph" w:styleId="Zhlav">
    <w:name w:val="header"/>
    <w:basedOn w:val="Normln"/>
    <w:rsid w:val="00D808F9"/>
    <w:pPr>
      <w:suppressLineNumbers/>
      <w:tabs>
        <w:tab w:val="center" w:pos="4818"/>
        <w:tab w:val="right" w:pos="9637"/>
      </w:tabs>
    </w:pPr>
  </w:style>
  <w:style w:type="paragraph" w:styleId="Zpat">
    <w:name w:val="footer"/>
    <w:basedOn w:val="Normln"/>
    <w:rsid w:val="00D808F9"/>
    <w:pPr>
      <w:suppressLineNumbers/>
      <w:tabs>
        <w:tab w:val="center" w:pos="4818"/>
        <w:tab w:val="right" w:pos="9637"/>
      </w:tabs>
    </w:pPr>
  </w:style>
  <w:style w:type="paragraph" w:customStyle="1" w:styleId="Obsahtabulky">
    <w:name w:val="Obsah tabulky"/>
    <w:basedOn w:val="Normln"/>
    <w:rsid w:val="00D808F9"/>
    <w:pPr>
      <w:suppressLineNumbers/>
    </w:pPr>
  </w:style>
  <w:style w:type="paragraph" w:customStyle="1" w:styleId="Nadpistabulky">
    <w:name w:val="Nadpis tabulky"/>
    <w:basedOn w:val="Obsahtabulky"/>
    <w:rsid w:val="00D808F9"/>
    <w:pPr>
      <w:jc w:val="center"/>
    </w:pPr>
    <w:rPr>
      <w:b/>
      <w:bCs/>
    </w:rPr>
  </w:style>
  <w:style w:type="paragraph" w:customStyle="1" w:styleId="Quotations">
    <w:name w:val="Quotations"/>
    <w:basedOn w:val="Normln"/>
    <w:rsid w:val="00D808F9"/>
    <w:pPr>
      <w:spacing w:after="283"/>
      <w:ind w:left="567" w:right="567"/>
    </w:pPr>
  </w:style>
  <w:style w:type="paragraph" w:styleId="Nzev">
    <w:name w:val="Title"/>
    <w:basedOn w:val="Nadpis"/>
    <w:next w:val="Zkladntext"/>
    <w:qFormat/>
    <w:rsid w:val="00D808F9"/>
    <w:pPr>
      <w:jc w:val="center"/>
    </w:pPr>
    <w:rPr>
      <w:b/>
      <w:bCs/>
      <w:sz w:val="56"/>
      <w:szCs w:val="56"/>
    </w:rPr>
  </w:style>
  <w:style w:type="paragraph" w:styleId="Podtitul">
    <w:name w:val="Subtitle"/>
    <w:basedOn w:val="Nadpis"/>
    <w:next w:val="Zkladntext"/>
    <w:qFormat/>
    <w:rsid w:val="00D808F9"/>
    <w:pPr>
      <w:spacing w:before="60"/>
      <w:jc w:val="center"/>
    </w:pPr>
    <w:rPr>
      <w:sz w:val="36"/>
      <w:szCs w:val="36"/>
    </w:rPr>
  </w:style>
  <w:style w:type="paragraph" w:customStyle="1" w:styleId="Zkladntextodsazen21">
    <w:name w:val="Základní text odsazený 21"/>
    <w:basedOn w:val="Normln"/>
    <w:rsid w:val="00D808F9"/>
    <w:pPr>
      <w:spacing w:before="120" w:line="240" w:lineRule="atLeast"/>
      <w:ind w:left="1080" w:hanging="360"/>
      <w:jc w:val="both"/>
    </w:pPr>
  </w:style>
  <w:style w:type="paragraph" w:styleId="Odstavecseseznamem">
    <w:name w:val="List Paragraph"/>
    <w:basedOn w:val="Normln"/>
    <w:uiPriority w:val="34"/>
    <w:qFormat/>
    <w:rsid w:val="00952B97"/>
    <w:pPr>
      <w:ind w:left="708"/>
    </w:pPr>
  </w:style>
  <w:style w:type="paragraph" w:styleId="Textbubliny">
    <w:name w:val="Balloon Text"/>
    <w:basedOn w:val="Normln"/>
    <w:link w:val="TextbublinyChar"/>
    <w:uiPriority w:val="99"/>
    <w:semiHidden/>
    <w:unhideWhenUsed/>
    <w:rsid w:val="002C167D"/>
    <w:rPr>
      <w:rFonts w:ascii="Tahoma" w:hAnsi="Tahoma" w:cs="Tahoma"/>
      <w:sz w:val="16"/>
      <w:szCs w:val="16"/>
    </w:rPr>
  </w:style>
  <w:style w:type="character" w:customStyle="1" w:styleId="TextbublinyChar">
    <w:name w:val="Text bubliny Char"/>
    <w:link w:val="Textbubliny"/>
    <w:uiPriority w:val="99"/>
    <w:semiHidden/>
    <w:rsid w:val="002C167D"/>
    <w:rPr>
      <w:rFonts w:ascii="Tahoma" w:eastAsia="DejaVu Sans" w:hAnsi="Tahoma" w:cs="Tahoma"/>
      <w:kern w:val="1"/>
      <w:sz w:val="16"/>
      <w:szCs w:val="16"/>
    </w:rPr>
  </w:style>
  <w:style w:type="character" w:customStyle="1" w:styleId="Nadpis6Char">
    <w:name w:val="Nadpis 6 Char"/>
    <w:link w:val="Nadpis6"/>
    <w:uiPriority w:val="9"/>
    <w:rsid w:val="003E5C26"/>
    <w:rPr>
      <w:rFonts w:ascii="Calibri" w:eastAsia="Times New Roman" w:hAnsi="Calibri" w:cs="Times New Roman"/>
      <w:b/>
      <w:bCs/>
      <w:kern w:val="1"/>
      <w:sz w:val="22"/>
      <w:szCs w:val="22"/>
    </w:rPr>
  </w:style>
  <w:style w:type="character" w:customStyle="1" w:styleId="Nadpis5Char">
    <w:name w:val="Nadpis 5 Char"/>
    <w:link w:val="Nadpis5"/>
    <w:uiPriority w:val="9"/>
    <w:semiHidden/>
    <w:rsid w:val="003E5C26"/>
    <w:rPr>
      <w:rFonts w:ascii="Calibri" w:eastAsia="Times New Roman" w:hAnsi="Calibri" w:cs="Times New Roman"/>
      <w:b/>
      <w:bCs/>
      <w:i/>
      <w:iCs/>
      <w:kern w:val="1"/>
      <w:sz w:val="26"/>
      <w:szCs w:val="26"/>
    </w:rPr>
  </w:style>
  <w:style w:type="paragraph" w:styleId="Bezmezer">
    <w:name w:val="No Spacing"/>
    <w:uiPriority w:val="1"/>
    <w:qFormat/>
    <w:rsid w:val="002531CD"/>
    <w:pPr>
      <w:widowControl w:val="0"/>
      <w:suppressAutoHyphens/>
    </w:pPr>
    <w:rPr>
      <w:rFonts w:ascii="DejaVu Serif" w:eastAsia="DejaVu Sans" w:hAnsi="DejaVu Serif"/>
      <w:kern w:val="1"/>
      <w:sz w:val="24"/>
      <w:szCs w:val="24"/>
    </w:rPr>
  </w:style>
  <w:style w:type="character" w:styleId="Odkaznakoment">
    <w:name w:val="annotation reference"/>
    <w:uiPriority w:val="99"/>
    <w:semiHidden/>
    <w:unhideWhenUsed/>
    <w:rsid w:val="00B7142E"/>
    <w:rPr>
      <w:sz w:val="16"/>
      <w:szCs w:val="16"/>
    </w:rPr>
  </w:style>
  <w:style w:type="paragraph" w:styleId="Textkomente">
    <w:name w:val="annotation text"/>
    <w:basedOn w:val="Normln"/>
    <w:link w:val="TextkomenteChar"/>
    <w:uiPriority w:val="99"/>
    <w:semiHidden/>
    <w:unhideWhenUsed/>
    <w:rsid w:val="00B7142E"/>
    <w:rPr>
      <w:sz w:val="20"/>
      <w:szCs w:val="20"/>
    </w:rPr>
  </w:style>
  <w:style w:type="character" w:customStyle="1" w:styleId="TextkomenteChar">
    <w:name w:val="Text komentáře Char"/>
    <w:link w:val="Textkomente"/>
    <w:uiPriority w:val="99"/>
    <w:semiHidden/>
    <w:rsid w:val="00B7142E"/>
    <w:rPr>
      <w:rFonts w:ascii="DejaVu Serif" w:eastAsia="DejaVu Sans" w:hAnsi="DejaVu Serif"/>
      <w:kern w:val="1"/>
    </w:rPr>
  </w:style>
  <w:style w:type="paragraph" w:styleId="Pedmtkomente">
    <w:name w:val="annotation subject"/>
    <w:basedOn w:val="Textkomente"/>
    <w:next w:val="Textkomente"/>
    <w:link w:val="PedmtkomenteChar"/>
    <w:uiPriority w:val="99"/>
    <w:semiHidden/>
    <w:unhideWhenUsed/>
    <w:rsid w:val="00B7142E"/>
    <w:rPr>
      <w:b/>
      <w:bCs/>
    </w:rPr>
  </w:style>
  <w:style w:type="character" w:customStyle="1" w:styleId="PedmtkomenteChar">
    <w:name w:val="Předmět komentáře Char"/>
    <w:link w:val="Pedmtkomente"/>
    <w:uiPriority w:val="99"/>
    <w:semiHidden/>
    <w:rsid w:val="00B7142E"/>
    <w:rPr>
      <w:rFonts w:ascii="DejaVu Serif" w:eastAsia="DejaVu Sans" w:hAnsi="DejaVu Serif"/>
      <w:b/>
      <w:bCs/>
      <w:kern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1939</Words>
  <Characters>11444</Characters>
  <Application>Microsoft Office Word</Application>
  <DocSecurity>0</DocSecurity>
  <Lines>95</Lines>
  <Paragraphs>26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Burda</dc:creator>
  <cp:lastModifiedBy>Mgr. Vojtěch Burda</cp:lastModifiedBy>
  <cp:revision>2</cp:revision>
  <cp:lastPrinted>1601-01-01T00:00:00Z</cp:lastPrinted>
  <dcterms:created xsi:type="dcterms:W3CDTF">2018-09-20T07:47:00Z</dcterms:created>
  <dcterms:modified xsi:type="dcterms:W3CDTF">2018-09-20T07:47:00Z</dcterms:modified>
</cp:coreProperties>
</file>