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E" w:rsidRDefault="00F115EE" w:rsidP="00F115EE">
      <w:pPr>
        <w:jc w:val="center"/>
        <w:rPr>
          <w:b/>
          <w:bCs/>
          <w:spacing w:val="40"/>
          <w:sz w:val="28"/>
          <w:szCs w:val="28"/>
        </w:rPr>
      </w:pPr>
      <w:r>
        <w:rPr>
          <w:b/>
          <w:bCs/>
          <w:spacing w:val="40"/>
          <w:sz w:val="28"/>
          <w:szCs w:val="28"/>
        </w:rPr>
        <w:t>MĚSTSKÁ ČÁST PRAHA 4</w:t>
      </w:r>
    </w:p>
    <w:p w:rsidR="00F115EE" w:rsidRDefault="00F115EE" w:rsidP="00F115EE">
      <w:pPr>
        <w:jc w:val="center"/>
        <w:rPr>
          <w:b/>
          <w:bCs/>
          <w:sz w:val="20"/>
          <w:szCs w:val="20"/>
        </w:rPr>
      </w:pPr>
      <w:r>
        <w:rPr>
          <w:b/>
          <w:bCs/>
          <w:sz w:val="20"/>
          <w:szCs w:val="20"/>
        </w:rPr>
        <w:t>Antala Staška 2059/80b, 140 46 Praha 4</w:t>
      </w:r>
    </w:p>
    <w:p w:rsidR="00F115EE" w:rsidRDefault="00F115EE" w:rsidP="00F115EE">
      <w:pPr>
        <w:jc w:val="center"/>
        <w:rPr>
          <w:b/>
          <w:bCs/>
          <w:sz w:val="20"/>
          <w:szCs w:val="20"/>
        </w:rPr>
      </w:pPr>
    </w:p>
    <w:p w:rsidR="00F115EE" w:rsidRDefault="00F115EE" w:rsidP="00F115EE">
      <w:pPr>
        <w:pStyle w:val="Nadpis1"/>
        <w:pBdr>
          <w:top w:val="none" w:sz="0" w:space="0" w:color="auto"/>
        </w:pBdr>
        <w:ind w:left="0" w:firstLine="0"/>
        <w:jc w:val="left"/>
      </w:pPr>
      <w:r>
        <w:t xml:space="preserve">OBJEDNÁVKA </w:t>
      </w:r>
      <w:proofErr w:type="gramStart"/>
      <w:r>
        <w:t xml:space="preserve">ČÍSLO : </w:t>
      </w:r>
      <w:r w:rsidR="00D507C4">
        <w:t>2016/0732/OŽPAD</w:t>
      </w:r>
      <w:proofErr w:type="gramEnd"/>
    </w:p>
    <w:p w:rsidR="00F115EE" w:rsidRDefault="00F115EE" w:rsidP="00F115EE">
      <w:pPr>
        <w:pStyle w:val="Nadpis1"/>
        <w:pBdr>
          <w:top w:val="none" w:sz="0" w:space="0" w:color="auto"/>
        </w:pBdr>
        <w:ind w:left="0" w:firstLine="0"/>
        <w:jc w:val="left"/>
      </w:pPr>
      <w:r>
        <w:rPr>
          <w:b w:val="0"/>
          <w:bCs w:val="0"/>
        </w:rPr>
        <w:t>Hlavní činnost</w:t>
      </w:r>
      <w:r>
        <w:t xml:space="preserve">    </w:t>
      </w:r>
    </w:p>
    <w:p w:rsidR="00F115EE" w:rsidRDefault="00F115EE" w:rsidP="00F115EE">
      <w:pPr>
        <w:tabs>
          <w:tab w:val="right" w:pos="1843"/>
          <w:tab w:val="left" w:pos="2127"/>
          <w:tab w:val="left" w:pos="5103"/>
          <w:tab w:val="right" w:pos="6946"/>
          <w:tab w:val="left" w:pos="7230"/>
        </w:tabs>
        <w:rPr>
          <w:b/>
          <w:bCs/>
          <w:sz w:val="20"/>
          <w:szCs w:val="20"/>
        </w:rPr>
      </w:pPr>
    </w:p>
    <w:p w:rsidR="00F115EE" w:rsidRDefault="00F115EE" w:rsidP="00F115EE">
      <w:pPr>
        <w:tabs>
          <w:tab w:val="right" w:pos="1843"/>
          <w:tab w:val="left" w:pos="2127"/>
          <w:tab w:val="left" w:pos="5103"/>
          <w:tab w:val="left" w:pos="6521"/>
          <w:tab w:val="right" w:pos="6946"/>
        </w:tabs>
        <w:rPr>
          <w:b/>
          <w:bCs/>
          <w:sz w:val="20"/>
          <w:szCs w:val="20"/>
        </w:rPr>
      </w:pPr>
      <w:r>
        <w:rPr>
          <w:b/>
          <w:bCs/>
          <w:sz w:val="20"/>
          <w:szCs w:val="20"/>
        </w:rPr>
        <w:t xml:space="preserve">IČ:                </w:t>
      </w:r>
      <w:r>
        <w:rPr>
          <w:b/>
          <w:bCs/>
          <w:sz w:val="20"/>
          <w:szCs w:val="20"/>
        </w:rPr>
        <w:tab/>
      </w:r>
      <w:r>
        <w:rPr>
          <w:b/>
          <w:bCs/>
          <w:sz w:val="20"/>
          <w:szCs w:val="20"/>
        </w:rPr>
        <w:tab/>
      </w:r>
      <w:r>
        <w:rPr>
          <w:sz w:val="20"/>
          <w:szCs w:val="20"/>
        </w:rPr>
        <w:t>00063584</w:t>
      </w:r>
      <w:r>
        <w:rPr>
          <w:sz w:val="20"/>
          <w:szCs w:val="20"/>
        </w:rPr>
        <w:tab/>
      </w:r>
      <w:r>
        <w:rPr>
          <w:b/>
          <w:bCs/>
          <w:sz w:val="20"/>
          <w:szCs w:val="20"/>
        </w:rPr>
        <w:t>Číslo jednací:</w:t>
      </w:r>
      <w:r>
        <w:rPr>
          <w:b/>
          <w:bCs/>
          <w:sz w:val="20"/>
          <w:szCs w:val="20"/>
        </w:rPr>
        <w:tab/>
      </w:r>
    </w:p>
    <w:p w:rsidR="00F115EE" w:rsidRDefault="00F115EE" w:rsidP="00F115EE">
      <w:pPr>
        <w:tabs>
          <w:tab w:val="right" w:pos="1843"/>
          <w:tab w:val="left" w:pos="2127"/>
          <w:tab w:val="left" w:pos="5103"/>
          <w:tab w:val="left" w:pos="6521"/>
          <w:tab w:val="right" w:pos="6946"/>
        </w:tabs>
        <w:rPr>
          <w:sz w:val="20"/>
          <w:szCs w:val="20"/>
        </w:rPr>
      </w:pPr>
      <w:r>
        <w:rPr>
          <w:b/>
          <w:bCs/>
          <w:sz w:val="20"/>
          <w:szCs w:val="20"/>
        </w:rPr>
        <w:tab/>
      </w:r>
      <w:r>
        <w:rPr>
          <w:b/>
          <w:bCs/>
          <w:sz w:val="20"/>
          <w:szCs w:val="20"/>
        </w:rPr>
        <w:tab/>
      </w:r>
      <w:r>
        <w:rPr>
          <w:b/>
          <w:bCs/>
          <w:sz w:val="20"/>
          <w:szCs w:val="20"/>
        </w:rPr>
        <w:tab/>
        <w:t>Vyřizuje:</w:t>
      </w:r>
      <w:r>
        <w:rPr>
          <w:b/>
          <w:bCs/>
          <w:sz w:val="20"/>
          <w:szCs w:val="20"/>
        </w:rPr>
        <w:tab/>
      </w:r>
      <w:r w:rsidR="00D507C4">
        <w:rPr>
          <w:sz w:val="20"/>
          <w:szCs w:val="20"/>
        </w:rPr>
        <w:t>Vodák Jaroslav</w:t>
      </w:r>
    </w:p>
    <w:p w:rsidR="00F115EE" w:rsidRDefault="00F115EE" w:rsidP="00F115EE">
      <w:pPr>
        <w:tabs>
          <w:tab w:val="right" w:pos="1843"/>
          <w:tab w:val="left" w:pos="2127"/>
          <w:tab w:val="left" w:pos="5103"/>
          <w:tab w:val="left" w:pos="6521"/>
          <w:tab w:val="right" w:pos="6946"/>
        </w:tabs>
        <w:rPr>
          <w:sz w:val="20"/>
          <w:szCs w:val="20"/>
        </w:rPr>
      </w:pPr>
      <w:r>
        <w:rPr>
          <w:b/>
          <w:bCs/>
          <w:sz w:val="20"/>
          <w:szCs w:val="20"/>
        </w:rPr>
        <w:t>Bankovní spojení:</w:t>
      </w:r>
      <w:r>
        <w:rPr>
          <w:b/>
          <w:bCs/>
          <w:sz w:val="20"/>
          <w:szCs w:val="20"/>
        </w:rPr>
        <w:tab/>
      </w:r>
      <w:r>
        <w:rPr>
          <w:b/>
          <w:bCs/>
          <w:sz w:val="20"/>
          <w:szCs w:val="20"/>
        </w:rPr>
        <w:tab/>
      </w:r>
      <w:r>
        <w:rPr>
          <w:sz w:val="20"/>
          <w:szCs w:val="20"/>
        </w:rPr>
        <w:t>Česká spořitelna Praha 4</w:t>
      </w:r>
      <w:r>
        <w:rPr>
          <w:sz w:val="20"/>
          <w:szCs w:val="20"/>
        </w:rPr>
        <w:tab/>
      </w:r>
      <w:r>
        <w:rPr>
          <w:b/>
          <w:bCs/>
          <w:sz w:val="20"/>
          <w:szCs w:val="20"/>
        </w:rPr>
        <w:t xml:space="preserve">Telefon: </w:t>
      </w:r>
      <w:r>
        <w:rPr>
          <w:b/>
          <w:bCs/>
          <w:sz w:val="20"/>
          <w:szCs w:val="20"/>
        </w:rPr>
        <w:tab/>
      </w:r>
      <w:r w:rsidR="00D507C4">
        <w:rPr>
          <w:sz w:val="20"/>
          <w:szCs w:val="20"/>
        </w:rPr>
        <w:t>261 192 268</w:t>
      </w:r>
    </w:p>
    <w:p w:rsidR="00F115EE" w:rsidRDefault="00F115EE" w:rsidP="00F115EE">
      <w:pPr>
        <w:tabs>
          <w:tab w:val="right" w:pos="1843"/>
          <w:tab w:val="left" w:pos="2127"/>
          <w:tab w:val="left" w:pos="5103"/>
          <w:tab w:val="left" w:pos="6521"/>
          <w:tab w:val="right" w:pos="6946"/>
        </w:tabs>
        <w:rPr>
          <w:sz w:val="20"/>
          <w:szCs w:val="20"/>
        </w:rPr>
      </w:pPr>
      <w:r>
        <w:rPr>
          <w:b/>
          <w:bCs/>
          <w:sz w:val="20"/>
          <w:szCs w:val="20"/>
        </w:rPr>
        <w:t xml:space="preserve">Číslo účtu: </w:t>
      </w:r>
      <w:r>
        <w:rPr>
          <w:b/>
          <w:bCs/>
          <w:sz w:val="20"/>
          <w:szCs w:val="20"/>
        </w:rPr>
        <w:tab/>
        <w:t xml:space="preserve">   </w:t>
      </w:r>
      <w:r>
        <w:rPr>
          <w:b/>
          <w:bCs/>
          <w:sz w:val="20"/>
          <w:szCs w:val="20"/>
        </w:rPr>
        <w:tab/>
      </w:r>
      <w:r>
        <w:rPr>
          <w:sz w:val="20"/>
          <w:szCs w:val="20"/>
        </w:rPr>
        <w:t>27- 2000832359/0800</w:t>
      </w:r>
      <w:r>
        <w:rPr>
          <w:sz w:val="20"/>
          <w:szCs w:val="20"/>
        </w:rPr>
        <w:tab/>
      </w:r>
      <w:r>
        <w:rPr>
          <w:b/>
          <w:bCs/>
          <w:sz w:val="20"/>
          <w:szCs w:val="20"/>
        </w:rPr>
        <w:t xml:space="preserve">E-mail: </w:t>
      </w:r>
      <w:r>
        <w:rPr>
          <w:b/>
          <w:bCs/>
          <w:sz w:val="20"/>
          <w:szCs w:val="20"/>
        </w:rPr>
        <w:tab/>
      </w:r>
      <w:r w:rsidR="00D507C4">
        <w:rPr>
          <w:sz w:val="20"/>
          <w:szCs w:val="20"/>
        </w:rPr>
        <w:t>jaroslav.vodak@praha4.cz</w:t>
      </w:r>
    </w:p>
    <w:p w:rsidR="00F115EE" w:rsidRDefault="009E4125" w:rsidP="00F115EE">
      <w:pPr>
        <w:pBdr>
          <w:bottom w:val="single" w:sz="6" w:space="1" w:color="auto"/>
        </w:pBdr>
        <w:tabs>
          <w:tab w:val="right" w:pos="1843"/>
          <w:tab w:val="left" w:pos="2127"/>
          <w:tab w:val="left" w:pos="5103"/>
          <w:tab w:val="right" w:pos="6946"/>
        </w:tabs>
        <w:rPr>
          <w:sz w:val="20"/>
          <w:szCs w:val="20"/>
        </w:rPr>
      </w:pPr>
      <w:r w:rsidRPr="006A6DF7">
        <w:rPr>
          <w:b/>
          <w:sz w:val="20"/>
          <w:szCs w:val="20"/>
        </w:rPr>
        <w:t xml:space="preserve">Uveřejnit v registru smluv: </w:t>
      </w:r>
      <w:proofErr w:type="gramStart"/>
      <w:r w:rsidRPr="006A6DF7">
        <w:rPr>
          <w:sz w:val="20"/>
          <w:szCs w:val="20"/>
        </w:rPr>
        <w:t>ANO</w:t>
      </w:r>
      <w:r>
        <w:rPr>
          <w:sz w:val="20"/>
          <w:szCs w:val="20"/>
        </w:rPr>
        <w:t xml:space="preserve"> </w:t>
      </w:r>
      <w:r>
        <w:rPr>
          <w:b/>
          <w:sz w:val="20"/>
          <w:szCs w:val="20"/>
        </w:rPr>
        <w:t xml:space="preserve">                                  </w:t>
      </w:r>
      <w:r w:rsidR="0032120B">
        <w:rPr>
          <w:b/>
          <w:sz w:val="20"/>
          <w:szCs w:val="20"/>
        </w:rPr>
        <w:t xml:space="preserve">          </w:t>
      </w:r>
      <w:r>
        <w:rPr>
          <w:b/>
          <w:sz w:val="20"/>
          <w:szCs w:val="20"/>
        </w:rPr>
        <w:t xml:space="preserve"> </w:t>
      </w:r>
      <w:r w:rsidRPr="006A6DF7">
        <w:rPr>
          <w:b/>
          <w:sz w:val="20"/>
          <w:szCs w:val="20"/>
        </w:rPr>
        <w:t>Uveřejněno</w:t>
      </w:r>
      <w:proofErr w:type="gramEnd"/>
      <w:r w:rsidRPr="006A6DF7">
        <w:rPr>
          <w:b/>
          <w:sz w:val="20"/>
          <w:szCs w:val="20"/>
        </w:rPr>
        <w:t xml:space="preserve"> v registru smluv: </w:t>
      </w:r>
      <w:r w:rsidRPr="006A6DF7">
        <w:rPr>
          <w:sz w:val="20"/>
          <w:szCs w:val="20"/>
        </w:rPr>
        <w:t>ANO</w:t>
      </w:r>
    </w:p>
    <w:p w:rsidR="00F115EE" w:rsidRDefault="00F115EE" w:rsidP="00F115EE">
      <w:pPr>
        <w:ind w:left="1980" w:hanging="1980"/>
        <w:rPr>
          <w:sz w:val="20"/>
          <w:szCs w:val="20"/>
        </w:rPr>
      </w:pPr>
      <w:r>
        <w:rPr>
          <w:b/>
          <w:bCs/>
          <w:sz w:val="20"/>
          <w:szCs w:val="20"/>
        </w:rPr>
        <w:t>Dodavatel:</w:t>
      </w:r>
      <w:r>
        <w:rPr>
          <w:b/>
          <w:bCs/>
          <w:sz w:val="20"/>
          <w:szCs w:val="20"/>
        </w:rPr>
        <w:tab/>
      </w:r>
      <w:r>
        <w:rPr>
          <w:b/>
          <w:bCs/>
          <w:sz w:val="20"/>
          <w:szCs w:val="20"/>
        </w:rPr>
        <w:tab/>
      </w:r>
      <w:r w:rsidR="00D507C4">
        <w:rPr>
          <w:sz w:val="20"/>
          <w:szCs w:val="20"/>
        </w:rPr>
        <w:t xml:space="preserve">Ing. Ivana </w:t>
      </w:r>
      <w:proofErr w:type="spellStart"/>
      <w:r w:rsidR="00D507C4">
        <w:rPr>
          <w:sz w:val="20"/>
          <w:szCs w:val="20"/>
        </w:rPr>
        <w:t>Zobačová</w:t>
      </w:r>
      <w:proofErr w:type="spellEnd"/>
      <w:r>
        <w:rPr>
          <w:b/>
          <w:bCs/>
          <w:sz w:val="20"/>
          <w:szCs w:val="20"/>
        </w:rPr>
        <w:tab/>
      </w:r>
      <w:r>
        <w:rPr>
          <w:b/>
          <w:bCs/>
          <w:sz w:val="20"/>
          <w:szCs w:val="20"/>
        </w:rPr>
        <w:tab/>
      </w:r>
      <w:r>
        <w:rPr>
          <w:b/>
          <w:bCs/>
          <w:sz w:val="20"/>
          <w:szCs w:val="20"/>
        </w:rPr>
        <w:tab/>
        <w:t xml:space="preserve"> </w:t>
      </w:r>
    </w:p>
    <w:p w:rsidR="00F115EE" w:rsidRDefault="00F115EE" w:rsidP="00F115EE">
      <w:pPr>
        <w:ind w:left="1980" w:hanging="1980"/>
        <w:rPr>
          <w:sz w:val="20"/>
          <w:szCs w:val="20"/>
        </w:rPr>
      </w:pPr>
      <w:r>
        <w:rPr>
          <w:b/>
          <w:bCs/>
          <w:sz w:val="20"/>
          <w:szCs w:val="20"/>
        </w:rPr>
        <w:t>Adresa:</w:t>
      </w:r>
      <w:r>
        <w:rPr>
          <w:b/>
          <w:bCs/>
          <w:sz w:val="20"/>
          <w:szCs w:val="20"/>
        </w:rPr>
        <w:tab/>
      </w:r>
      <w:r>
        <w:rPr>
          <w:b/>
          <w:bCs/>
          <w:sz w:val="20"/>
          <w:szCs w:val="20"/>
        </w:rPr>
        <w:tab/>
      </w:r>
      <w:r w:rsidR="00D507C4">
        <w:rPr>
          <w:sz w:val="20"/>
          <w:szCs w:val="20"/>
        </w:rPr>
        <w:t>Vinohradská 2133/138</w:t>
      </w:r>
      <w:r>
        <w:rPr>
          <w:sz w:val="20"/>
          <w:szCs w:val="20"/>
        </w:rPr>
        <w:t xml:space="preserve">, </w:t>
      </w:r>
      <w:proofErr w:type="gramStart"/>
      <w:r w:rsidR="00D507C4">
        <w:rPr>
          <w:sz w:val="20"/>
          <w:szCs w:val="20"/>
        </w:rPr>
        <w:t>13000</w:t>
      </w:r>
      <w:r>
        <w:rPr>
          <w:sz w:val="20"/>
          <w:szCs w:val="20"/>
        </w:rPr>
        <w:t xml:space="preserve">  </w:t>
      </w:r>
      <w:r w:rsidR="00D507C4">
        <w:rPr>
          <w:sz w:val="20"/>
          <w:szCs w:val="20"/>
        </w:rPr>
        <w:t>Praha</w:t>
      </w:r>
      <w:proofErr w:type="gramEnd"/>
      <w:r>
        <w:rPr>
          <w:b/>
          <w:bCs/>
          <w:sz w:val="20"/>
          <w:szCs w:val="20"/>
        </w:rPr>
        <w:tab/>
      </w:r>
      <w:r>
        <w:rPr>
          <w:b/>
          <w:bCs/>
          <w:sz w:val="20"/>
          <w:szCs w:val="20"/>
        </w:rPr>
        <w:tab/>
      </w:r>
      <w:r>
        <w:rPr>
          <w:b/>
          <w:bCs/>
          <w:sz w:val="20"/>
          <w:szCs w:val="20"/>
        </w:rPr>
        <w:tab/>
      </w:r>
      <w:r>
        <w:rPr>
          <w:b/>
          <w:bCs/>
          <w:sz w:val="20"/>
          <w:szCs w:val="20"/>
        </w:rPr>
        <w:tab/>
      </w:r>
      <w:r>
        <w:rPr>
          <w:b/>
          <w:bCs/>
          <w:sz w:val="20"/>
          <w:szCs w:val="20"/>
        </w:rPr>
        <w:tab/>
      </w:r>
    </w:p>
    <w:p w:rsidR="00F115EE" w:rsidRPr="001A53A8" w:rsidRDefault="00F115EE" w:rsidP="00F115EE">
      <w:pPr>
        <w:tabs>
          <w:tab w:val="left" w:pos="567"/>
        </w:tabs>
        <w:ind w:left="1980" w:hanging="1980"/>
        <w:rPr>
          <w:sz w:val="20"/>
          <w:szCs w:val="20"/>
        </w:rPr>
      </w:pPr>
      <w:r>
        <w:rPr>
          <w:b/>
          <w:bCs/>
          <w:sz w:val="20"/>
          <w:szCs w:val="20"/>
        </w:rPr>
        <w:t>IČ:</w:t>
      </w:r>
      <w:r>
        <w:rPr>
          <w:b/>
          <w:bCs/>
          <w:sz w:val="20"/>
          <w:szCs w:val="20"/>
        </w:rPr>
        <w:tab/>
      </w:r>
      <w:r>
        <w:rPr>
          <w:b/>
          <w:bCs/>
          <w:sz w:val="20"/>
          <w:szCs w:val="20"/>
        </w:rPr>
        <w:tab/>
      </w:r>
      <w:r>
        <w:rPr>
          <w:b/>
          <w:bCs/>
          <w:sz w:val="20"/>
          <w:szCs w:val="20"/>
        </w:rPr>
        <w:tab/>
      </w:r>
      <w:r w:rsidR="00D507C4">
        <w:rPr>
          <w:sz w:val="20"/>
          <w:szCs w:val="20"/>
        </w:rPr>
        <w:t>43073841</w:t>
      </w:r>
      <w:r>
        <w:rPr>
          <w:sz w:val="20"/>
          <w:szCs w:val="20"/>
        </w:rPr>
        <w:tab/>
      </w:r>
      <w:r>
        <w:rPr>
          <w:sz w:val="20"/>
          <w:szCs w:val="20"/>
        </w:rPr>
        <w:tab/>
      </w:r>
      <w:r>
        <w:rPr>
          <w:sz w:val="20"/>
          <w:szCs w:val="20"/>
        </w:rPr>
        <w:tab/>
      </w:r>
      <w:r>
        <w:rPr>
          <w:b/>
          <w:bCs/>
          <w:sz w:val="20"/>
          <w:szCs w:val="20"/>
        </w:rPr>
        <w:t>Bankovní spojení:</w:t>
      </w:r>
      <w:r w:rsidR="00E6210A">
        <w:rPr>
          <w:b/>
          <w:bCs/>
          <w:sz w:val="20"/>
          <w:szCs w:val="20"/>
        </w:rPr>
        <w:t xml:space="preserve"> </w:t>
      </w:r>
    </w:p>
    <w:p w:rsidR="00F115EE" w:rsidRDefault="00F115EE" w:rsidP="00F115EE">
      <w:pPr>
        <w:tabs>
          <w:tab w:val="left" w:pos="567"/>
        </w:tabs>
        <w:ind w:left="1980" w:hanging="1980"/>
        <w:rPr>
          <w:sz w:val="20"/>
          <w:szCs w:val="20"/>
        </w:rPr>
      </w:pPr>
      <w:r>
        <w:rPr>
          <w:b/>
          <w:bCs/>
          <w:sz w:val="20"/>
          <w:szCs w:val="20"/>
        </w:rPr>
        <w:t>plátce DPH</w:t>
      </w:r>
      <w:r>
        <w:rPr>
          <w:b/>
          <w:bCs/>
          <w:sz w:val="20"/>
          <w:szCs w:val="20"/>
        </w:rPr>
        <w:tab/>
      </w:r>
      <w:r>
        <w:rPr>
          <w:b/>
          <w:bCs/>
          <w:sz w:val="20"/>
          <w:szCs w:val="20"/>
        </w:rPr>
        <w:tab/>
      </w:r>
      <w:r>
        <w:rPr>
          <w:b/>
          <w:bCs/>
          <w:sz w:val="20"/>
          <w:szCs w:val="20"/>
        </w:rPr>
        <w:tab/>
      </w:r>
      <w:r>
        <w:rPr>
          <w:sz w:val="20"/>
          <w:szCs w:val="20"/>
        </w:rPr>
        <w:tab/>
      </w:r>
      <w:r>
        <w:rPr>
          <w:sz w:val="20"/>
          <w:szCs w:val="20"/>
        </w:rPr>
        <w:tab/>
      </w:r>
      <w:r>
        <w:rPr>
          <w:sz w:val="20"/>
          <w:szCs w:val="20"/>
        </w:rPr>
        <w:tab/>
      </w:r>
      <w:r>
        <w:rPr>
          <w:b/>
          <w:bCs/>
          <w:sz w:val="20"/>
          <w:szCs w:val="20"/>
        </w:rPr>
        <w:t>Číslo účtu:</w:t>
      </w:r>
      <w:r w:rsidR="00E6210A">
        <w:rPr>
          <w:b/>
          <w:bCs/>
          <w:sz w:val="20"/>
          <w:szCs w:val="20"/>
        </w:rPr>
        <w:t xml:space="preserve"> </w:t>
      </w:r>
    </w:p>
    <w:p w:rsidR="00F115EE" w:rsidRDefault="00F115EE" w:rsidP="00F115EE">
      <w:pPr>
        <w:pBdr>
          <w:bottom w:val="single" w:sz="6" w:space="1" w:color="auto"/>
        </w:pBdr>
        <w:tabs>
          <w:tab w:val="left" w:pos="426"/>
          <w:tab w:val="left" w:pos="567"/>
          <w:tab w:val="right" w:pos="1843"/>
          <w:tab w:val="left" w:pos="2127"/>
          <w:tab w:val="left" w:pos="2552"/>
          <w:tab w:val="left" w:pos="5387"/>
          <w:tab w:val="right" w:pos="6946"/>
        </w:tabs>
        <w:rPr>
          <w:b/>
          <w:bCs/>
          <w:sz w:val="20"/>
          <w:szCs w:val="20"/>
        </w:rPr>
      </w:pPr>
      <w:r>
        <w:rPr>
          <w:b/>
          <w:bCs/>
          <w:sz w:val="20"/>
          <w:szCs w:val="20"/>
        </w:rPr>
        <w:t>DIČ:</w:t>
      </w:r>
      <w:r>
        <w:rPr>
          <w:b/>
          <w:bCs/>
          <w:sz w:val="20"/>
          <w:szCs w:val="20"/>
        </w:rPr>
        <w:tab/>
      </w:r>
      <w:r>
        <w:rPr>
          <w:b/>
          <w:bCs/>
          <w:sz w:val="20"/>
          <w:szCs w:val="20"/>
        </w:rPr>
        <w:tab/>
      </w:r>
      <w:r>
        <w:rPr>
          <w:b/>
          <w:bCs/>
          <w:sz w:val="20"/>
          <w:szCs w:val="20"/>
        </w:rPr>
        <w:tab/>
      </w:r>
      <w:r w:rsidR="00D507C4">
        <w:rPr>
          <w:sz w:val="20"/>
          <w:szCs w:val="20"/>
        </w:rPr>
        <w:t>CZ515319282</w:t>
      </w:r>
    </w:p>
    <w:p w:rsidR="00F115EE" w:rsidRDefault="00F115EE" w:rsidP="00F115EE">
      <w:pPr>
        <w:pBdr>
          <w:bottom w:val="single" w:sz="6" w:space="1" w:color="auto"/>
        </w:pBdr>
        <w:tabs>
          <w:tab w:val="left" w:pos="426"/>
          <w:tab w:val="left" w:pos="567"/>
          <w:tab w:val="right" w:pos="1843"/>
          <w:tab w:val="left" w:pos="2127"/>
          <w:tab w:val="left" w:pos="2552"/>
          <w:tab w:val="left" w:pos="5387"/>
          <w:tab w:val="right" w:pos="6946"/>
        </w:tabs>
        <w:rPr>
          <w:sz w:val="20"/>
          <w:szCs w:val="20"/>
        </w:rPr>
      </w:pPr>
      <w:r>
        <w:rPr>
          <w:b/>
          <w:bCs/>
          <w:sz w:val="20"/>
          <w:szCs w:val="20"/>
        </w:rPr>
        <w:t xml:space="preserve">Plátce DPH uvádí číslo tuzemského účtu registrovaného a zveřejněného správcem daně (§ 96 ZDPH).                                                    </w:t>
      </w:r>
    </w:p>
    <w:p w:rsidR="00F115EE" w:rsidRDefault="00F115EE" w:rsidP="00F115EE">
      <w:pPr>
        <w:tabs>
          <w:tab w:val="decimal" w:pos="6804"/>
          <w:tab w:val="left" w:pos="8222"/>
        </w:tabs>
        <w:spacing w:before="120"/>
        <w:ind w:left="1980" w:hanging="1980"/>
        <w:rPr>
          <w:b/>
          <w:bCs/>
          <w:sz w:val="20"/>
          <w:szCs w:val="20"/>
        </w:rPr>
      </w:pPr>
      <w:r>
        <w:rPr>
          <w:b/>
          <w:bCs/>
          <w:sz w:val="20"/>
          <w:szCs w:val="20"/>
        </w:rPr>
        <w:t>Předmět plnění:</w:t>
      </w:r>
    </w:p>
    <w:p w:rsidR="00F115EE" w:rsidRDefault="00D507C4" w:rsidP="00F115EE">
      <w:pPr>
        <w:tabs>
          <w:tab w:val="decimal" w:pos="6237"/>
          <w:tab w:val="decimal" w:pos="7938"/>
          <w:tab w:val="decimal" w:pos="9639"/>
        </w:tabs>
        <w:rPr>
          <w:sz w:val="20"/>
          <w:szCs w:val="20"/>
        </w:rPr>
      </w:pPr>
      <w:r>
        <w:rPr>
          <w:sz w:val="20"/>
          <w:szCs w:val="20"/>
        </w:rPr>
        <w:t>Studie návrhu dopravně-bezpečnostních opatření v ulici Kaplická dle Vaší nabídky</w:t>
      </w:r>
    </w:p>
    <w:p w:rsidR="00F115EE" w:rsidRDefault="00D507C4" w:rsidP="00F115EE">
      <w:pPr>
        <w:tabs>
          <w:tab w:val="decimal" w:pos="5670"/>
          <w:tab w:val="left" w:pos="7938"/>
        </w:tabs>
        <w:rPr>
          <w:sz w:val="20"/>
          <w:szCs w:val="20"/>
        </w:rPr>
      </w:pPr>
      <w:r>
        <w:rPr>
          <w:sz w:val="20"/>
          <w:szCs w:val="20"/>
        </w:rPr>
        <w:t>Nový přechod u ZŠ a MŠ Kaplická v křižovatce Kaplická x K Sídlišti</w:t>
      </w:r>
    </w:p>
    <w:p w:rsidR="00F115EE" w:rsidRDefault="00F115EE" w:rsidP="00F115EE">
      <w:pPr>
        <w:tabs>
          <w:tab w:val="decimal" w:pos="5670"/>
          <w:tab w:val="left" w:pos="7938"/>
        </w:tabs>
        <w:rPr>
          <w:sz w:val="22"/>
          <w:szCs w:val="22"/>
        </w:rPr>
      </w:pPr>
    </w:p>
    <w:p w:rsidR="00F115EE" w:rsidRDefault="00F115EE" w:rsidP="00F115EE">
      <w:pPr>
        <w:pBdr>
          <w:top w:val="single" w:sz="4" w:space="1" w:color="auto"/>
          <w:bottom w:val="single" w:sz="4" w:space="0" w:color="auto"/>
        </w:pBdr>
        <w:tabs>
          <w:tab w:val="right" w:pos="6804"/>
        </w:tabs>
        <w:rPr>
          <w:b/>
          <w:bCs/>
          <w:sz w:val="20"/>
          <w:szCs w:val="20"/>
        </w:rPr>
      </w:pPr>
      <w:r>
        <w:rPr>
          <w:b/>
          <w:bCs/>
          <w:sz w:val="20"/>
          <w:szCs w:val="20"/>
        </w:rPr>
        <w:t xml:space="preserve">cena bez DPH: </w:t>
      </w:r>
      <w:r w:rsidR="00C80873">
        <w:rPr>
          <w:b/>
          <w:bCs/>
          <w:sz w:val="20"/>
          <w:szCs w:val="20"/>
        </w:rPr>
        <w:t xml:space="preserve"> </w:t>
      </w:r>
      <w:r w:rsidR="00D507C4">
        <w:rPr>
          <w:b/>
          <w:bCs/>
          <w:sz w:val="20"/>
          <w:szCs w:val="20"/>
        </w:rPr>
        <w:t>80050,00</w:t>
      </w:r>
      <w:r w:rsidR="00E6210A">
        <w:rPr>
          <w:b/>
          <w:bCs/>
          <w:sz w:val="20"/>
          <w:szCs w:val="20"/>
        </w:rPr>
        <w:t xml:space="preserve"> </w:t>
      </w:r>
      <w:r>
        <w:rPr>
          <w:b/>
          <w:bCs/>
          <w:sz w:val="20"/>
          <w:szCs w:val="20"/>
        </w:rPr>
        <w:t xml:space="preserve">Kč, </w:t>
      </w:r>
      <w:r w:rsidR="00C80873">
        <w:rPr>
          <w:b/>
          <w:bCs/>
          <w:sz w:val="20"/>
          <w:szCs w:val="20"/>
        </w:rPr>
        <w:t xml:space="preserve"> </w:t>
      </w:r>
      <w:r>
        <w:rPr>
          <w:b/>
          <w:bCs/>
          <w:sz w:val="20"/>
          <w:szCs w:val="20"/>
        </w:rPr>
        <w:t>DPH</w:t>
      </w:r>
      <w:r w:rsidR="00DD7D26">
        <w:rPr>
          <w:b/>
          <w:bCs/>
          <w:sz w:val="20"/>
          <w:szCs w:val="20"/>
        </w:rPr>
        <w:t xml:space="preserve"> </w:t>
      </w:r>
      <w:proofErr w:type="gramStart"/>
      <w:r w:rsidR="00D507C4">
        <w:rPr>
          <w:b/>
          <w:bCs/>
          <w:sz w:val="20"/>
          <w:szCs w:val="20"/>
        </w:rPr>
        <w:t>21.00</w:t>
      </w:r>
      <w:r w:rsidR="00600DE7">
        <w:rPr>
          <w:b/>
          <w:bCs/>
          <w:sz w:val="20"/>
          <w:szCs w:val="20"/>
        </w:rPr>
        <w:t xml:space="preserve"> % </w:t>
      </w:r>
      <w:r>
        <w:rPr>
          <w:b/>
          <w:bCs/>
          <w:sz w:val="20"/>
          <w:szCs w:val="20"/>
        </w:rPr>
        <w:t>:</w:t>
      </w:r>
      <w:r w:rsidR="00C80873">
        <w:rPr>
          <w:b/>
          <w:bCs/>
          <w:sz w:val="20"/>
          <w:szCs w:val="20"/>
        </w:rPr>
        <w:t xml:space="preserve"> </w:t>
      </w:r>
      <w:r>
        <w:rPr>
          <w:b/>
          <w:bCs/>
          <w:sz w:val="20"/>
          <w:szCs w:val="20"/>
        </w:rPr>
        <w:t xml:space="preserve">  </w:t>
      </w:r>
      <w:r w:rsidR="00C80873">
        <w:rPr>
          <w:b/>
          <w:bCs/>
          <w:sz w:val="20"/>
          <w:szCs w:val="20"/>
        </w:rPr>
        <w:t>16810,50</w:t>
      </w:r>
      <w:proofErr w:type="gramEnd"/>
      <w:r>
        <w:rPr>
          <w:b/>
          <w:bCs/>
          <w:sz w:val="20"/>
          <w:szCs w:val="20"/>
        </w:rPr>
        <w:t xml:space="preserve"> Kč ,  včetně DPH</w:t>
      </w:r>
      <w:r w:rsidR="00C80873">
        <w:rPr>
          <w:b/>
          <w:bCs/>
          <w:sz w:val="20"/>
          <w:szCs w:val="20"/>
        </w:rPr>
        <w:t>:</w:t>
      </w:r>
      <w:r>
        <w:rPr>
          <w:b/>
          <w:bCs/>
          <w:sz w:val="20"/>
          <w:szCs w:val="20"/>
        </w:rPr>
        <w:t xml:space="preserve">  </w:t>
      </w:r>
      <w:r>
        <w:rPr>
          <w:b/>
          <w:bCs/>
          <w:sz w:val="20"/>
          <w:szCs w:val="20"/>
        </w:rPr>
        <w:tab/>
      </w:r>
      <w:r w:rsidR="00D507C4">
        <w:rPr>
          <w:b/>
          <w:bCs/>
          <w:sz w:val="20"/>
          <w:szCs w:val="20"/>
        </w:rPr>
        <w:t>96860,50</w:t>
      </w:r>
      <w:r w:rsidR="003C1BAE">
        <w:rPr>
          <w:b/>
          <w:bCs/>
          <w:sz w:val="20"/>
          <w:szCs w:val="20"/>
        </w:rPr>
        <w:t xml:space="preserve"> </w:t>
      </w:r>
      <w:r>
        <w:rPr>
          <w:b/>
          <w:bCs/>
          <w:sz w:val="20"/>
          <w:szCs w:val="20"/>
        </w:rPr>
        <w:t>Kč</w:t>
      </w:r>
    </w:p>
    <w:p w:rsidR="00B12987" w:rsidRDefault="00B12987" w:rsidP="00B12987">
      <w:pPr>
        <w:pBdr>
          <w:bottom w:val="single" w:sz="4" w:space="1" w:color="auto"/>
        </w:pBdr>
        <w:ind w:left="1980" w:hanging="1980"/>
        <w:rPr>
          <w:b/>
          <w:bCs/>
          <w:sz w:val="20"/>
          <w:szCs w:val="20"/>
        </w:rPr>
      </w:pPr>
      <w:r>
        <w:rPr>
          <w:b/>
          <w:bCs/>
          <w:sz w:val="20"/>
          <w:szCs w:val="20"/>
        </w:rPr>
        <w:t xml:space="preserve">Režim přenesení daň. </w:t>
      </w:r>
      <w:proofErr w:type="gramStart"/>
      <w:r>
        <w:rPr>
          <w:b/>
          <w:bCs/>
          <w:sz w:val="20"/>
          <w:szCs w:val="20"/>
        </w:rPr>
        <w:t>povinnosti</w:t>
      </w:r>
      <w:proofErr w:type="gramEnd"/>
      <w:r>
        <w:rPr>
          <w:b/>
          <w:bCs/>
          <w:sz w:val="20"/>
          <w:szCs w:val="20"/>
        </w:rPr>
        <w:t>: NE</w:t>
      </w:r>
    </w:p>
    <w:p w:rsidR="00B12987" w:rsidRDefault="00B12987" w:rsidP="00B12987">
      <w:pPr>
        <w:ind w:left="1980" w:hanging="1980"/>
        <w:rPr>
          <w:b/>
          <w:bCs/>
          <w:sz w:val="18"/>
          <w:szCs w:val="18"/>
        </w:rPr>
      </w:pPr>
    </w:p>
    <w:p w:rsidR="00F115EE" w:rsidRDefault="00F115EE" w:rsidP="00F115EE">
      <w:pPr>
        <w:pBdr>
          <w:bottom w:val="single" w:sz="4" w:space="1" w:color="auto"/>
        </w:pBdr>
        <w:ind w:left="1980" w:hanging="1980"/>
        <w:rPr>
          <w:sz w:val="20"/>
          <w:szCs w:val="20"/>
        </w:rPr>
      </w:pPr>
      <w:r>
        <w:rPr>
          <w:b/>
          <w:bCs/>
          <w:sz w:val="20"/>
          <w:szCs w:val="20"/>
        </w:rPr>
        <w:t>Platební podmínky:</w:t>
      </w:r>
      <w:r>
        <w:rPr>
          <w:sz w:val="20"/>
          <w:szCs w:val="20"/>
        </w:rPr>
        <w:tab/>
        <w:t>Platba po převzetí předmětu plnění převodem na účet dodavatele do 30 dnů od doručení faktury odběrateli.</w:t>
      </w:r>
    </w:p>
    <w:p w:rsidR="00F115EE" w:rsidRPr="001A53A8" w:rsidRDefault="00F115EE" w:rsidP="00F115EE">
      <w:pPr>
        <w:pBdr>
          <w:bottom w:val="single" w:sz="4" w:space="1" w:color="auto"/>
        </w:pBdr>
        <w:ind w:left="1980" w:hanging="1980"/>
        <w:rPr>
          <w:bCs/>
          <w:sz w:val="20"/>
          <w:szCs w:val="20"/>
        </w:rPr>
      </w:pPr>
      <w:r>
        <w:rPr>
          <w:b/>
          <w:bCs/>
          <w:sz w:val="20"/>
          <w:szCs w:val="20"/>
        </w:rPr>
        <w:t>Termín dodání:</w:t>
      </w:r>
      <w:r w:rsidR="00B12987">
        <w:rPr>
          <w:b/>
          <w:bCs/>
          <w:sz w:val="20"/>
          <w:szCs w:val="20"/>
        </w:rPr>
        <w:tab/>
      </w:r>
      <w:proofErr w:type="gramStart"/>
      <w:r w:rsidR="004C3472">
        <w:rPr>
          <w:bCs/>
          <w:sz w:val="20"/>
          <w:szCs w:val="20"/>
        </w:rPr>
        <w:t>9.12.2016</w:t>
      </w:r>
      <w:proofErr w:type="gramEnd"/>
    </w:p>
    <w:p w:rsidR="00F115EE" w:rsidRDefault="00F115EE" w:rsidP="00F115EE">
      <w:pPr>
        <w:pBdr>
          <w:bottom w:val="single" w:sz="4" w:space="1" w:color="auto"/>
        </w:pBdr>
        <w:ind w:left="1980" w:hanging="1980"/>
        <w:rPr>
          <w:sz w:val="20"/>
          <w:szCs w:val="20"/>
        </w:rPr>
      </w:pPr>
      <w:r>
        <w:rPr>
          <w:b/>
          <w:bCs/>
          <w:sz w:val="20"/>
          <w:szCs w:val="20"/>
        </w:rPr>
        <w:t>Místo dodání:</w:t>
      </w:r>
      <w:r>
        <w:rPr>
          <w:sz w:val="20"/>
          <w:szCs w:val="20"/>
        </w:rPr>
        <w:tab/>
      </w:r>
      <w:r w:rsidR="004C3472">
        <w:rPr>
          <w:sz w:val="20"/>
          <w:szCs w:val="20"/>
        </w:rPr>
        <w:t>MČ Praha 4</w:t>
      </w:r>
    </w:p>
    <w:p w:rsidR="009E4125" w:rsidRPr="00A541BF" w:rsidRDefault="009E4125" w:rsidP="009E4125">
      <w:pPr>
        <w:tabs>
          <w:tab w:val="left" w:pos="3544"/>
          <w:tab w:val="left" w:pos="4962"/>
          <w:tab w:val="left" w:pos="6521"/>
          <w:tab w:val="left" w:pos="7797"/>
        </w:tabs>
        <w:rPr>
          <w:sz w:val="16"/>
          <w:szCs w:val="16"/>
        </w:rPr>
      </w:pPr>
      <w:r w:rsidRPr="00A541BF">
        <w:rPr>
          <w:b/>
          <w:bCs/>
          <w:sz w:val="16"/>
          <w:szCs w:val="16"/>
        </w:rPr>
        <w:t>Smluvní podmínky</w:t>
      </w:r>
      <w:r w:rsidRPr="00A541BF">
        <w:rPr>
          <w:sz w:val="16"/>
          <w:szCs w:val="16"/>
        </w:rPr>
        <w:t>:</w:t>
      </w:r>
    </w:p>
    <w:p w:rsidR="009E4125" w:rsidRPr="00FF70E0" w:rsidRDefault="009E4125" w:rsidP="009E4125">
      <w:pPr>
        <w:pStyle w:val="Zkladntextodsazen"/>
        <w:tabs>
          <w:tab w:val="num" w:pos="0"/>
        </w:tabs>
        <w:ind w:left="0"/>
        <w:jc w:val="both"/>
        <w:rPr>
          <w:sz w:val="16"/>
          <w:szCs w:val="16"/>
        </w:rPr>
      </w:pPr>
      <w:r w:rsidRPr="00A541BF">
        <w:rPr>
          <w:sz w:val="16"/>
          <w:szCs w:val="16"/>
        </w:rPr>
        <w:t xml:space="preserve">Smlouva je uzavřena doručením akceptace objednávky dodavatelem odběrateli. Povinnost dodavatele provést řádně předmět plnění je splněna dnem, kdy je předmět plnění bez vad předán odběrateli, a tento den je uvedený v objednávce jako termín dodání. Při dodání předmětu plnění bude odběrateli předán rozpis předávaného předmětu plnění. Odběratel dodavateli potvrdí převzetí předmětu plnění. Předmět plnění s vadami není odběratel povinen převzít. Je-li předmět plnění předmětem úpravy technické normy, ČSN či mezinárodní, musí být technická norma </w:t>
      </w:r>
      <w:proofErr w:type="spellStart"/>
      <w:proofErr w:type="gramStart"/>
      <w:r w:rsidRPr="00A541BF">
        <w:rPr>
          <w:sz w:val="16"/>
          <w:szCs w:val="16"/>
        </w:rPr>
        <w:t>dodržena.Ve</w:t>
      </w:r>
      <w:proofErr w:type="spellEnd"/>
      <w:proofErr w:type="gramEnd"/>
      <w:r w:rsidRPr="00A541BF">
        <w:rPr>
          <w:sz w:val="16"/>
          <w:szCs w:val="16"/>
        </w:rPr>
        <w:t xml:space="preserve"> faktuře dodavatel uv</w:t>
      </w:r>
      <w:r>
        <w:rPr>
          <w:sz w:val="16"/>
          <w:szCs w:val="16"/>
        </w:rPr>
        <w:t xml:space="preserve">ádí číslo objednávky odběratele, </w:t>
      </w:r>
      <w:r w:rsidRPr="00A541BF">
        <w:rPr>
          <w:sz w:val="16"/>
          <w:szCs w:val="16"/>
        </w:rPr>
        <w:t>nebo k ní  připojuje kopii objednávky odběratele. Pro případ nedodržení termínu dodání ze strany dodavatele je dodavatel povinen zaplatit odběrateli smluvní pokutu, a to ve výši 0,5 % z celkové ceny předmětu plnění (včetně DPH, je-li účtována) za každý den následující po smluveném termínu dodání.  Při nedodržení splatnosti ceny za předmět plnění odběra</w:t>
      </w:r>
      <w:r>
        <w:rPr>
          <w:sz w:val="16"/>
          <w:szCs w:val="16"/>
        </w:rPr>
        <w:t>telem má dodavat</w:t>
      </w:r>
      <w:r w:rsidRPr="00A541BF">
        <w:rPr>
          <w:sz w:val="16"/>
          <w:szCs w:val="16"/>
        </w:rPr>
        <w:t>el nárok na úrok z prodlení</w:t>
      </w:r>
      <w:r>
        <w:rPr>
          <w:sz w:val="16"/>
          <w:szCs w:val="16"/>
        </w:rPr>
        <w:t xml:space="preserve"> ve výši dle nařízení vlády ČR</w:t>
      </w:r>
      <w:r w:rsidRPr="00A541BF">
        <w:rPr>
          <w:sz w:val="16"/>
          <w:szCs w:val="16"/>
        </w:rPr>
        <w:t>. Změny v objednávce a akceptaci změn lze činit jen písemnou formou.</w:t>
      </w:r>
      <w:r>
        <w:rPr>
          <w:sz w:val="16"/>
          <w:szCs w:val="16"/>
        </w:rPr>
        <w:t xml:space="preserve"> </w:t>
      </w:r>
      <w:r w:rsidRPr="0094129E">
        <w:rPr>
          <w:sz w:val="16"/>
          <w:szCs w:val="16"/>
        </w:rPr>
        <w:t xml:space="preserve">Fakturu </w:t>
      </w:r>
      <w:r w:rsidRPr="006F59EF">
        <w:rPr>
          <w:b/>
          <w:sz w:val="16"/>
          <w:szCs w:val="16"/>
        </w:rPr>
        <w:t xml:space="preserve">– </w:t>
      </w:r>
      <w:r w:rsidRPr="00FF70E0">
        <w:rPr>
          <w:sz w:val="16"/>
          <w:szCs w:val="16"/>
        </w:rPr>
        <w:t>daňový doklad</w:t>
      </w:r>
      <w:r>
        <w:rPr>
          <w:sz w:val="16"/>
          <w:szCs w:val="16"/>
        </w:rPr>
        <w:t xml:space="preserve"> </w:t>
      </w:r>
      <w:r w:rsidRPr="0094129E">
        <w:rPr>
          <w:sz w:val="16"/>
          <w:szCs w:val="16"/>
        </w:rPr>
        <w:t xml:space="preserve">za převzaté plnění dodavatel vystaví a doručí odběrateli nejpozději do 5. dne kalendářního měsíce následujícího po převzetí plnění. Pohledávku dodavatele za odběratelem k zaplacení ceny je dodavatel oprávněn postoupit pouze po dohodě s odběratelem. </w:t>
      </w:r>
      <w:r>
        <w:rPr>
          <w:sz w:val="16"/>
          <w:szCs w:val="16"/>
        </w:rPr>
        <w:t>Je vyloučeno</w:t>
      </w:r>
      <w:r w:rsidRPr="00FF70E0">
        <w:rPr>
          <w:color w:val="000000"/>
          <w:sz w:val="16"/>
          <w:szCs w:val="16"/>
        </w:rPr>
        <w:t>, aby nabídka s</w:t>
      </w:r>
      <w:r>
        <w:rPr>
          <w:color w:val="000000"/>
          <w:sz w:val="16"/>
          <w:szCs w:val="16"/>
        </w:rPr>
        <w:t xml:space="preserve"> nepodstatnými změnami učiněná </w:t>
      </w:r>
      <w:r w:rsidRPr="00FF70E0">
        <w:rPr>
          <w:color w:val="000000"/>
          <w:sz w:val="16"/>
          <w:szCs w:val="16"/>
        </w:rPr>
        <w:t>jednou smluvní stranou jako protinávrh druhé smluvní straně byla brána jako přijetí nabídky, pokud ji druhá strana neodmítne.</w:t>
      </w:r>
    </w:p>
    <w:p w:rsidR="009E4125" w:rsidRPr="00A541BF" w:rsidRDefault="009E4125" w:rsidP="00C80873">
      <w:pPr>
        <w:pStyle w:val="Zkladntextodsazen"/>
        <w:tabs>
          <w:tab w:val="left" w:pos="180"/>
        </w:tabs>
        <w:ind w:left="0"/>
        <w:jc w:val="both"/>
        <w:rPr>
          <w:sz w:val="16"/>
          <w:szCs w:val="16"/>
        </w:rPr>
      </w:pPr>
      <w:r>
        <w:rPr>
          <w:sz w:val="16"/>
          <w:szCs w:val="16"/>
        </w:rPr>
        <w:t>Je-li d</w:t>
      </w:r>
      <w:r w:rsidRPr="0094129E">
        <w:rPr>
          <w:sz w:val="16"/>
          <w:szCs w:val="16"/>
        </w:rPr>
        <w:t xml:space="preserve">odavatel </w:t>
      </w:r>
      <w:r>
        <w:rPr>
          <w:sz w:val="16"/>
          <w:szCs w:val="16"/>
        </w:rPr>
        <w:t xml:space="preserve">plátcem DPH, je povinen </w:t>
      </w:r>
      <w:r w:rsidRPr="0094129E">
        <w:rPr>
          <w:sz w:val="16"/>
          <w:szCs w:val="16"/>
        </w:rPr>
        <w:t xml:space="preserve">určit k zaplacení ceny </w:t>
      </w:r>
      <w:r>
        <w:rPr>
          <w:sz w:val="16"/>
          <w:szCs w:val="16"/>
        </w:rPr>
        <w:t xml:space="preserve">pouze </w:t>
      </w:r>
      <w:r w:rsidRPr="0094129E">
        <w:rPr>
          <w:sz w:val="16"/>
          <w:szCs w:val="16"/>
        </w:rPr>
        <w:t xml:space="preserve">tuzemský účet patřící dodavateli registrovaný u správce daně dle § 96 odst. 1 ZDPH a zveřejněný dle § 96 odst. 2 ZDPH. </w:t>
      </w:r>
      <w:r w:rsidRPr="00FF70E0">
        <w:rPr>
          <w:sz w:val="16"/>
          <w:szCs w:val="16"/>
        </w:rPr>
        <w:t>V případě, že do data splatnosti faktury – daňového dokladu nebude účet, na který má být provedena úhrada zdanitelného plnění zveřejněn, příjemce zdanitelného plnění pozastaví úhradu faktury – daňového dokladu a požádá poskytovatele o jiný účet. Za účelem předcházení dopadu ručení objednatele jako příjemce zdanitelného plnění (§ 109 ZDPH) může objednatel postupovat zvláštním způsobem pro zajištění DPH (§ 109a ZDPH), tj. objednatel je oprávněn při placení ceny díla tuto ponížit o DPH, kterou zaplatí na účet správce daně, čímž bude cena díla co do této části zhotoviteli zaplacena.</w:t>
      </w:r>
    </w:p>
    <w:p w:rsidR="009E4125" w:rsidRPr="00A541BF" w:rsidRDefault="009E4125" w:rsidP="009E4125">
      <w:pPr>
        <w:jc w:val="both"/>
        <w:rPr>
          <w:b/>
          <w:bCs/>
          <w:sz w:val="16"/>
          <w:szCs w:val="16"/>
        </w:rPr>
      </w:pPr>
      <w:r w:rsidRPr="00A541BF">
        <w:rPr>
          <w:b/>
          <w:bCs/>
          <w:sz w:val="16"/>
          <w:szCs w:val="16"/>
        </w:rPr>
        <w:t>Rozsah oprávnění zástupců odběratele</w:t>
      </w:r>
      <w:r w:rsidRPr="00A541BF">
        <w:rPr>
          <w:sz w:val="16"/>
          <w:szCs w:val="16"/>
        </w:rPr>
        <w:t xml:space="preserve">: Zákonní zástupci odběratele jsou starosta, tajemník ÚMČ Praha 4, vedoucí odborů a jejich zástupci. Objednávkou nelze zabezpečovat dodávky a služby trvajícího charakteru. Dodávky a služby nelze objednávat bez předchozího rozpočtového ověření příslušného správce rozpočtu odběratele. </w:t>
      </w:r>
      <w:r>
        <w:rPr>
          <w:sz w:val="16"/>
          <w:szCs w:val="16"/>
        </w:rPr>
        <w:t>Objednávky lze činit do výše</w:t>
      </w:r>
      <w:r w:rsidRPr="00A541BF">
        <w:rPr>
          <w:sz w:val="16"/>
          <w:szCs w:val="16"/>
        </w:rPr>
        <w:t xml:space="preserve"> </w:t>
      </w:r>
      <w:r>
        <w:rPr>
          <w:sz w:val="16"/>
          <w:szCs w:val="16"/>
        </w:rPr>
        <w:t>200 tis. Kč bez</w:t>
      </w:r>
      <w:r w:rsidRPr="00A541BF">
        <w:rPr>
          <w:sz w:val="16"/>
          <w:szCs w:val="16"/>
        </w:rPr>
        <w:t> </w:t>
      </w:r>
      <w:r>
        <w:rPr>
          <w:sz w:val="16"/>
          <w:szCs w:val="16"/>
        </w:rPr>
        <w:t>DPH včetně</w:t>
      </w:r>
      <w:r w:rsidRPr="00A541BF">
        <w:rPr>
          <w:sz w:val="16"/>
          <w:szCs w:val="16"/>
        </w:rPr>
        <w:t>. Překročí-li zástupce odběratele své oprávnění zákonného zástupce odběratele, tato ob</w:t>
      </w:r>
      <w:r>
        <w:rPr>
          <w:sz w:val="16"/>
          <w:szCs w:val="16"/>
        </w:rPr>
        <w:t xml:space="preserve">jednávka odběratele nezavazuje. </w:t>
      </w:r>
      <w:r w:rsidRPr="00A541BF">
        <w:rPr>
          <w:sz w:val="16"/>
          <w:szCs w:val="16"/>
        </w:rPr>
        <w:t xml:space="preserve">Objednala-li dodávky a služby jiná osoba než výše vyjmenovaní zákonní zástupci odběratele, tato objednávka odběratele nezavazuje. </w:t>
      </w:r>
    </w:p>
    <w:p w:rsidR="00F115EE" w:rsidRDefault="00F115EE" w:rsidP="00F115EE">
      <w:pPr>
        <w:pBdr>
          <w:top w:val="single" w:sz="4" w:space="1" w:color="auto"/>
        </w:pBdr>
        <w:ind w:left="1980" w:hanging="1980"/>
        <w:rPr>
          <w:sz w:val="18"/>
          <w:szCs w:val="18"/>
        </w:rPr>
      </w:pPr>
    </w:p>
    <w:p w:rsidR="00C80873" w:rsidRDefault="00C80873" w:rsidP="00F115EE">
      <w:pPr>
        <w:pBdr>
          <w:top w:val="single" w:sz="4" w:space="1" w:color="auto"/>
        </w:pBdr>
        <w:ind w:left="1980" w:hanging="1980"/>
        <w:rPr>
          <w:sz w:val="18"/>
          <w:szCs w:val="18"/>
        </w:rPr>
      </w:pPr>
    </w:p>
    <w:p w:rsidR="00C80873" w:rsidRDefault="00C80873" w:rsidP="00F115EE">
      <w:pPr>
        <w:pBdr>
          <w:top w:val="single" w:sz="4" w:space="1" w:color="auto"/>
        </w:pBdr>
        <w:ind w:left="1980" w:hanging="1980"/>
        <w:rPr>
          <w:sz w:val="18"/>
          <w:szCs w:val="18"/>
        </w:rPr>
      </w:pPr>
    </w:p>
    <w:p w:rsidR="00F115EE" w:rsidRDefault="00F115EE" w:rsidP="00F115EE">
      <w:pPr>
        <w:pBdr>
          <w:top w:val="single" w:sz="4" w:space="1" w:color="auto"/>
        </w:pBdr>
        <w:tabs>
          <w:tab w:val="center" w:pos="5103"/>
        </w:tabs>
        <w:ind w:left="1980" w:hanging="1980"/>
        <w:rPr>
          <w:sz w:val="20"/>
          <w:szCs w:val="20"/>
        </w:rPr>
      </w:pPr>
      <w:r>
        <w:rPr>
          <w:b/>
          <w:bCs/>
          <w:sz w:val="20"/>
          <w:szCs w:val="20"/>
        </w:rPr>
        <w:t>Schválil správce rozpočtu:</w:t>
      </w:r>
      <w:r>
        <w:rPr>
          <w:b/>
          <w:bCs/>
          <w:sz w:val="20"/>
          <w:szCs w:val="20"/>
        </w:rPr>
        <w:tab/>
      </w:r>
      <w:r w:rsidR="00D507C4">
        <w:rPr>
          <w:sz w:val="20"/>
          <w:szCs w:val="20"/>
        </w:rPr>
        <w:t>Ing. Bořek Horký</w:t>
      </w:r>
    </w:p>
    <w:p w:rsidR="00F115EE" w:rsidRDefault="00F115EE" w:rsidP="00F115EE">
      <w:pPr>
        <w:pBdr>
          <w:top w:val="single" w:sz="4" w:space="1" w:color="auto"/>
        </w:pBdr>
        <w:tabs>
          <w:tab w:val="center" w:pos="5103"/>
        </w:tabs>
        <w:ind w:left="1980" w:hanging="1980"/>
        <w:rPr>
          <w:b/>
          <w:bCs/>
          <w:sz w:val="20"/>
          <w:szCs w:val="20"/>
        </w:rPr>
      </w:pPr>
      <w:r>
        <w:rPr>
          <w:b/>
          <w:bCs/>
          <w:sz w:val="20"/>
          <w:szCs w:val="20"/>
        </w:rPr>
        <w:t>Jméno: příjmení, podpis:</w:t>
      </w:r>
    </w:p>
    <w:p w:rsidR="00F115EE" w:rsidRDefault="00F115EE" w:rsidP="00F115EE">
      <w:pPr>
        <w:pBdr>
          <w:top w:val="single" w:sz="4" w:space="1" w:color="auto"/>
        </w:pBdr>
        <w:ind w:left="1980" w:hanging="1980"/>
        <w:rPr>
          <w:b/>
          <w:bCs/>
          <w:sz w:val="20"/>
          <w:szCs w:val="20"/>
        </w:rPr>
      </w:pPr>
      <w:r>
        <w:rPr>
          <w:b/>
          <w:bCs/>
          <w:sz w:val="20"/>
          <w:szCs w:val="20"/>
        </w:rPr>
        <w:t xml:space="preserve">Datum:  </w:t>
      </w:r>
      <w:proofErr w:type="gramStart"/>
      <w:r w:rsidR="00D507C4">
        <w:rPr>
          <w:sz w:val="20"/>
          <w:szCs w:val="20"/>
        </w:rPr>
        <w:t>07.04.2016</w:t>
      </w:r>
      <w:bookmarkStart w:id="0" w:name="_GoBack"/>
      <w:bookmarkEnd w:id="0"/>
      <w:proofErr w:type="gramEnd"/>
    </w:p>
    <w:p w:rsidR="00F115EE" w:rsidRDefault="00F115EE" w:rsidP="00F115EE">
      <w:pPr>
        <w:pBdr>
          <w:top w:val="single" w:sz="4" w:space="1" w:color="auto"/>
        </w:pBdr>
        <w:ind w:left="1980" w:hanging="1980"/>
        <w:rPr>
          <w:sz w:val="20"/>
          <w:szCs w:val="20"/>
        </w:rPr>
      </w:pPr>
    </w:p>
    <w:p w:rsidR="00F115EE" w:rsidRDefault="00F115EE" w:rsidP="00F115EE">
      <w:pPr>
        <w:pBdr>
          <w:top w:val="single" w:sz="4" w:space="1" w:color="auto"/>
        </w:pBdr>
        <w:ind w:left="1980" w:hanging="1980"/>
        <w:rPr>
          <w:sz w:val="20"/>
          <w:szCs w:val="20"/>
        </w:rPr>
      </w:pPr>
      <w:r>
        <w:rPr>
          <w:b/>
          <w:bCs/>
          <w:sz w:val="20"/>
          <w:szCs w:val="20"/>
        </w:rPr>
        <w:t>Objednal:</w:t>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C80873">
        <w:rPr>
          <w:b/>
          <w:bCs/>
          <w:sz w:val="20"/>
          <w:szCs w:val="20"/>
        </w:rPr>
        <w:t xml:space="preserve">    </w:t>
      </w:r>
      <w:r w:rsidR="00D507C4">
        <w:rPr>
          <w:sz w:val="20"/>
          <w:szCs w:val="20"/>
        </w:rPr>
        <w:t>Vodák Jaroslav</w:t>
      </w:r>
    </w:p>
    <w:p w:rsidR="00F115EE" w:rsidRDefault="00F115EE" w:rsidP="00F115EE">
      <w:pPr>
        <w:ind w:firstLine="5"/>
        <w:rPr>
          <w:sz w:val="20"/>
          <w:szCs w:val="20"/>
        </w:rPr>
      </w:pPr>
      <w:r>
        <w:rPr>
          <w:b/>
          <w:bCs/>
          <w:sz w:val="20"/>
          <w:szCs w:val="20"/>
        </w:rPr>
        <w:t>Jméno, příjmení, funkce, podpis</w:t>
      </w:r>
      <w:r>
        <w:rPr>
          <w:sz w:val="20"/>
          <w:szCs w:val="20"/>
        </w:rPr>
        <w:t xml:space="preserve"> </w:t>
      </w:r>
      <w:r>
        <w:rPr>
          <w:sz w:val="20"/>
          <w:szCs w:val="20"/>
        </w:rPr>
        <w:tab/>
      </w:r>
      <w:r>
        <w:rPr>
          <w:sz w:val="20"/>
          <w:szCs w:val="20"/>
        </w:rPr>
        <w:tab/>
        <w:t xml:space="preserve">    vedoucí </w:t>
      </w:r>
      <w:r w:rsidR="00D507C4">
        <w:rPr>
          <w:sz w:val="20"/>
          <w:szCs w:val="20"/>
        </w:rPr>
        <w:t>Odboru životního prostředí a dopravy</w:t>
      </w:r>
    </w:p>
    <w:p w:rsidR="00F115EE" w:rsidRDefault="00F115EE" w:rsidP="00F115EE">
      <w:pPr>
        <w:jc w:val="both"/>
        <w:rPr>
          <w:b/>
          <w:bCs/>
          <w:sz w:val="20"/>
          <w:szCs w:val="20"/>
        </w:rPr>
      </w:pPr>
      <w:r>
        <w:rPr>
          <w:b/>
          <w:bCs/>
          <w:sz w:val="20"/>
          <w:szCs w:val="20"/>
        </w:rPr>
        <w:t xml:space="preserve">Datum:  </w:t>
      </w:r>
      <w:proofErr w:type="gramStart"/>
      <w:r w:rsidR="00D507C4">
        <w:rPr>
          <w:sz w:val="20"/>
          <w:szCs w:val="20"/>
        </w:rPr>
        <w:t>24.11.2016</w:t>
      </w:r>
      <w:proofErr w:type="gramEnd"/>
    </w:p>
    <w:p w:rsidR="00F115EE" w:rsidRDefault="00F115EE" w:rsidP="00F115EE">
      <w:pPr>
        <w:pBdr>
          <w:bottom w:val="single" w:sz="6" w:space="1" w:color="auto"/>
        </w:pBdr>
        <w:tabs>
          <w:tab w:val="decimal" w:pos="5670"/>
          <w:tab w:val="left" w:pos="7938"/>
        </w:tabs>
        <w:rPr>
          <w:sz w:val="20"/>
          <w:szCs w:val="20"/>
        </w:rPr>
      </w:pPr>
    </w:p>
    <w:p w:rsidR="00C80873" w:rsidRDefault="00C80873" w:rsidP="00F115EE">
      <w:pPr>
        <w:tabs>
          <w:tab w:val="right" w:pos="6804"/>
        </w:tabs>
        <w:rPr>
          <w:b/>
          <w:bCs/>
          <w:sz w:val="20"/>
          <w:szCs w:val="20"/>
        </w:rPr>
      </w:pPr>
    </w:p>
    <w:p w:rsidR="00F115EE" w:rsidRDefault="0032120B" w:rsidP="00F115EE">
      <w:pPr>
        <w:tabs>
          <w:tab w:val="right" w:pos="6804"/>
        </w:tabs>
        <w:rPr>
          <w:b/>
          <w:bCs/>
          <w:sz w:val="20"/>
          <w:szCs w:val="20"/>
        </w:rPr>
      </w:pPr>
      <w:r>
        <w:rPr>
          <w:b/>
          <w:bCs/>
          <w:sz w:val="20"/>
          <w:szCs w:val="20"/>
        </w:rPr>
        <w:t xml:space="preserve">Akceptace dodavatelem: ANO </w:t>
      </w:r>
      <w:r w:rsidR="00F115EE">
        <w:rPr>
          <w:b/>
          <w:bCs/>
          <w:sz w:val="20"/>
          <w:szCs w:val="20"/>
        </w:rPr>
        <w:tab/>
      </w:r>
    </w:p>
    <w:p w:rsidR="00C80873" w:rsidRDefault="00C80873" w:rsidP="00F115EE">
      <w:pPr>
        <w:tabs>
          <w:tab w:val="right" w:pos="6804"/>
        </w:tabs>
        <w:rPr>
          <w:b/>
          <w:bCs/>
          <w:sz w:val="20"/>
          <w:szCs w:val="20"/>
        </w:rPr>
      </w:pPr>
    </w:p>
    <w:p w:rsidR="00F115EE" w:rsidRDefault="00F115EE" w:rsidP="00F115EE">
      <w:pPr>
        <w:tabs>
          <w:tab w:val="right" w:pos="6804"/>
        </w:tabs>
        <w:rPr>
          <w:b/>
          <w:bCs/>
          <w:sz w:val="20"/>
          <w:szCs w:val="20"/>
        </w:rPr>
      </w:pPr>
      <w:r>
        <w:rPr>
          <w:b/>
          <w:bCs/>
          <w:sz w:val="20"/>
          <w:szCs w:val="20"/>
        </w:rPr>
        <w:t>Jméno, příjmení, podpis oprávněné osoby:</w:t>
      </w:r>
    </w:p>
    <w:p w:rsidR="00F115EE" w:rsidRDefault="00F115EE" w:rsidP="00F115EE">
      <w:pPr>
        <w:tabs>
          <w:tab w:val="right" w:pos="6804"/>
        </w:tabs>
        <w:rPr>
          <w:b/>
          <w:bCs/>
          <w:sz w:val="20"/>
          <w:szCs w:val="20"/>
        </w:rPr>
      </w:pPr>
    </w:p>
    <w:p w:rsidR="00C80873" w:rsidRDefault="00C80873" w:rsidP="00F115EE">
      <w:pPr>
        <w:tabs>
          <w:tab w:val="right" w:pos="6804"/>
        </w:tabs>
        <w:rPr>
          <w:b/>
          <w:bCs/>
          <w:sz w:val="20"/>
          <w:szCs w:val="20"/>
        </w:rPr>
      </w:pPr>
    </w:p>
    <w:p w:rsidR="00B2207C" w:rsidRPr="00F115EE" w:rsidRDefault="00F115EE" w:rsidP="00F115EE">
      <w:pPr>
        <w:tabs>
          <w:tab w:val="right" w:pos="6804"/>
        </w:tabs>
        <w:rPr>
          <w:b/>
          <w:bCs/>
          <w:sz w:val="20"/>
          <w:szCs w:val="20"/>
        </w:rPr>
      </w:pPr>
      <w:r>
        <w:rPr>
          <w:b/>
          <w:bCs/>
          <w:sz w:val="20"/>
          <w:szCs w:val="20"/>
        </w:rPr>
        <w:t>Datum:</w:t>
      </w:r>
      <w:r w:rsidR="0032120B">
        <w:rPr>
          <w:b/>
          <w:bCs/>
          <w:sz w:val="20"/>
          <w:szCs w:val="20"/>
        </w:rPr>
        <w:t xml:space="preserve"> </w:t>
      </w:r>
      <w:proofErr w:type="gramStart"/>
      <w:r w:rsidR="0032120B">
        <w:rPr>
          <w:b/>
          <w:bCs/>
          <w:sz w:val="20"/>
          <w:szCs w:val="20"/>
        </w:rPr>
        <w:t>24.11.2016</w:t>
      </w:r>
      <w:proofErr w:type="gramEnd"/>
    </w:p>
    <w:sectPr w:rsidR="00B2207C" w:rsidRPr="00F115EE">
      <w:pgSz w:w="11906" w:h="16838" w:code="9"/>
      <w:pgMar w:top="851" w:right="907" w:bottom="568" w:left="907" w:header="709" w:footer="709" w:gutter="0"/>
      <w:pgBorders w:offsetFrom="page">
        <w:top w:val="single" w:sz="4" w:space="24" w:color="auto"/>
        <w:left w:val="single" w:sz="4" w:space="24" w:color="auto"/>
        <w:bottom w:val="single" w:sz="4" w:space="24" w:color="auto"/>
        <w:right w:val="single" w:sz="4" w:space="24" w:color="auto"/>
      </w:pgBorders>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7C"/>
    <w:rsid w:val="00011D67"/>
    <w:rsid w:val="00040A03"/>
    <w:rsid w:val="000631E5"/>
    <w:rsid w:val="000A05FB"/>
    <w:rsid w:val="000F7935"/>
    <w:rsid w:val="0010088E"/>
    <w:rsid w:val="0013159C"/>
    <w:rsid w:val="00143CD5"/>
    <w:rsid w:val="001A53A8"/>
    <w:rsid w:val="001B7247"/>
    <w:rsid w:val="001F72B1"/>
    <w:rsid w:val="00202112"/>
    <w:rsid w:val="002200A4"/>
    <w:rsid w:val="00240EB4"/>
    <w:rsid w:val="002570E8"/>
    <w:rsid w:val="00272CFF"/>
    <w:rsid w:val="00295BA1"/>
    <w:rsid w:val="002B50E3"/>
    <w:rsid w:val="002E095F"/>
    <w:rsid w:val="002F042A"/>
    <w:rsid w:val="0032120B"/>
    <w:rsid w:val="0033361D"/>
    <w:rsid w:val="0037131E"/>
    <w:rsid w:val="0039418C"/>
    <w:rsid w:val="00395CD1"/>
    <w:rsid w:val="003A5926"/>
    <w:rsid w:val="003C1BAE"/>
    <w:rsid w:val="00441677"/>
    <w:rsid w:val="0045484B"/>
    <w:rsid w:val="00465FDB"/>
    <w:rsid w:val="00473435"/>
    <w:rsid w:val="00473C97"/>
    <w:rsid w:val="004C3472"/>
    <w:rsid w:val="00577C6E"/>
    <w:rsid w:val="005F2721"/>
    <w:rsid w:val="00600DE7"/>
    <w:rsid w:val="00645FCD"/>
    <w:rsid w:val="00662618"/>
    <w:rsid w:val="00674D67"/>
    <w:rsid w:val="006A3B80"/>
    <w:rsid w:val="006A3D38"/>
    <w:rsid w:val="006A6DF7"/>
    <w:rsid w:val="006F59EF"/>
    <w:rsid w:val="00756FA8"/>
    <w:rsid w:val="007D4FB5"/>
    <w:rsid w:val="007E3CF7"/>
    <w:rsid w:val="007F099B"/>
    <w:rsid w:val="007F1523"/>
    <w:rsid w:val="0084201D"/>
    <w:rsid w:val="00845EEB"/>
    <w:rsid w:val="008508E9"/>
    <w:rsid w:val="008517B7"/>
    <w:rsid w:val="008B78B9"/>
    <w:rsid w:val="008E56E9"/>
    <w:rsid w:val="00913654"/>
    <w:rsid w:val="00915851"/>
    <w:rsid w:val="0094129E"/>
    <w:rsid w:val="009476D7"/>
    <w:rsid w:val="00970E50"/>
    <w:rsid w:val="0098264D"/>
    <w:rsid w:val="009D5C63"/>
    <w:rsid w:val="009E4125"/>
    <w:rsid w:val="00A22ECE"/>
    <w:rsid w:val="00A32621"/>
    <w:rsid w:val="00A541BF"/>
    <w:rsid w:val="00AA2CAE"/>
    <w:rsid w:val="00B12987"/>
    <w:rsid w:val="00B2207C"/>
    <w:rsid w:val="00B422BE"/>
    <w:rsid w:val="00B51FA6"/>
    <w:rsid w:val="00B618AE"/>
    <w:rsid w:val="00BB2E07"/>
    <w:rsid w:val="00C02F79"/>
    <w:rsid w:val="00C80873"/>
    <w:rsid w:val="00C83329"/>
    <w:rsid w:val="00CF165B"/>
    <w:rsid w:val="00CF7DED"/>
    <w:rsid w:val="00D507C4"/>
    <w:rsid w:val="00DA54AD"/>
    <w:rsid w:val="00DB78F8"/>
    <w:rsid w:val="00DD7D26"/>
    <w:rsid w:val="00DF7D5A"/>
    <w:rsid w:val="00E6210A"/>
    <w:rsid w:val="00E6548C"/>
    <w:rsid w:val="00E72C57"/>
    <w:rsid w:val="00E80463"/>
    <w:rsid w:val="00EC15F0"/>
    <w:rsid w:val="00EC520C"/>
    <w:rsid w:val="00EF0DD0"/>
    <w:rsid w:val="00F115EE"/>
    <w:rsid w:val="00F214C0"/>
    <w:rsid w:val="00F44693"/>
    <w:rsid w:val="00F80C4E"/>
    <w:rsid w:val="00F95A6F"/>
    <w:rsid w:val="00FC3E36"/>
    <w:rsid w:val="00FE208C"/>
    <w:rsid w:val="00FF7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1D67"/>
    <w:pPr>
      <w:autoSpaceDE w:val="0"/>
      <w:autoSpaceDN w:val="0"/>
      <w:spacing w:after="0" w:line="240" w:lineRule="auto"/>
    </w:pPr>
    <w:rPr>
      <w:sz w:val="24"/>
      <w:szCs w:val="24"/>
    </w:rPr>
  </w:style>
  <w:style w:type="paragraph" w:styleId="Nadpis1">
    <w:name w:val="heading 1"/>
    <w:basedOn w:val="Normln"/>
    <w:next w:val="Normln"/>
    <w:link w:val="Nadpis1Char"/>
    <w:uiPriority w:val="99"/>
    <w:qFormat/>
    <w:rsid w:val="00645FCD"/>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paragraph" w:styleId="Textbubliny">
    <w:name w:val="Balloon Text"/>
    <w:basedOn w:val="Normln"/>
    <w:link w:val="TextbublinyChar"/>
    <w:uiPriority w:val="99"/>
    <w:semiHidden/>
    <w:rsid w:val="00E8046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Zkladntextodsazen">
    <w:name w:val="Body Text Indent"/>
    <w:basedOn w:val="Normln"/>
    <w:link w:val="ZkladntextodsazenChar"/>
    <w:uiPriority w:val="99"/>
    <w:semiHidden/>
    <w:rsid w:val="00F115EE"/>
    <w:pPr>
      <w:autoSpaceDE/>
      <w:autoSpaceDN/>
      <w:ind w:left="426"/>
    </w:pPr>
  </w:style>
  <w:style w:type="character" w:customStyle="1" w:styleId="ZkladntextodsazenChar">
    <w:name w:val="Základní text odsazený Char"/>
    <w:basedOn w:val="Standardnpsmoodstavce"/>
    <w:link w:val="Zkladntextodsazen"/>
    <w:uiPriority w:val="99"/>
    <w:semiHidden/>
    <w:locked/>
    <w:rsid w:val="00F115EE"/>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1D67"/>
    <w:pPr>
      <w:autoSpaceDE w:val="0"/>
      <w:autoSpaceDN w:val="0"/>
      <w:spacing w:after="0" w:line="240" w:lineRule="auto"/>
    </w:pPr>
    <w:rPr>
      <w:sz w:val="24"/>
      <w:szCs w:val="24"/>
    </w:rPr>
  </w:style>
  <w:style w:type="paragraph" w:styleId="Nadpis1">
    <w:name w:val="heading 1"/>
    <w:basedOn w:val="Normln"/>
    <w:next w:val="Normln"/>
    <w:link w:val="Nadpis1Char"/>
    <w:uiPriority w:val="99"/>
    <w:qFormat/>
    <w:rsid w:val="00645FCD"/>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Cambria"/>
      <w:b/>
      <w:bCs/>
      <w:kern w:val="32"/>
      <w:sz w:val="32"/>
      <w:szCs w:val="32"/>
    </w:rPr>
  </w:style>
  <w:style w:type="paragraph" w:styleId="Textbubliny">
    <w:name w:val="Balloon Text"/>
    <w:basedOn w:val="Normln"/>
    <w:link w:val="TextbublinyChar"/>
    <w:uiPriority w:val="99"/>
    <w:semiHidden/>
    <w:rsid w:val="00E8046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Zkladntextodsazen">
    <w:name w:val="Body Text Indent"/>
    <w:basedOn w:val="Normln"/>
    <w:link w:val="ZkladntextodsazenChar"/>
    <w:uiPriority w:val="99"/>
    <w:semiHidden/>
    <w:rsid w:val="00F115EE"/>
    <w:pPr>
      <w:autoSpaceDE/>
      <w:autoSpaceDN/>
      <w:ind w:left="426"/>
    </w:pPr>
  </w:style>
  <w:style w:type="character" w:customStyle="1" w:styleId="ZkladntextodsazenChar">
    <w:name w:val="Základní text odsazený Char"/>
    <w:basedOn w:val="Standardnpsmoodstavce"/>
    <w:link w:val="Zkladntextodsazen"/>
    <w:uiPriority w:val="99"/>
    <w:semiHidden/>
    <w:locked/>
    <w:rsid w:val="00F115E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11044">
      <w:marLeft w:val="0"/>
      <w:marRight w:val="0"/>
      <w:marTop w:val="0"/>
      <w:marBottom w:val="0"/>
      <w:divBdr>
        <w:top w:val="none" w:sz="0" w:space="0" w:color="auto"/>
        <w:left w:val="none" w:sz="0" w:space="0" w:color="auto"/>
        <w:bottom w:val="none" w:sz="0" w:space="0" w:color="auto"/>
        <w:right w:val="none" w:sz="0" w:space="0" w:color="auto"/>
      </w:divBdr>
    </w:div>
    <w:div w:id="1118911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654</Words>
  <Characters>3860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MČP4</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Šimoník</dc:creator>
  <cp:lastModifiedBy>CompAdmin</cp:lastModifiedBy>
  <cp:revision>3</cp:revision>
  <cp:lastPrinted>2016-11-24T12:56:00Z</cp:lastPrinted>
  <dcterms:created xsi:type="dcterms:W3CDTF">2016-11-24T12:57:00Z</dcterms:created>
  <dcterms:modified xsi:type="dcterms:W3CDTF">2016-11-24T12:57:00Z</dcterms:modified>
</cp:coreProperties>
</file>