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496" w:h="941" w:wrap="none" w:hAnchor="page" w:x="778" w:y="-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©</w:t>
      </w:r>
    </w:p>
    <w:p>
      <w:pPr>
        <w:pStyle w:val="Style2"/>
        <w:keepNext w:val="0"/>
        <w:keepLines w:val="0"/>
        <w:framePr w:w="2496" w:h="941" w:wrap="none" w:hAnchor="page" w:x="778" w:y="-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 L (.£ SAOASjog &gt; BqBjj</w:t>
        <w:br/>
        <w:t>oq^s-ioqoA epopv</w:t>
        <w:br/>
        <w:t>epys e&gt;joa|9iijn jupe^ez</w:t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30" w:left="790" w:right="708" w:bottom="104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  <w:bookmarkEnd w:id="0"/>
      <w:bookmarkEnd w:id="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provedení stavby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„Výměna 6 ks vstupních dveří vč. Instalace kamerového systému v budově Botevova 3114“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 níže uvedeného dne, měsíce a roku dle § 2586 a násl.zákona č. 89/2012 Sb., občanského zákoníku, ve znění pozdějších předpisů (dále též jen „občanský zákoník“)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68275" distB="0" distL="0" distR="0" simplePos="0" relativeHeight="125829378" behindDoc="0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168275</wp:posOffset>
                </wp:positionV>
                <wp:extent cx="1219200" cy="4572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bankovní spojení: č.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3.65000000000001pt;margin-top:13.25pt;width:96.pt;height:36.pt;z-index:-125829375;mso-wrap-distance-left:0;mso-wrap-distance-top:13.2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spojení: č.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45720" distL="0" distR="0" simplePos="0" relativeHeight="125829380" behindDoc="0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165100</wp:posOffset>
                </wp:positionV>
                <wp:extent cx="1256030" cy="4146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PPF banka a. s.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2002230001/6000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2.15000000000001pt;margin-top:13.pt;width:98.900000000000006pt;height:32.649999999999999pt;z-index:-125829373;mso-wrap-distance-left:0;mso-wrap-distance-top:13.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PPF banka a. 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2002230001/6000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910"/>
        <w:gridCol w:w="5472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umělecká škola Adolfa Voborského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Botevova 3114, 143 00 Praha 4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Petrem Drešerem - ředitelem školy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61386715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 dále jen "objednatel")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8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 Ivo Švarc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96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Libošovice 102, 507 44 Libošovice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OR: ZU/2009/3109/4/4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96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</w:t>
        <w:tab/>
        <w:t>Ivo Švarcem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 Česká spořitelna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96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  <w:tab/>
        <w:t>2144479013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15" w:val="left"/>
        </w:tabs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</w:t>
        <w:tab/>
        <w:t>60926791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CZ6307140807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"zhotovitel")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takto: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  <w:bookmarkEnd w:id="6"/>
      <w:bookmarkEnd w:id="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IDENTIFIKAČNÍ ÚDAJE O STAVBĚ</w:t>
      </w:r>
      <w:bookmarkEnd w:id="8"/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hanging="1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Název stavby: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„Výměna 6 ks vstupních dveří vč.instalace kamerového systému v budově Botevova“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Místo stavby: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Praha 4, Botevova 3114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 a investor: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umělecká škola Adolfa Voborského,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Praha 4, Botevova 3114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  <w:bookmarkEnd w:id="10"/>
      <w:bookmarkEnd w:id="11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12"/>
      <w:bookmarkEnd w:id="1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Předmětem smlouvy je závazek zhotovitele zhotovit pro objednatele dílo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„Výměna 6 ks vstupních dveří vč. instalace kamerového systému v budově Botevova“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cenové kalkulace a za podmínek dohodnutých touto smlouvou v souladu s vyhodnocením veřejné zakázky zadané dle § 13 zákona č. 137/ 2006 Sb., o veřejných zakázkách v platném znění a rozhodnutí objednatele o zadání veřejné zakázky na dílo ze dne 13.04.2018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Dílo bude provedeno dle technické specifikace.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42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zhotoví dílo svým jménem a na vlastní odpovědnost. Provedením části díla může zhotovitel pověřit třetí osobu, za výsledek těchto činností však odpovídá objednateli stejně jako by je provedl sám.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34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Specifikace rozsahu díla je vymezena v technické specifikaci, která je nedílnou součástí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6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ceně díla, která je uvedena v čl. IV musí být zahrnuty veškeré související ostatní náklady spojené se zhotovením díla, i ty které nejsou obsaženy v položkovém rozpočtu samostatně, ale tvoří součást ceny jednotlivých rozpočtových položek a to zejména: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skládky přebytečného materiálu, vybouraných konstrukcí a hmot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zařízení staveniště včetně potřebných energií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4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atesty materiálů, potřebné zkoušky, měření a revize, provozní předpisy a řády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výkon případných geodetických prací souvisejících se zhotovením stavby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potřebné průzkumné práce ve fázi realizace stavby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zpracování dokumentace skutečného provedení díla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0" w:line="240" w:lineRule="auto"/>
        <w:ind w:left="14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svislý i vodorovný transport suti bezprašnou technologií a průběžnou likvidaci suti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7" w:val="left"/>
        </w:tabs>
        <w:bidi w:val="0"/>
        <w:spacing w:before="0" w:after="34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pravidelný denní čistý úklid, oddělení prostor pracoviště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34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dílo prosté vad a nedodělků převzít a zaplatit zhotoviteli cenu za jeho provedení za podmínek uvedených v této smlouvě.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</w:t>
      </w:r>
      <w:bookmarkEnd w:id="14"/>
      <w:bookmarkEnd w:id="1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PLNĚNÍ</w:t>
      </w:r>
      <w:bookmarkEnd w:id="16"/>
      <w:bookmarkEnd w:id="17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1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Dílo bude dokončeno a předáno objednateli do 15 kalendářních dnů ode dne předání staveniště, přičemž staveniště je zhotovitel povinen převzít do 5 dnů ode dne doručení písemné výzvy objednatele. O předání staveniště zhotoviteli bude proveden zápis podepsaný zástupci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termín zahájení realizace: 09.07.2018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90" w:val="left"/>
        </w:tabs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termín ukončení díla:</w:t>
        <w:tab/>
        <w:t>27.07.2018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1" w:val="left"/>
        </w:tabs>
        <w:bidi w:val="0"/>
        <w:spacing w:before="0" w:after="76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zahájení realizace díla (předání staveniště zhotoviteli) bude na základě protokolu o předání staveniště zapsán do stavebního deníku.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</w:t>
      </w:r>
      <w:bookmarkEnd w:id="18"/>
      <w:bookmarkEnd w:id="1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A PLATEBNÍ PODMÍNKY</w:t>
      </w:r>
      <w:bookmarkEnd w:id="20"/>
      <w:bookmarkEnd w:id="21"/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za zhotovení díla (stavby) a dalších činností zhotovitele v rozsahu čl. II.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4639" w:val="right"/>
          <w:tab w:pos="4833" w:val="left"/>
        </w:tabs>
        <w:bidi w:val="0"/>
        <w:spacing w:before="0" w:after="40" w:line="240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 je stanovena na základě rozhodnutí objednatele o výběru nejvhodnější nabídky na dílo ze dne</w:t>
        <w:tab/>
        <w:t>jako</w:t>
        <w:tab/>
        <w:t>cena nejvýše přípustná a činí: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186" w:val="left"/>
        </w:tabs>
        <w:bidi w:val="0"/>
        <w:spacing w:before="0" w:after="4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cena celkem</w:t>
        <w:tab/>
        <w:t>959 182,00 Kč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186" w:val="left"/>
        </w:tabs>
        <w:bidi w:val="0"/>
        <w:spacing w:before="0" w:after="4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cena pro DPH 21 %</w:t>
        <w:tab/>
        <w:t>201 428,00 Kč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včetně DPH 1 160 610,00 Kč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40" w:right="0" w:firstLine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dílo zhotovené podle technické specifikace tvořící přílohu této smlouvy zahrnuje veškeré práce a náklady nutné ke kvalitnímu provedení díla včetně zisku zhotovitele a je obsažena v položkovém rozpočtu, jenž tvoří přílohu této smlouvy, přičemž smluvní strany považují tento rozpočet za závazný.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40" w:right="0" w:hanging="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Tato nejvýše přípustná cena díla zahrnuje veškeré profesní náklady zhotovitele, nutné k provedení celého díla v rozsahu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čl. II - Předmět smlouvy,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kvalitě a druhu určených materiálů, konstrukčních systémů a parametrů specifikovaných projektovou dokumentací. Položkový rozpočet zpracovaný zhotovitelem slouží i pro stanovení výše dílčích faktur zhotovitele vystavených na základě vzájemně písemně odsouhlaseného soupisu provedených prací.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účtovat DPH v zákonem stanovené výši platné v den uskutečnění zdanitelného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 na tom, že úhrada ceny díla bude uskutečněna po dokončení díla a vyhotovení Protokolu o předání a převzetí díla.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1" w:val="left"/>
        </w:tabs>
        <w:bidi w:val="0"/>
        <w:spacing w:before="0" w:after="34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Konečná faktura bude vystavena na základě Protokolu o předání a převzetí díla“ Konečná faktura bude uhrazena objednatelem v plné výši v případě, že dílo bude dokončeno bez vad a nedodělků. Při zjištěných vadách a nedodělcích bude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pozastaveno 10 % základní ceny a pozastávka bude uvolněna po předložení „Protokolu o odstranění vad a nedodělků“. Konečná faktura bude objednatelem vystavena do 7 kalendářních dnů od podpisu „Protokolu o odstranění vad a nedodělků“ zástupci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0" w:val="left"/>
        </w:tabs>
        <w:bidi w:val="0"/>
        <w:spacing w:before="0" w:after="40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faktury budou vystaveny ve trojím vyhotovení na adresu objednatele: Základní umělecká škola, Praha 4, Botevova 3114.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0" w:val="left"/>
        </w:tabs>
        <w:bidi w:val="0"/>
        <w:spacing w:before="0" w:after="40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Lhůta splatnosti faktury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dní od doručení objednateli. Termínem úhrady se rozumí den odpisu platby z účtu objednatele.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0" w:val="left"/>
        </w:tabs>
        <w:bidi w:val="0"/>
        <w:spacing w:before="0" w:after="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Oprávněně vystavená faktura - daňový doklad - musí mít veškeré náležitosti daňového dokladu ve smyslu § 28 odst. 2 zákona č. 235/2004 Sb. „o dani z přidané hodnoty“, ve znění pozdějších předpisů, tzn. že musí obsahovat tyto údaje: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údaje objednatele: obchodní jméno, sídlo, IČ, DIČ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údaje zhotovitele: obchodní jméno, sídlo, IČ, DIČ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rozsah a předmět plnění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evidenční číslo daňového dokladu (číslo faktury = variabilní symbol)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fakturovanou částku ve složení základní cena, DPH a cena celkem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datum uskutečnění zdanitelného plnění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vystavení daňového dokladu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dále: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130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razítko a podpis oprávněné osoby, stvrzující oprávněnost, formální a věcnou správnost faktury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a název stavby (ORG), příp. číslo a název etapy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 objednatele a zhotovitele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obchodním rejstříku (číslo vložky, oddíl,)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Dnem uskutečnění zdanitelného plnění bude den převzetí a předání díla, tj. datum podpisu „Protokolu o předání a převzetí díla“.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0" w:val="left"/>
        </w:tabs>
        <w:bidi w:val="0"/>
        <w:spacing w:before="0" w:after="50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0" w:val="left"/>
        </w:tabs>
        <w:bidi w:val="0"/>
        <w:spacing w:before="0" w:after="40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Práce, které nejsou předmětem této smlouvy, provedené zhotovitelem bez písemného souhlasu objednatele a v rozporu s ČI.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OBJEDNATELE</w:t>
      </w:r>
      <w:bookmarkEnd w:id="22"/>
      <w:bookmarkEnd w:id="23"/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má právo pověřit svým zastupováním odbornou firmu provádějící inženýrskou činnost (t.j. mandatáře), na základě vydané plné moci pro tuto firmu.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předá zhotoviteli protokolárně staveniště včetně určení přípojných míst pro odběr elektrické energie a vody.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do doby předání staveniště předá zhotoviteli veškeré doklady, které získal a jsou nezbytné k realizaci předmětu smlouvy.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řádně a včas plnit své závazky vyplývající z požadavků na vzájemnou součinnost při realizaci díla jak jsou tyto dány platnými právními předpisy a touto smlouvou.</w:t>
      </w:r>
    </w:p>
    <w:p>
      <w:pPr>
        <w:pStyle w:val="Style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after="780" w:line="233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od zhotovitele převezme řádně dokončený předmět smlouvy bez vad a nedodělků a za zhotovené dílo zaplatí cenu dle článku IV. této smlouvy.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VI.</w:t>
      </w:r>
      <w:bookmarkEnd w:id="24"/>
      <w:bookmarkEnd w:id="2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ZHOTOVITELE</w:t>
      </w:r>
      <w:bookmarkEnd w:id="26"/>
      <w:bookmarkEnd w:id="27"/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technické specifikaci.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bude při své činnosti řídit ujednáními této smlouvy, výchozími podklady objednatele, jeho pokyny, zápisy a dohodami na úrovni statutárních orgánů a rozhodnutími a vyjádřeními veřejnoprávních orgánů.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řádně udržovat veřejné komunikace v prostoru staveniště a jeho okolí, neprodleně odstraní veškerá jejich znečištění a poškození.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při své činnosti minimalizovat negativní dopady stavební činnosti na okolní zástavbu.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na své náklady veškeré nezbytné provozní i komplexní zkoušky.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souhlasí s tím, že si ponechá dílo ve své péči až do předání díla bez vad a nedodělků.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7" w:val="left"/>
        </w:tabs>
        <w:bidi w:val="0"/>
        <w:spacing w:before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po celou dobu provádění prací, v době provádění prací přítomnost odpovědné osoby řídící průběh prací (např. stavbyvedoucí, mistr).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2" w:val="left"/>
        </w:tabs>
        <w:bidi w:val="0"/>
        <w:spacing w:before="0" w:after="6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účast svých zmocněných odpovědných zástupců na pravidelných kontrolních dnech, jejichž termíny budou oznámeny přípisem technickým dozorem investora objednatele.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90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dodržovat platební povinnost vůči svým subdodavatelům.</w:t>
      </w:r>
    </w:p>
    <w:p>
      <w:pPr>
        <w:pStyle w:val="Style7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90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díla předá dvě vyhotovení dokumentace skutečného stavu mandatáři investora a jeho případné připomínky k této dokumentaci se zavazuje akceptovat. Jestliže se bude tato dokumentace odchylovat od řešení v dokumentaci pro stavební povolení (DSP), musí tyto odchylky projednat a odsouhlasit se zhotovitelem DSP a případně s AD. Zhotovitel předloží toto projednání investorovi prostřednictvím mandatáře s jeho stanoviskem.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13. Zhotovitel se zavazuje, že do dokončení a předání celého díla bez vad a nedodělků bude mít veškerá oprávnění nezbytná k realizaci díla.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VII.</w:t>
      </w:r>
      <w:bookmarkEnd w:id="28"/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10. Zhotovitel je povinen předat po odstranění vad a nedodělků zjištěných při přejímacím řízení stavby objednateli originál stavebního deníku k archivaci dle zák.č. 183/2006 Sb. v platném 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Vlil.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PŘEDÁNÍ A PŘEVZETÍ DÍLA</w:t>
      </w:r>
      <w:bookmarkEnd w:id="30"/>
      <w:bookmarkEnd w:id="31"/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2" w:val="left"/>
        </w:tabs>
        <w:bidi w:val="0"/>
        <w:spacing w:before="0" w:after="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zajistit předložení veškerých atestů, zpráv a protokolů o zkouškách stanovených platnými předpisy.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připraví tyto doklady: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0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osvědčení o zkouškách použitých materiálů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0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prohlášení o shodě na stanovené výrobky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0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provozní pokyny dodaných technologických zařízení</w:t>
      </w:r>
    </w:p>
    <w:p>
      <w:pPr>
        <w:pStyle w:val="Style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0" w:val="left"/>
        </w:tabs>
        <w:bidi w:val="0"/>
        <w:spacing w:before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doklady o vykonaných zkouškách technologických zařízení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2" w:val="left"/>
        </w:tabs>
        <w:bidi w:val="0"/>
        <w:spacing w:before="0" w:after="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předání a převzetí díla sestaví smluvní strany "Protokol o předání a převzetí", který bude obsahovat vedle základních technických údajů zejména soupis případných vad a nedodělků, bude-li s nimi dílo převzato, a dohodu o termínech odstranění vad a nedodělků.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2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Dnem podpisu Protokolu o předání a převzetí díla začíná běžet záruční lhůta.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2" w:val="left"/>
        </w:tabs>
        <w:bidi w:val="0"/>
        <w:spacing w:before="0" w:after="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Odmítne-li objednatel dílo převzít, sepíše se o tom zápis, v němž smluvní strany uvedou svá stanoviska a jejich zdůvodnění včetně návrhu na další postup.</w:t>
      </w:r>
    </w:p>
    <w:p>
      <w:pPr>
        <w:pStyle w:val="Style7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souhlasí s případným převodem práv objednatele z odpovědnosti za vady na provozovatele (uživatele) dokončeného díla.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IX.</w:t>
      </w:r>
      <w:bookmarkEnd w:id="32"/>
      <w:bookmarkEnd w:id="33"/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ODPOVĚDNOST ZA VADY</w:t>
      </w:r>
      <w:bookmarkEnd w:id="34"/>
      <w:bookmarkEnd w:id="35"/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Záruční doba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 dílo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24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ode dne předání celého díla. (Dílem se rozumí veškeré provedené práce a dodávky bez ohledu na záruční doby poskytované jejich výrobci či subdodavateli).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neodpovídá za vady vzniklé v důsledku neodborného zásahu, neodborného užívání ze strany objednatele (uživatele) a zásahem třetích osob.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Reklamace vad je uplatněna včas, pokud ji objednatel uplatní písemně nejpozději do uplynutí záruční doby, a to způsobem uvedeným v čl. XIV.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škodu vzniklou porušením povinností dle odst. 1 zhotovitel neodpovídá jen v případě, že prokáže, že škoda byla způsobena okolnostmi vylučujícími jeho odpovědnost.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zhotovitel z jakéhokoliv důvodu nedokončí dílo, pak záruka za jakost platí na dodávky a práce provedené do doby ukončení prací.</w:t>
      </w:r>
    </w:p>
    <w:p>
      <w:pPr>
        <w:pStyle w:val="Style7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7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v případě vzniku vad díla, je objednatel povinen bezodkladně po jejich zjištění, písemnou formou a způsobem uvedeným v čl. XIV. existenci těchto vad zhotoviteli oznámit, přičemž zhotovitel je povinen písemně oznámené tedy reklamované vady díla bezplatně odstranit a to ve lhůtě 30-ti dnů od uplatnění písemné výzvy - reklamace objednatelem.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X.</w:t>
      </w:r>
      <w:bookmarkEnd w:id="36"/>
      <w:bookmarkEnd w:id="37"/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POKUTY A NÁHRADA ŠKODY</w:t>
      </w:r>
      <w:bookmarkEnd w:id="38"/>
      <w:bookmarkEnd w:id="39"/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 prodlení s předáním dokončeného díla či jeho částí zaplatí zhotovitel smluvní pokutu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2 000,- Kč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každý započatý den prodlení.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 prodlení s odstraněním případných drobných vad a nedodělků, bude-li s nimi dílo či jeho část předáno a převzato, zaplatí zhotovitel smluvní pokutu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0,05 %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 ceny za každý den prodlení a za každou vadu a nedodělek.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pokuta sjednaná dle čl. X. je splatná do 15-ti kalendářních dnů od okamžiku každého jednotlivého porušení ustanovení specifikovaného v čl. X této smlouvy a to na účet objednatele.</w:t>
      </w:r>
    </w:p>
    <w:p>
      <w:pPr>
        <w:pStyle w:val="Style7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Smluvními pokutami sjednanými dle čl. X této smlouvy není dotčen nárok objednatele na náhradu škody v plné výši.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XI.</w:t>
      </w:r>
      <w:bookmarkEnd w:id="40"/>
      <w:bookmarkEnd w:id="41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OKOLNOSTI VYLUČUJÍCÍ ODPOVĚDNOST</w:t>
      </w:r>
      <w:bookmarkEnd w:id="42"/>
      <w:bookmarkEnd w:id="43"/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osvobozují od odpovědnosti za částečné nebo úplné nesplnění smluvních závazků, jestliže se tak stalo v důsledku vyšší moci - okolnosti vylučující odpovědnost.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okolnosti vylučující odpovědnost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>
      <w:pPr>
        <w:pStyle w:val="Style7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9" w:val="left"/>
        </w:tabs>
        <w:bidi w:val="0"/>
        <w:spacing w:before="0" w:after="38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XII.</w:t>
      </w:r>
      <w:bookmarkEnd w:id="44"/>
      <w:bookmarkEnd w:id="4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SMLOUVY</w:t>
      </w:r>
      <w:bookmarkEnd w:id="46"/>
      <w:bookmarkEnd w:id="47"/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 z těchto důvodů objednateli škoda, je zhotovitel průkazně vyčíslenou škodu povinen uhradit.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 porušení ustanovení čl. 11 odst. 3 smlouvy, stanoví zhotoviteli lhůtu do kdy má nedostatky odstranit. V případě, že zhotovitel neodstraní nedostatky ve stanovené lhůtě, může objednatel od smlouvy odstoupit. Objednatel má právo od smlouvy odstoupit i v případě, že k porušení ustanovení čl. II odst. 3 smlouvy zhotovitelem došlo opakovaně. Škodu, která objednateli z těchto důvodů vznikne je zhotovitel povinen uhradit.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zhotovitel nesplní povinnost uvedenou v čl. XII. odst. 1 a odst. 2 je objednatel oprávněn od smlouvy odstoupit ( s účinky EX NUNC ), toto odstoupení vyžaduje písemnou formu a bude zhotoviteli doručeno v souladu s ustanovení čl.XIV.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zhotovitel nesplní povinnost uvedenou včl. Vlil. odst. 2 a odst. 3, vyzve objednatel zhotovitele ke splnění této povinnosti písemně v souladu s ustanovením čl. XIV, pokud zhotovitel tuto povinnost nesplní nejdéle do 5 pracovních dnů, je objednatel oprávněn od smlouvy odstoupit ( s účinky EX NUNC ), toto odstoupení vyžaduje písemnou formu a bude zhotoviteli doručeno v souladu s ustanovení čl.XIV.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Bude-li zhotovitel nucen z důvodů na straně objednatele přerušit práce na dobu delší jak pět měsíců, může od smlouvy odstoupit, nebude-li dohodnuto jinak.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Každá ze smluvních stran je oprávněna písemně odstoupit od smlouvy, pokud: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01" w:val="left"/>
        </w:tabs>
        <w:bidi w:val="0"/>
        <w:spacing w:before="0" w:after="0" w:line="240" w:lineRule="auto"/>
        <w:ind w:left="108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majetek druhé smluvní strany byl prohlášen konkurs nebo povoleno vyrovnání,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01" w:val="left"/>
        </w:tabs>
        <w:bidi w:val="0"/>
        <w:spacing w:before="0" w:after="0" w:line="240" w:lineRule="auto"/>
        <w:ind w:left="108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návrh na prohlášení konkursu byl zamítnut pro nedostatek majetku druhé smluvní strany,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0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druhá smluvní strana vstoupí do likvidace,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01" w:val="left"/>
        </w:tabs>
        <w:bidi w:val="0"/>
        <w:spacing w:before="0" w:line="240" w:lineRule="auto"/>
        <w:ind w:left="108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nastane vyšší moc uvedená v článku smlouvy, kdy dojde k okolnostem, které nemohou smluvní strany ovlivnit a které zcela a na dobu delší než 90 dnů znemožní některé ze smluvních stran plnit své závazky ze smlouvy.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Vzájemné pohledávky smluvních stran vzniklé ke dni odstoupení od smlouvy podle odstavců 1, 2 a 4 se vypořádají vzájemným zápočtem, přičemž tento zápočet provede objednatel.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den odstoupení od smlouvy se považuje den, kdy bylo písemné oznámení o odstoupení oprávněné smluvní strany doručeno druhé smluvní straně a to způsobem uvedeným v čl. XIV. Odstoupením od smlouvy nejsou dotčena práva smluvních stran na úhradu splatné smluvní pokuty a na náhradu škody.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dalším se v případě odstoupení od smlouvy postupuje dle příslušných ustanovení obchodního zákoníku.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této smlouvy je vždy s účinky EX NUNC. ( tedy od okamžiku zániku smlouvy)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XIII.</w:t>
      </w:r>
      <w:bookmarkEnd w:id="48"/>
      <w:bookmarkEnd w:id="4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50"/>
      <w:bookmarkEnd w:id="51"/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Vlastníkem díla je od počátku zřizovatel a to od samého počátku. Zřizovatel má rovněž vlastnické právo ke všem věcem k provedení díla, které zhotovitel opatřil a dodal na místo provedení díla.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 případě, pokud s nimi bylo dílo protokolárně předáno a převzato.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 případ odpovědnosti za škodu na díle dle čl. XIII. odst. 2 je zhotovitel povinen mít uzavřenou pojistnou smlouvu a to po celou dobu zhotovování díla až do okamžiku předání a převzetí celého díla objednatelem na škodu způsobenou v souvislosti s výkonem jeho podnikatelské činnosti nebo vztahem pojištěného, vyplývajícím ze stavebně montážních rizik budovaného díla, včetně škody následné, pokud dodavatel za škodu odpovídá v důsledku svého jednání. Výše pojistné částky musí být v minimální výši 2 mil. Kč. Na žádost objednatele je zhotovitel povinen objednateli tuto skutečnost prokázat předložením příslušné pojistné smlouvy.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zavazuje, že při provádění všech prací bude dodržovat předpisy o bezpečnosti a ochraně života a zdraví pracovníků na stavbě. Rovněž prohlašuje, že bude dbát, aby nedocházelo ke škodám na majetku třetích osob.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 na tom, že žádná ze smluvních stran není oprávněna postoupit práva a závazky z této smlouvy třetí osobě, bez výslovného písemného souhlasu druhé smluvní strany.</w:t>
      </w:r>
    </w:p>
    <w:p>
      <w:pPr>
        <w:pStyle w:val="Style7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souvisejících s plněním této smlouvy je za objednatele oprávněn jednat: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240" w:val="left"/>
        </w:tabs>
        <w:bidi w:val="0"/>
        <w:spacing w:before="0" w:after="3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ve věcech smluvních:</w:t>
        <w:tab/>
        <w:t>Petr Drešer - ředitel školy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souvisejících s plněním podle této smlouvy je za zhotovitele oprávněn jednat: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smluvních: Ivo Švarc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technických: Ivo Švarc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XIV.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O DORUČOVÁNÍ</w:t>
      </w:r>
      <w:bookmarkEnd w:id="52"/>
      <w:bookmarkEnd w:id="53"/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5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písemnosti a výzvy a reklamace se doručují na adresu objednatele nebo zhotovitele uvedenou v této smlouvě. Pokud v průběhu plnění této smlouvy dojde ke změně adresy některého z účastníků je povinen tento účastník neprodleně písemně oznámit druhému účastníkovi tuto změnu a to způsobem uvedeným v tomto článku.</w:t>
      </w:r>
    </w:p>
    <w:p>
      <w:pPr>
        <w:pStyle w:val="Style7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5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XV.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54"/>
      <w:bookmarkEnd w:id="55"/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Smlouvou neupravené vztahy se řídí obecně platnými právními předpisy platnými na území České republiky.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Měnit nebo doplňovat text této smlouvy je možné jen formou písemných, oboustranně odsouhlasených dodatků.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je vyhotovena ve třech stejnopisech s platností originálu, z nichž dva obdrží objednatel a jeden zhotovitel.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Smlouva, jakož i případné dodatky, nabývají platnosti a účinnosti dnem podpisu oprávněnými zástupci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39" w:val="left"/>
        </w:tabs>
        <w:bidi w:val="0"/>
        <w:spacing w:before="0" w:after="62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se s obsahem této smlouvy včetně jejích příloh řádně seznámily, s jejím obsahem souhlasí, a že smlouvu uzavírají svobodně, nikoliv v tísni, či za nevýhodných podmínek. Na důkaz připojují své podpisy.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03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69" w:left="1478" w:right="711" w:bottom="154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Přílohy:</w:t>
        <w:tab/>
        <w:t>č.1. Specifikace díla a kalkulace ceny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93" w:left="0" w:right="0" w:bottom="108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693" w:h="317" w:wrap="none" w:vAnchor="text" w:hAnchor="page" w:x="15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Praze dne: 04.05.2018</w:t>
      </w:r>
    </w:p>
    <w:p>
      <w:pPr>
        <w:pStyle w:val="Style22"/>
        <w:keepNext w:val="0"/>
        <w:keepLines w:val="0"/>
        <w:framePr w:w="2486" w:h="269" w:wrap="none" w:vAnchor="text" w:hAnchor="page" w:x="1957" w:y="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Základní umělecká škola</w:t>
      </w:r>
    </w:p>
    <w:p>
      <w:pPr>
        <w:pStyle w:val="Style22"/>
        <w:keepNext w:val="0"/>
        <w:keepLines w:val="0"/>
        <w:framePr w:w="2174" w:h="317" w:wrap="none" w:vAnchor="text" w:hAnchor="page" w:x="2313" w:y="1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Petr Drešer- ředitel</w:t>
      </w:r>
    </w:p>
    <w:p>
      <w:pPr>
        <w:pStyle w:val="Style22"/>
        <w:keepNext w:val="0"/>
        <w:keepLines w:val="0"/>
        <w:framePr w:w="1094" w:h="590" w:wrap="none" w:vAnchor="text" w:hAnchor="page" w:x="7990" w:y="1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</w:p>
    <w:p>
      <w:pPr>
        <w:pStyle w:val="Style22"/>
        <w:keepNext w:val="0"/>
        <w:keepLines w:val="0"/>
        <w:framePr w:w="1094" w:h="590" w:wrap="none" w:vAnchor="text" w:hAnchor="page" w:x="7990" w:y="1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Ivo Švarc</w:t>
      </w:r>
    </w:p>
    <w:p>
      <w:pPr>
        <w:widowControl w:val="0"/>
        <w:spacing w:line="360" w:lineRule="exact"/>
      </w:pPr>
      <w:r>
        <w:drawing>
          <wp:anchor distT="137160" distB="204470" distL="97790" distR="0" simplePos="0" relativeHeight="62914694" behindDoc="1" locked="0" layoutInCell="1" allowOverlap="1">
            <wp:simplePos x="0" y="0"/>
            <wp:positionH relativeFrom="page">
              <wp:posOffset>1339850</wp:posOffset>
            </wp:positionH>
            <wp:positionV relativeFrom="paragraph">
              <wp:posOffset>433070</wp:posOffset>
            </wp:positionV>
            <wp:extent cx="1840865" cy="60960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40865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77825" distL="0" distR="0" simplePos="0" relativeHeight="62914695" behindDoc="1" locked="0" layoutInCell="1" allowOverlap="1">
            <wp:simplePos x="0" y="0"/>
            <wp:positionH relativeFrom="page">
              <wp:posOffset>4683125</wp:posOffset>
            </wp:positionH>
            <wp:positionV relativeFrom="paragraph">
              <wp:posOffset>12700</wp:posOffset>
            </wp:positionV>
            <wp:extent cx="1743710" cy="8470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4371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4707255</wp:posOffset>
            </wp:positionH>
            <wp:positionV relativeFrom="paragraph">
              <wp:posOffset>39370</wp:posOffset>
            </wp:positionV>
            <wp:extent cx="1688465" cy="79248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88465" cy="792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93" w:left="1452" w:right="762" w:bottom="108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10114280</wp:posOffset>
              </wp:positionV>
              <wp:extent cx="128270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1.05000000000001pt;margin-top:796.39999999999998pt;width:10.1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5812155</wp:posOffset>
              </wp:positionH>
              <wp:positionV relativeFrom="page">
                <wp:posOffset>476250</wp:posOffset>
              </wp:positionV>
              <wp:extent cx="66421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421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Stejnopis 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7.64999999999998pt;margin-top:37.5pt;width:52.299999999999997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Stejnopis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3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Titulek obrázku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7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5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900"/>
      <w:outlineLvl w:val="1"/>
    </w:pPr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after="3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2">
    <w:name w:val="Titulek obrázku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