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09" w:rsidRPr="00A40109" w:rsidRDefault="00A40109" w:rsidP="00A40109">
      <w:pPr>
        <w:pStyle w:val="Style2"/>
        <w:shd w:val="clear" w:color="auto" w:fill="auto"/>
        <w:spacing w:line="288" w:lineRule="auto"/>
        <w:rPr>
          <w:rStyle w:val="CharStyle4"/>
          <w:rFonts w:eastAsiaTheme="minorHAnsi"/>
          <w:b/>
          <w:bCs/>
          <w:sz w:val="40"/>
          <w:szCs w:val="40"/>
        </w:rPr>
      </w:pPr>
      <w:r w:rsidRPr="00A40109">
        <w:rPr>
          <w:rStyle w:val="CharStyle4"/>
          <w:rFonts w:eastAsiaTheme="minorHAnsi"/>
          <w:b/>
          <w:sz w:val="40"/>
          <w:szCs w:val="40"/>
        </w:rPr>
        <w:t>Dohoda o mlčenlivosti</w:t>
      </w:r>
    </w:p>
    <w:p w:rsidR="00A40109" w:rsidRPr="00F90322" w:rsidRDefault="00A40109" w:rsidP="00A40109">
      <w:pPr>
        <w:pStyle w:val="Style2"/>
        <w:shd w:val="clear" w:color="auto" w:fill="auto"/>
        <w:spacing w:line="288" w:lineRule="auto"/>
        <w:rPr>
          <w:rStyle w:val="CharStyle13"/>
          <w:rFonts w:eastAsiaTheme="minorHAnsi"/>
        </w:rPr>
      </w:pPr>
    </w:p>
    <w:p w:rsidR="00A40109" w:rsidRDefault="00A40109" w:rsidP="00A40109">
      <w:pPr>
        <w:pStyle w:val="Style8"/>
        <w:shd w:val="clear" w:color="auto" w:fill="auto"/>
        <w:spacing w:after="285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  <w:r w:rsidRPr="00A40109">
        <w:rPr>
          <w:rStyle w:val="CharStyle13"/>
          <w:rFonts w:eastAsiaTheme="minorHAnsi"/>
          <w:b w:val="0"/>
          <w:sz w:val="24"/>
          <w:szCs w:val="24"/>
        </w:rPr>
        <w:t>Tuto dohodu o mlčenlivosti (dále jako „Dohoda“) uzavírají níže uvedeného dne, měsíce a roku v souladu s ustanovením § 1746 odst. 2 zákona č. 89/2012 Sb., občanský zákoník, ve znění pozdějších předpisů (dále jako „OZ“), tyto smluvní strany:</w:t>
      </w:r>
    </w:p>
    <w:p w:rsidR="00A40109" w:rsidRDefault="00A40109" w:rsidP="00A40109">
      <w:pPr>
        <w:pStyle w:val="Style8"/>
        <w:shd w:val="clear" w:color="auto" w:fill="auto"/>
        <w:spacing w:after="285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  <w:r w:rsidRPr="00A40109">
        <w:rPr>
          <w:rStyle w:val="CharStyle13"/>
          <w:rFonts w:eastAsiaTheme="minorHAnsi"/>
          <w:sz w:val="24"/>
          <w:szCs w:val="24"/>
        </w:rPr>
        <w:t>město Český Krumlov</w:t>
      </w:r>
      <w:r w:rsidRPr="00A40109">
        <w:rPr>
          <w:rStyle w:val="CharStyle13"/>
          <w:rFonts w:eastAsiaTheme="minorHAnsi"/>
          <w:b w:val="0"/>
          <w:sz w:val="24"/>
          <w:szCs w:val="24"/>
        </w:rPr>
        <w:t xml:space="preserve">, nám. Svornosti 1, 381 01 Český Krumlov, IČ </w:t>
      </w:r>
      <w:r w:rsidRPr="00A40109">
        <w:rPr>
          <w:sz w:val="24"/>
          <w:szCs w:val="24"/>
        </w:rPr>
        <w:t>00245836</w:t>
      </w:r>
      <w:r>
        <w:rPr>
          <w:sz w:val="24"/>
          <w:szCs w:val="24"/>
        </w:rPr>
        <w:t xml:space="preserve">, zast. starostou </w:t>
      </w: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Mgr. Daliborem Cardou, jako poskytovatel informací, dále jen </w:t>
      </w: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770C7">
        <w:rPr>
          <w:sz w:val="24"/>
          <w:szCs w:val="24"/>
        </w:rPr>
        <w:t>p</w:t>
      </w:r>
      <w:r>
        <w:rPr>
          <w:sz w:val="24"/>
          <w:szCs w:val="24"/>
        </w:rPr>
        <w:t>oskytovatel</w:t>
      </w: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</w:p>
    <w:p w:rsidR="00554C47" w:rsidRDefault="00554C47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DOLMEN  servis</w:t>
      </w:r>
      <w:proofErr w:type="gramEnd"/>
      <w:r w:rsidRPr="00554C47">
        <w:rPr>
          <w:b/>
          <w:sz w:val="24"/>
          <w:szCs w:val="24"/>
        </w:rPr>
        <w:t>, s.r.o</w:t>
      </w:r>
      <w:r w:rsidR="000E3180">
        <w:rPr>
          <w:b/>
          <w:sz w:val="24"/>
          <w:szCs w:val="24"/>
        </w:rPr>
        <w:t>.</w:t>
      </w:r>
      <w:r w:rsidRPr="00554C4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Anny Letenské 1120/17, Praha 2, IČ 61501107, zast. jednatelem </w:t>
      </w:r>
    </w:p>
    <w:p w:rsidR="00A40109" w:rsidRDefault="00554C47" w:rsidP="00A40109">
      <w:pPr>
        <w:pStyle w:val="Style8"/>
        <w:shd w:val="clear" w:color="auto" w:fill="auto"/>
        <w:spacing w:after="0" w:line="28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Pavlem Dytrychem, </w:t>
      </w:r>
      <w:r w:rsidR="007C1722">
        <w:rPr>
          <w:sz w:val="24"/>
          <w:szCs w:val="24"/>
        </w:rPr>
        <w:t>dále jen příjemce</w:t>
      </w:r>
      <w:r>
        <w:rPr>
          <w:sz w:val="24"/>
          <w:szCs w:val="24"/>
        </w:rPr>
        <w:t xml:space="preserve"> informací</w:t>
      </w: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b/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b/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9770C7" w:rsidRDefault="009770C7" w:rsidP="00A40109">
      <w:pPr>
        <w:pStyle w:val="Style8"/>
        <w:shd w:val="clear" w:color="auto" w:fill="auto"/>
        <w:spacing w:after="0" w:line="288" w:lineRule="auto"/>
        <w:ind w:firstLine="0"/>
        <w:jc w:val="center"/>
        <w:rPr>
          <w:b/>
          <w:sz w:val="24"/>
          <w:szCs w:val="24"/>
        </w:rPr>
      </w:pPr>
    </w:p>
    <w:p w:rsidR="00554C47" w:rsidRPr="006B3FB3" w:rsidRDefault="009770C7" w:rsidP="006B3FB3">
      <w:pPr>
        <w:pStyle w:val="Odstavecseseznamem"/>
        <w:numPr>
          <w:ilvl w:val="0"/>
          <w:numId w:val="6"/>
        </w:numPr>
        <w:spacing w:line="260" w:lineRule="auto"/>
        <w:ind w:right="200"/>
        <w:jc w:val="both"/>
        <w:rPr>
          <w:rFonts w:eastAsia="Calibri"/>
        </w:rPr>
      </w:pPr>
      <w:bookmarkStart w:id="0" w:name="_Hlk505853030"/>
      <w:r w:rsidRPr="006B3FB3">
        <w:rPr>
          <w:rStyle w:val="CharStyle10"/>
          <w:rFonts w:eastAsiaTheme="minorHAnsi"/>
        </w:rPr>
        <w:t>Poskytovatel má zájem</w:t>
      </w:r>
      <w:r w:rsidR="00554C47" w:rsidRPr="006B3FB3">
        <w:rPr>
          <w:rStyle w:val="CharStyle10"/>
          <w:rFonts w:eastAsiaTheme="minorHAnsi"/>
        </w:rPr>
        <w:t xml:space="preserve"> odkoupit</w:t>
      </w:r>
      <w:r w:rsidRPr="006B3FB3">
        <w:rPr>
          <w:rStyle w:val="CharStyle10"/>
          <w:rFonts w:eastAsiaTheme="minorHAnsi"/>
        </w:rPr>
        <w:t xml:space="preserve"> </w:t>
      </w:r>
      <w:r w:rsidR="00554C47" w:rsidRPr="006B3FB3">
        <w:rPr>
          <w:rFonts w:eastAsia="Calibri"/>
        </w:rPr>
        <w:t>obchodní závod identifikovaný v soupisu majetkové podstaty, pol. č. 1 dlužníka ČOV Český Krumlov s.r.o., IČ 28160363, se sídlem Horní Brána 509, 38101 Český Krumlov, spis. zn. KSCB 28 INS 174396/</w:t>
      </w:r>
      <w:proofErr w:type="gramStart"/>
      <w:r w:rsidR="00554C47" w:rsidRPr="006B3FB3">
        <w:rPr>
          <w:rFonts w:eastAsia="Calibri"/>
        </w:rPr>
        <w:t>2014- 47</w:t>
      </w:r>
      <w:proofErr w:type="gramEnd"/>
      <w:r w:rsidR="00554C47" w:rsidRPr="006B3FB3">
        <w:rPr>
          <w:rFonts w:eastAsia="Calibri"/>
        </w:rPr>
        <w:t xml:space="preserve"> vedená u Krajského soudu v Českých Budějovicích, dále nemovité a movité věcí tvořící soubor nutný k provozu obchvatné kanalizační štoly (kanalizačního obchvatu) identifikovaný v soupisu majetkové podstaty spis.</w:t>
      </w:r>
      <w:r w:rsidR="000E3180">
        <w:rPr>
          <w:rFonts w:eastAsia="Calibri"/>
        </w:rPr>
        <w:t xml:space="preserve"> </w:t>
      </w:r>
      <w:r w:rsidR="00554C47" w:rsidRPr="006B3FB3">
        <w:rPr>
          <w:rFonts w:eastAsia="Calibri"/>
        </w:rPr>
        <w:t>zn. KSCB 28 INS 11674/</w:t>
      </w:r>
      <w:proofErr w:type="gramStart"/>
      <w:r w:rsidR="00554C47" w:rsidRPr="006B3FB3">
        <w:rPr>
          <w:rFonts w:eastAsia="Calibri"/>
        </w:rPr>
        <w:t>2013 - 202</w:t>
      </w:r>
      <w:proofErr w:type="gramEnd"/>
      <w:r w:rsidR="00554C47" w:rsidRPr="006B3FB3">
        <w:rPr>
          <w:rFonts w:eastAsia="Calibri"/>
        </w:rPr>
        <w:t xml:space="preserve"> dlužníka JIP - Papírny Větřní, a.s., IČ: 45022526, Větřní, Papírenská 2, PSČ 382 11.</w:t>
      </w:r>
    </w:p>
    <w:p w:rsidR="00554C47" w:rsidRDefault="00554C47" w:rsidP="00554C47">
      <w:pPr>
        <w:spacing w:line="260" w:lineRule="auto"/>
        <w:ind w:left="80" w:right="200"/>
        <w:jc w:val="both"/>
        <w:rPr>
          <w:rFonts w:eastAsia="Calibri"/>
        </w:rPr>
      </w:pPr>
    </w:p>
    <w:p w:rsidR="00554C47" w:rsidRPr="006B3FB3" w:rsidRDefault="00554C47" w:rsidP="006B3FB3">
      <w:pPr>
        <w:pStyle w:val="Odstavecseseznamem"/>
        <w:numPr>
          <w:ilvl w:val="0"/>
          <w:numId w:val="6"/>
        </w:numPr>
        <w:spacing w:line="260" w:lineRule="auto"/>
        <w:ind w:right="200"/>
        <w:jc w:val="both"/>
        <w:rPr>
          <w:rFonts w:eastAsia="Calibri"/>
        </w:rPr>
      </w:pPr>
      <w:r w:rsidRPr="006B3FB3">
        <w:rPr>
          <w:rFonts w:eastAsia="Calibri"/>
        </w:rPr>
        <w:t xml:space="preserve">Příjemce </w:t>
      </w:r>
      <w:r w:rsidR="006B3FB3" w:rsidRPr="006B3FB3">
        <w:rPr>
          <w:rFonts w:eastAsia="Calibri"/>
        </w:rPr>
        <w:t>zpracovává pro poskytovatele soudně znalecký posudek o ceně v daném místě a čase obvyklé ve věci negociace kupní ceny věcí specifikovaných v čl. I, bod a).</w:t>
      </w:r>
    </w:p>
    <w:p w:rsidR="00554C47" w:rsidRDefault="00554C47" w:rsidP="00554C47">
      <w:pPr>
        <w:spacing w:line="260" w:lineRule="auto"/>
        <w:ind w:left="80" w:right="200"/>
        <w:jc w:val="both"/>
      </w:pPr>
    </w:p>
    <w:bookmarkEnd w:id="0"/>
    <w:p w:rsidR="009770C7" w:rsidRDefault="009770C7" w:rsidP="009770C7">
      <w:pPr>
        <w:pStyle w:val="Style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9770C7" w:rsidRDefault="000456BF" w:rsidP="00D552CE">
      <w:pPr>
        <w:pStyle w:val="Style8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Poskytovatel k naplnění účelu uvedenému v čl. I, bod b) poskytne </w:t>
      </w:r>
      <w:r w:rsidR="00D552CE">
        <w:rPr>
          <w:sz w:val="24"/>
          <w:szCs w:val="24"/>
        </w:rPr>
        <w:t xml:space="preserve">příjemci </w:t>
      </w:r>
      <w:r>
        <w:rPr>
          <w:sz w:val="24"/>
          <w:szCs w:val="24"/>
        </w:rPr>
        <w:t xml:space="preserve">veškeré informace, které o majetku </w:t>
      </w:r>
      <w:r w:rsidR="006B3FB3">
        <w:rPr>
          <w:sz w:val="24"/>
          <w:szCs w:val="24"/>
        </w:rPr>
        <w:t>uvedeném v čl. I, bod a), získá,</w:t>
      </w:r>
      <w:r>
        <w:rPr>
          <w:sz w:val="24"/>
          <w:szCs w:val="24"/>
        </w:rPr>
        <w:t xml:space="preserve"> a to ať již vlastní činností, prohlídkou nebo od insolvenční</w:t>
      </w:r>
      <w:r w:rsidR="006B3FB3">
        <w:rPr>
          <w:sz w:val="24"/>
          <w:szCs w:val="24"/>
        </w:rPr>
        <w:t>ch správců dlužníků uvedených taktéž v čl. I, bod a).</w:t>
      </w:r>
    </w:p>
    <w:p w:rsidR="000456BF" w:rsidRDefault="000456BF" w:rsidP="009770C7">
      <w:pPr>
        <w:pStyle w:val="Style8"/>
        <w:rPr>
          <w:sz w:val="24"/>
          <w:szCs w:val="24"/>
        </w:rPr>
      </w:pPr>
    </w:p>
    <w:p w:rsidR="000456BF" w:rsidRDefault="000456BF" w:rsidP="001E321D">
      <w:pPr>
        <w:pStyle w:val="Style8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Příjemce se zavazuje že:</w:t>
      </w:r>
    </w:p>
    <w:p w:rsidR="000456BF" w:rsidRDefault="000456BF" w:rsidP="001E321D">
      <w:pPr>
        <w:pStyle w:val="Style8"/>
        <w:numPr>
          <w:ilvl w:val="1"/>
          <w:numId w:val="4"/>
        </w:numPr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>Ž</w:t>
      </w:r>
      <w:r w:rsidRPr="000456BF">
        <w:rPr>
          <w:rStyle w:val="CharStyle10"/>
          <w:rFonts w:eastAsiaTheme="minorHAnsi"/>
          <w:sz w:val="24"/>
          <w:szCs w:val="24"/>
        </w:rPr>
        <w:t>ádnou  informaci</w:t>
      </w:r>
      <w:r>
        <w:rPr>
          <w:rStyle w:val="CharStyle10"/>
          <w:rFonts w:eastAsiaTheme="minorHAnsi"/>
          <w:sz w:val="24"/>
          <w:szCs w:val="24"/>
        </w:rPr>
        <w:t xml:space="preserve"> uvedenou v č. II, bod a) </w:t>
      </w:r>
      <w:r w:rsidRPr="000456BF">
        <w:rPr>
          <w:rStyle w:val="CharStyle10"/>
          <w:rFonts w:eastAsiaTheme="minorHAnsi"/>
          <w:sz w:val="24"/>
          <w:szCs w:val="24"/>
        </w:rPr>
        <w:t xml:space="preserve"> nepoužije jinak, než výlučně pro účely </w:t>
      </w:r>
      <w:r>
        <w:rPr>
          <w:rStyle w:val="CharStyle10"/>
          <w:rFonts w:eastAsiaTheme="minorHAnsi"/>
          <w:sz w:val="24"/>
          <w:szCs w:val="24"/>
        </w:rPr>
        <w:t>uvedené v čl. I, písm. b)</w:t>
      </w:r>
      <w:r w:rsidRPr="000456BF">
        <w:rPr>
          <w:rStyle w:val="CharStyle14"/>
          <w:rFonts w:eastAsiaTheme="minorHAnsi"/>
          <w:sz w:val="24"/>
          <w:szCs w:val="24"/>
        </w:rPr>
        <w:t xml:space="preserve">, </w:t>
      </w:r>
      <w:r w:rsidRPr="000456BF">
        <w:rPr>
          <w:rStyle w:val="CharStyle10"/>
          <w:rFonts w:eastAsiaTheme="minorHAnsi"/>
          <w:sz w:val="24"/>
          <w:szCs w:val="24"/>
        </w:rPr>
        <w:t xml:space="preserve">a to ani pro </w:t>
      </w:r>
      <w:r w:rsidRPr="000456BF">
        <w:rPr>
          <w:rStyle w:val="CharStyle10"/>
          <w:rFonts w:eastAsiaTheme="minorHAnsi"/>
          <w:sz w:val="24"/>
          <w:szCs w:val="24"/>
          <w:lang w:eastAsia="sk-SK" w:bidi="sk-SK"/>
        </w:rPr>
        <w:t xml:space="preserve">sebe </w:t>
      </w:r>
      <w:r w:rsidRPr="000456BF">
        <w:rPr>
          <w:rStyle w:val="CharStyle10"/>
          <w:rFonts w:eastAsiaTheme="minorHAnsi"/>
          <w:sz w:val="24"/>
          <w:szCs w:val="24"/>
        </w:rPr>
        <w:t xml:space="preserve">ani pro žádnou třetí osobu, </w:t>
      </w:r>
      <w:r w:rsidRPr="000456BF">
        <w:rPr>
          <w:rStyle w:val="CharStyle10"/>
          <w:rFonts w:eastAsiaTheme="minorHAnsi"/>
          <w:sz w:val="24"/>
          <w:szCs w:val="24"/>
        </w:rPr>
        <w:lastRenderedPageBreak/>
        <w:t xml:space="preserve">přičemž informace zpřístupní jen těm svým zaměstnancům a členům svých orgánů (resp. svým orgánům), kteří k nim musí mít přístup s ohledem na </w:t>
      </w:r>
      <w:r>
        <w:rPr>
          <w:rStyle w:val="CharStyle10"/>
          <w:rFonts w:eastAsiaTheme="minorHAnsi"/>
          <w:sz w:val="24"/>
          <w:szCs w:val="24"/>
        </w:rPr>
        <w:t>s</w:t>
      </w:r>
      <w:r w:rsidRPr="000456BF">
        <w:rPr>
          <w:rStyle w:val="CharStyle10"/>
          <w:rFonts w:eastAsiaTheme="minorHAnsi"/>
          <w:sz w:val="24"/>
          <w:szCs w:val="24"/>
        </w:rPr>
        <w:t xml:space="preserve">tanovený účel, a to pouze v rozsahu, v jakém je to ve vztahu k uvedeným jednotlivým osobám nezbytné pro </w:t>
      </w:r>
      <w:r>
        <w:rPr>
          <w:rStyle w:val="CharStyle10"/>
          <w:rFonts w:eastAsiaTheme="minorHAnsi"/>
          <w:sz w:val="24"/>
          <w:szCs w:val="24"/>
        </w:rPr>
        <w:t>s</w:t>
      </w:r>
      <w:r w:rsidRPr="000456BF">
        <w:rPr>
          <w:rStyle w:val="CharStyle10"/>
          <w:rFonts w:eastAsiaTheme="minorHAnsi"/>
          <w:sz w:val="24"/>
          <w:szCs w:val="24"/>
        </w:rPr>
        <w:t xml:space="preserve">tanovený účel; v této souvislosti se výslovně sjednává, že </w:t>
      </w:r>
      <w:r>
        <w:rPr>
          <w:rStyle w:val="CharStyle10"/>
          <w:rFonts w:eastAsiaTheme="minorHAnsi"/>
          <w:sz w:val="24"/>
          <w:szCs w:val="24"/>
        </w:rPr>
        <w:t>příjemce</w:t>
      </w:r>
      <w:r w:rsidRPr="000456BF">
        <w:rPr>
          <w:rStyle w:val="CharStyle10"/>
          <w:rFonts w:eastAsiaTheme="minorHAnsi"/>
          <w:sz w:val="24"/>
          <w:szCs w:val="24"/>
        </w:rPr>
        <w:t xml:space="preserve"> odpovídá za případné porušení závazků vyplývajících z této </w:t>
      </w:r>
      <w:r>
        <w:rPr>
          <w:rStyle w:val="CharStyle10"/>
          <w:rFonts w:eastAsiaTheme="minorHAnsi"/>
          <w:sz w:val="24"/>
          <w:szCs w:val="24"/>
        </w:rPr>
        <w:t>d</w:t>
      </w:r>
      <w:r w:rsidRPr="000456BF">
        <w:rPr>
          <w:rStyle w:val="CharStyle10"/>
          <w:rFonts w:eastAsiaTheme="minorHAnsi"/>
          <w:sz w:val="24"/>
          <w:szCs w:val="24"/>
        </w:rPr>
        <w:t>ohody ze strany svých zaměstnanců a členů svých orgánů (resp. svých orgánů), jakoby se takového porušení dopustil on sám</w:t>
      </w:r>
      <w:r>
        <w:rPr>
          <w:rStyle w:val="CharStyle10"/>
          <w:rFonts w:eastAsiaTheme="minorHAnsi"/>
          <w:sz w:val="24"/>
          <w:szCs w:val="24"/>
        </w:rPr>
        <w:t>.</w:t>
      </w:r>
    </w:p>
    <w:p w:rsidR="000456BF" w:rsidRDefault="000456BF" w:rsidP="001E321D">
      <w:pPr>
        <w:pStyle w:val="Style8"/>
        <w:numPr>
          <w:ilvl w:val="1"/>
          <w:numId w:val="4"/>
        </w:numPr>
        <w:rPr>
          <w:rStyle w:val="CharStyle10"/>
          <w:rFonts w:eastAsiaTheme="minorHAnsi"/>
        </w:rPr>
      </w:pPr>
      <w:r w:rsidRPr="000456BF">
        <w:rPr>
          <w:rStyle w:val="CharStyle10"/>
          <w:rFonts w:eastAsiaTheme="minorHAnsi"/>
          <w:sz w:val="24"/>
          <w:szCs w:val="24"/>
        </w:rPr>
        <w:t xml:space="preserve">Ohledně veškerých informací </w:t>
      </w:r>
      <w:r>
        <w:rPr>
          <w:rStyle w:val="CharStyle10"/>
          <w:rFonts w:eastAsiaTheme="minorHAnsi"/>
          <w:sz w:val="24"/>
          <w:szCs w:val="24"/>
        </w:rPr>
        <w:t>uvedených v č. II, bod a),</w:t>
      </w:r>
      <w:r w:rsidRPr="000456BF">
        <w:rPr>
          <w:rStyle w:val="CharStyle10"/>
          <w:rFonts w:eastAsiaTheme="minorHAnsi"/>
          <w:sz w:val="24"/>
          <w:szCs w:val="24"/>
        </w:rPr>
        <w:t xml:space="preserve"> zachová přísnou mlčenlivost</w:t>
      </w:r>
      <w:r>
        <w:rPr>
          <w:rStyle w:val="CharStyle10"/>
          <w:rFonts w:eastAsiaTheme="minorHAnsi"/>
        </w:rPr>
        <w:t>.</w:t>
      </w:r>
    </w:p>
    <w:p w:rsidR="000456BF" w:rsidRDefault="000456BF" w:rsidP="001E321D">
      <w:pPr>
        <w:pStyle w:val="Style8"/>
        <w:numPr>
          <w:ilvl w:val="1"/>
          <w:numId w:val="4"/>
        </w:numPr>
        <w:rPr>
          <w:rStyle w:val="CharStyle10"/>
          <w:rFonts w:eastAsiaTheme="minorHAnsi"/>
          <w:sz w:val="24"/>
          <w:szCs w:val="24"/>
        </w:rPr>
      </w:pPr>
      <w:r w:rsidRPr="000456BF">
        <w:rPr>
          <w:rStyle w:val="CharStyle10"/>
          <w:rFonts w:eastAsiaTheme="minorHAnsi"/>
          <w:sz w:val="24"/>
          <w:szCs w:val="24"/>
        </w:rPr>
        <w:t>Ohledně veškerých informací uvedených v č. II, bod a), zajistí jejich důslednou ochranu před neoprávněným užitím či přístupem ze strany jakékoliv třetí osoby, a to nejméně v takovém rozsahu a takovým způsobem, jakým chrání své obchodní tajemství a jiné citlivé informace a údaj</w:t>
      </w:r>
      <w:r w:rsidR="001E321D">
        <w:rPr>
          <w:rStyle w:val="CharStyle10"/>
          <w:rFonts w:eastAsiaTheme="minorHAnsi"/>
          <w:sz w:val="24"/>
          <w:szCs w:val="24"/>
        </w:rPr>
        <w:t>e.</w:t>
      </w:r>
    </w:p>
    <w:p w:rsidR="001E321D" w:rsidRDefault="001E321D" w:rsidP="001E321D">
      <w:pPr>
        <w:pStyle w:val="Style8"/>
        <w:numPr>
          <w:ilvl w:val="1"/>
          <w:numId w:val="4"/>
        </w:numPr>
        <w:rPr>
          <w:rStyle w:val="CharStyle10"/>
          <w:rFonts w:eastAsiaTheme="minorHAnsi"/>
          <w:sz w:val="24"/>
          <w:szCs w:val="24"/>
        </w:rPr>
      </w:pPr>
      <w:r w:rsidRPr="001E321D">
        <w:rPr>
          <w:rStyle w:val="CharStyle10"/>
          <w:rFonts w:eastAsiaTheme="minorHAnsi"/>
          <w:sz w:val="24"/>
          <w:szCs w:val="24"/>
        </w:rPr>
        <w:t xml:space="preserve">Bez předchozího výslovného písemného souhlasu </w:t>
      </w:r>
      <w:r w:rsidR="00D552CE">
        <w:rPr>
          <w:rStyle w:val="CharStyle10"/>
          <w:rFonts w:eastAsiaTheme="minorHAnsi"/>
          <w:sz w:val="24"/>
          <w:szCs w:val="24"/>
        </w:rPr>
        <w:t>poskytovatele</w:t>
      </w:r>
      <w:r w:rsidRPr="001E321D">
        <w:rPr>
          <w:rStyle w:val="CharStyle10"/>
          <w:rFonts w:eastAsiaTheme="minorHAnsi"/>
          <w:sz w:val="24"/>
          <w:szCs w:val="24"/>
        </w:rPr>
        <w:t xml:space="preserve"> nesdělí ani nezpřístupní informace uvedené č. II, bod a), či jakoukoliv jejich část žádné třetí osobě</w:t>
      </w:r>
      <w:r>
        <w:rPr>
          <w:rStyle w:val="CharStyle10"/>
          <w:rFonts w:eastAsiaTheme="minorHAnsi"/>
          <w:sz w:val="24"/>
          <w:szCs w:val="24"/>
        </w:rPr>
        <w:t>.</w:t>
      </w:r>
    </w:p>
    <w:p w:rsidR="001E321D" w:rsidRDefault="001E321D" w:rsidP="001E321D">
      <w:pPr>
        <w:pStyle w:val="Style8"/>
        <w:numPr>
          <w:ilvl w:val="0"/>
          <w:numId w:val="3"/>
        </w:numPr>
        <w:shd w:val="clear" w:color="auto" w:fill="auto"/>
        <w:spacing w:after="0" w:line="288" w:lineRule="auto"/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>Příjemce</w:t>
      </w:r>
      <w:r w:rsidRPr="001E321D">
        <w:rPr>
          <w:rStyle w:val="CharStyle10"/>
          <w:rFonts w:eastAsiaTheme="minorHAnsi"/>
          <w:sz w:val="24"/>
          <w:szCs w:val="24"/>
        </w:rPr>
        <w:t xml:space="preserve"> se dále zavazuje, že pokud </w:t>
      </w:r>
      <w:r>
        <w:rPr>
          <w:rStyle w:val="CharStyle10"/>
          <w:rFonts w:eastAsiaTheme="minorHAnsi"/>
          <w:sz w:val="24"/>
          <w:szCs w:val="24"/>
        </w:rPr>
        <w:t>poskytovatel</w:t>
      </w:r>
      <w:r w:rsidRPr="001E321D">
        <w:rPr>
          <w:rStyle w:val="CharStyle10"/>
          <w:rFonts w:eastAsiaTheme="minorHAnsi"/>
          <w:sz w:val="24"/>
          <w:szCs w:val="24"/>
        </w:rPr>
        <w:t xml:space="preserve"> kdykoli písemně požádá o zničení </w:t>
      </w:r>
      <w:r>
        <w:rPr>
          <w:rStyle w:val="CharStyle10"/>
          <w:rFonts w:eastAsiaTheme="minorHAnsi"/>
          <w:sz w:val="24"/>
          <w:szCs w:val="24"/>
        </w:rPr>
        <w:t>předmětných</w:t>
      </w:r>
      <w:r w:rsidRPr="001E321D">
        <w:rPr>
          <w:rStyle w:val="CharStyle10"/>
          <w:rFonts w:eastAsiaTheme="minorHAnsi"/>
          <w:sz w:val="24"/>
          <w:szCs w:val="24"/>
        </w:rPr>
        <w:t xml:space="preserve"> informací, </w:t>
      </w:r>
      <w:r>
        <w:rPr>
          <w:rStyle w:val="CharStyle10"/>
          <w:rFonts w:eastAsiaTheme="minorHAnsi"/>
          <w:sz w:val="24"/>
          <w:szCs w:val="24"/>
        </w:rPr>
        <w:t>tak</w:t>
      </w:r>
      <w:r w:rsidRPr="001E321D">
        <w:rPr>
          <w:rStyle w:val="CharStyle10"/>
          <w:rFonts w:eastAsiaTheme="minorHAnsi"/>
          <w:sz w:val="24"/>
          <w:szCs w:val="24"/>
        </w:rPr>
        <w:t xml:space="preserve"> bez zbytečného odkladu </w:t>
      </w:r>
      <w:r>
        <w:rPr>
          <w:rStyle w:val="CharStyle10"/>
          <w:rFonts w:eastAsiaTheme="minorHAnsi"/>
          <w:sz w:val="24"/>
          <w:szCs w:val="24"/>
        </w:rPr>
        <w:t>mu vrátí</w:t>
      </w:r>
      <w:r w:rsidRPr="001E321D">
        <w:rPr>
          <w:rStyle w:val="CharStyle10"/>
          <w:rFonts w:eastAsiaTheme="minorHAnsi"/>
          <w:sz w:val="24"/>
          <w:szCs w:val="24"/>
        </w:rPr>
        <w:t xml:space="preserve"> všechny případně poskytnuté nosiče dat s informacemi a dále protokolárně zničí veškeré jejich kopie, které má k dispozici, včetně všech informací a podkladů, které jakkoliv s  informac</w:t>
      </w:r>
      <w:r>
        <w:rPr>
          <w:rStyle w:val="CharStyle10"/>
          <w:rFonts w:eastAsiaTheme="minorHAnsi"/>
          <w:sz w:val="24"/>
          <w:szCs w:val="24"/>
        </w:rPr>
        <w:t>í</w:t>
      </w:r>
      <w:r w:rsidRPr="001E321D">
        <w:rPr>
          <w:rStyle w:val="CharStyle10"/>
          <w:rFonts w:eastAsiaTheme="minorHAnsi"/>
          <w:sz w:val="24"/>
          <w:szCs w:val="24"/>
        </w:rPr>
        <w:t xml:space="preserve"> či kteroukoliv jejich částí pracují či z ní vycházejí (včetně nevratného a zpětně nerekonstruovatelného vymazání veškerých dat na jakýchkoliv elektronických nosičích dat), a neprodleně poté </w:t>
      </w:r>
      <w:r>
        <w:rPr>
          <w:rStyle w:val="CharStyle10"/>
          <w:rFonts w:eastAsiaTheme="minorHAnsi"/>
          <w:sz w:val="24"/>
          <w:szCs w:val="24"/>
        </w:rPr>
        <w:t>poskytovateli</w:t>
      </w:r>
      <w:r w:rsidRPr="001E321D">
        <w:rPr>
          <w:rStyle w:val="CharStyle10"/>
          <w:rFonts w:eastAsiaTheme="minorHAnsi"/>
          <w:sz w:val="24"/>
          <w:szCs w:val="24"/>
        </w:rPr>
        <w:t xml:space="preserve"> doručí své čestné prohlášení o takovém zničení spolu s jedním originálem protokolu o zničení.</w:t>
      </w:r>
    </w:p>
    <w:p w:rsidR="001E321D" w:rsidRDefault="001E321D" w:rsidP="001E321D">
      <w:pPr>
        <w:pStyle w:val="Style8"/>
        <w:shd w:val="clear" w:color="auto" w:fill="auto"/>
        <w:spacing w:after="0" w:line="288" w:lineRule="auto"/>
        <w:ind w:firstLine="0"/>
        <w:jc w:val="center"/>
        <w:rPr>
          <w:rStyle w:val="CharStyle10"/>
          <w:rFonts w:eastAsiaTheme="minorHAnsi"/>
          <w:sz w:val="24"/>
          <w:szCs w:val="24"/>
        </w:rPr>
      </w:pPr>
    </w:p>
    <w:p w:rsidR="001E321D" w:rsidRDefault="001E321D" w:rsidP="001E321D">
      <w:pPr>
        <w:pStyle w:val="Style8"/>
        <w:shd w:val="clear" w:color="auto" w:fill="auto"/>
        <w:spacing w:after="0" w:line="288" w:lineRule="auto"/>
        <w:ind w:firstLine="0"/>
        <w:jc w:val="center"/>
        <w:rPr>
          <w:rStyle w:val="CharStyle10"/>
          <w:rFonts w:eastAsiaTheme="minorHAnsi"/>
          <w:b/>
          <w:sz w:val="24"/>
          <w:szCs w:val="24"/>
        </w:rPr>
      </w:pPr>
      <w:r w:rsidRPr="001E321D">
        <w:rPr>
          <w:rStyle w:val="CharStyle10"/>
          <w:rFonts w:eastAsiaTheme="minorHAnsi"/>
          <w:b/>
          <w:sz w:val="24"/>
          <w:szCs w:val="24"/>
        </w:rPr>
        <w:t>III.</w:t>
      </w:r>
    </w:p>
    <w:p w:rsidR="001E321D" w:rsidRDefault="001E321D" w:rsidP="001E321D">
      <w:pPr>
        <w:pStyle w:val="Style8"/>
        <w:shd w:val="clear" w:color="auto" w:fill="auto"/>
        <w:spacing w:after="0" w:line="288" w:lineRule="auto"/>
        <w:ind w:firstLine="0"/>
        <w:jc w:val="center"/>
        <w:rPr>
          <w:rStyle w:val="CharStyle10"/>
          <w:rFonts w:eastAsiaTheme="minorHAnsi"/>
          <w:b/>
          <w:sz w:val="24"/>
          <w:szCs w:val="24"/>
        </w:rPr>
      </w:pPr>
    </w:p>
    <w:p w:rsidR="001E321D" w:rsidRDefault="001E321D" w:rsidP="00AE06B5">
      <w:pPr>
        <w:pStyle w:val="Style8"/>
        <w:shd w:val="clear" w:color="auto" w:fill="auto"/>
        <w:spacing w:after="0" w:line="288" w:lineRule="auto"/>
        <w:ind w:left="708" w:firstLine="0"/>
        <w:rPr>
          <w:rStyle w:val="CharStyle10"/>
          <w:rFonts w:eastAsiaTheme="minorHAnsi"/>
          <w:sz w:val="24"/>
          <w:szCs w:val="24"/>
        </w:rPr>
      </w:pPr>
      <w:r w:rsidRPr="001E321D">
        <w:rPr>
          <w:rStyle w:val="CharStyle10"/>
          <w:rFonts w:eastAsiaTheme="minorHAnsi"/>
          <w:sz w:val="24"/>
          <w:szCs w:val="24"/>
        </w:rPr>
        <w:t xml:space="preserve">V případě, že </w:t>
      </w:r>
      <w:r>
        <w:rPr>
          <w:rStyle w:val="CharStyle10"/>
          <w:rFonts w:eastAsiaTheme="minorHAnsi"/>
          <w:sz w:val="24"/>
          <w:szCs w:val="24"/>
        </w:rPr>
        <w:t>příjemce</w:t>
      </w:r>
      <w:r w:rsidRPr="001E321D">
        <w:rPr>
          <w:rStyle w:val="CharStyle10"/>
          <w:rFonts w:eastAsiaTheme="minorHAnsi"/>
          <w:sz w:val="24"/>
          <w:szCs w:val="24"/>
        </w:rPr>
        <w:t xml:space="preserve"> poruší kterýkoliv svůj závazek uvedený v čl. </w:t>
      </w:r>
      <w:r w:rsidR="00917A6C">
        <w:rPr>
          <w:rStyle w:val="CharStyle10"/>
          <w:rFonts w:eastAsiaTheme="minorHAnsi"/>
          <w:sz w:val="24"/>
          <w:szCs w:val="24"/>
        </w:rPr>
        <w:t>II, písm. c), body i</w:t>
      </w:r>
      <w:r w:rsidR="00D552CE">
        <w:rPr>
          <w:rStyle w:val="CharStyle10"/>
          <w:rFonts w:eastAsiaTheme="minorHAnsi"/>
          <w:sz w:val="24"/>
          <w:szCs w:val="24"/>
        </w:rPr>
        <w:t>)</w:t>
      </w:r>
      <w:r w:rsidR="00917A6C">
        <w:rPr>
          <w:rStyle w:val="CharStyle10"/>
          <w:rFonts w:eastAsiaTheme="minorHAnsi"/>
          <w:sz w:val="24"/>
          <w:szCs w:val="24"/>
        </w:rPr>
        <w:t xml:space="preserve"> až iv</w:t>
      </w:r>
      <w:r w:rsidR="00D552CE">
        <w:rPr>
          <w:rStyle w:val="CharStyle10"/>
          <w:rFonts w:eastAsiaTheme="minorHAnsi"/>
          <w:sz w:val="24"/>
          <w:szCs w:val="24"/>
        </w:rPr>
        <w:t>)</w:t>
      </w:r>
      <w:r w:rsidR="00917A6C">
        <w:rPr>
          <w:rStyle w:val="CharStyle10"/>
          <w:rFonts w:eastAsiaTheme="minorHAnsi"/>
          <w:sz w:val="24"/>
          <w:szCs w:val="24"/>
        </w:rPr>
        <w:t>,</w:t>
      </w:r>
      <w:r w:rsidRPr="001E321D">
        <w:rPr>
          <w:rStyle w:val="CharStyle10"/>
          <w:rFonts w:eastAsiaTheme="minorHAnsi"/>
          <w:sz w:val="24"/>
          <w:szCs w:val="24"/>
        </w:rPr>
        <w:t xml:space="preserve"> uhradí </w:t>
      </w:r>
      <w:r>
        <w:rPr>
          <w:rStyle w:val="CharStyle10"/>
          <w:rFonts w:eastAsiaTheme="minorHAnsi"/>
          <w:sz w:val="24"/>
          <w:szCs w:val="24"/>
        </w:rPr>
        <w:t>poskytovateli</w:t>
      </w:r>
      <w:r w:rsidRPr="001E321D">
        <w:rPr>
          <w:rStyle w:val="CharStyle10"/>
          <w:rFonts w:eastAsiaTheme="minorHAnsi"/>
          <w:sz w:val="24"/>
          <w:szCs w:val="24"/>
        </w:rPr>
        <w:t xml:space="preserve"> smluvní pokutu ve výši 100.000,- Kč (jedno sto tisíc korun českých) za každý případ takového porušení. Nárok </w:t>
      </w:r>
      <w:r w:rsidR="00917A6C">
        <w:rPr>
          <w:rStyle w:val="CharStyle10"/>
          <w:rFonts w:eastAsiaTheme="minorHAnsi"/>
          <w:sz w:val="24"/>
          <w:szCs w:val="24"/>
        </w:rPr>
        <w:t>poskytovatele</w:t>
      </w:r>
      <w:r w:rsidRPr="001E321D">
        <w:rPr>
          <w:rStyle w:val="CharStyle10"/>
          <w:rFonts w:eastAsiaTheme="minorHAnsi"/>
          <w:sz w:val="24"/>
          <w:szCs w:val="24"/>
        </w:rPr>
        <w:t xml:space="preserve"> na náhradu škody v plné výši vedle smluvní pokuty tím není dotčen. V této souvislosti </w:t>
      </w:r>
      <w:r w:rsidR="00917A6C">
        <w:rPr>
          <w:rStyle w:val="CharStyle10"/>
          <w:rFonts w:eastAsiaTheme="minorHAnsi"/>
          <w:sz w:val="24"/>
          <w:szCs w:val="24"/>
        </w:rPr>
        <w:t>příjemce</w:t>
      </w:r>
      <w:r w:rsidRPr="001E321D">
        <w:rPr>
          <w:rStyle w:val="CharStyle10"/>
          <w:rFonts w:eastAsiaTheme="minorHAnsi"/>
          <w:sz w:val="24"/>
          <w:szCs w:val="24"/>
        </w:rPr>
        <w:t xml:space="preserve"> výslovně souhlasí s tím, že uvedená výše smluvní pokuty je přiměřená s ohledem na skutečnost, že</w:t>
      </w:r>
      <w:r w:rsidR="00917A6C">
        <w:rPr>
          <w:rStyle w:val="CharStyle10"/>
          <w:rFonts w:eastAsiaTheme="minorHAnsi"/>
          <w:sz w:val="24"/>
          <w:szCs w:val="24"/>
        </w:rPr>
        <w:t xml:space="preserve"> </w:t>
      </w:r>
      <w:r w:rsidRPr="001E321D">
        <w:rPr>
          <w:rStyle w:val="CharStyle10"/>
          <w:rFonts w:eastAsiaTheme="minorHAnsi"/>
          <w:sz w:val="24"/>
          <w:szCs w:val="24"/>
        </w:rPr>
        <w:t xml:space="preserve">informace obsahují velmi citlivé údaje, jejichž zneužitím může </w:t>
      </w:r>
      <w:r w:rsidR="00917A6C">
        <w:rPr>
          <w:rStyle w:val="CharStyle10"/>
          <w:rFonts w:eastAsiaTheme="minorHAnsi"/>
          <w:sz w:val="24"/>
          <w:szCs w:val="24"/>
        </w:rPr>
        <w:t>poskytovateli</w:t>
      </w:r>
      <w:r w:rsidRPr="001E321D">
        <w:rPr>
          <w:rStyle w:val="CharStyle10"/>
          <w:rFonts w:eastAsiaTheme="minorHAnsi"/>
          <w:sz w:val="24"/>
          <w:szCs w:val="24"/>
        </w:rPr>
        <w:t xml:space="preserve"> vzniknout významná škoda a jiná újma.</w:t>
      </w:r>
    </w:p>
    <w:p w:rsidR="00917A6C" w:rsidRDefault="00917A6C" w:rsidP="001E321D">
      <w:pPr>
        <w:pStyle w:val="Style8"/>
        <w:shd w:val="clear" w:color="auto" w:fill="auto"/>
        <w:spacing w:after="0" w:line="288" w:lineRule="auto"/>
        <w:ind w:left="360" w:firstLine="0"/>
        <w:rPr>
          <w:rStyle w:val="CharStyle10"/>
          <w:rFonts w:eastAsiaTheme="minorHAnsi"/>
          <w:sz w:val="24"/>
          <w:szCs w:val="24"/>
        </w:rPr>
      </w:pPr>
    </w:p>
    <w:p w:rsidR="00917A6C" w:rsidRDefault="00917A6C" w:rsidP="00917A6C">
      <w:pPr>
        <w:pStyle w:val="Style8"/>
        <w:shd w:val="clear" w:color="auto" w:fill="auto"/>
        <w:spacing w:after="0" w:line="288" w:lineRule="auto"/>
        <w:ind w:left="360" w:firstLine="0"/>
        <w:jc w:val="center"/>
        <w:rPr>
          <w:rStyle w:val="CharStyle10"/>
          <w:rFonts w:eastAsiaTheme="minorHAnsi"/>
          <w:b/>
          <w:sz w:val="24"/>
          <w:szCs w:val="24"/>
        </w:rPr>
      </w:pPr>
      <w:r w:rsidRPr="00917A6C">
        <w:rPr>
          <w:rStyle w:val="CharStyle10"/>
          <w:rFonts w:eastAsiaTheme="minorHAnsi"/>
          <w:b/>
          <w:sz w:val="24"/>
          <w:szCs w:val="24"/>
        </w:rPr>
        <w:t>IV.</w:t>
      </w: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D552CE" w:rsidRDefault="00917A6C" w:rsidP="00D552CE">
      <w:pPr>
        <w:pStyle w:val="Style8"/>
        <w:spacing w:after="0"/>
        <w:ind w:left="1139" w:hanging="782"/>
        <w:rPr>
          <w:rStyle w:val="CharStyle10"/>
          <w:rFonts w:eastAsiaTheme="minorHAnsi"/>
          <w:sz w:val="24"/>
          <w:szCs w:val="24"/>
        </w:rPr>
      </w:pPr>
      <w:r w:rsidRPr="00917A6C">
        <w:rPr>
          <w:rStyle w:val="CharStyle10"/>
          <w:rFonts w:eastAsiaTheme="minorHAnsi"/>
          <w:sz w:val="24"/>
          <w:szCs w:val="24"/>
        </w:rPr>
        <w:t>Účastníci této dohody prohlašují, že je výrazem jejich skutečné a svobodné vůle</w:t>
      </w:r>
      <w:r>
        <w:rPr>
          <w:rStyle w:val="CharStyle10"/>
          <w:rFonts w:eastAsiaTheme="minorHAnsi"/>
          <w:sz w:val="24"/>
          <w:szCs w:val="24"/>
        </w:rPr>
        <w:t>, učiněné</w:t>
      </w:r>
    </w:p>
    <w:p w:rsidR="00917A6C" w:rsidRDefault="00D552CE" w:rsidP="00D552CE">
      <w:pPr>
        <w:pStyle w:val="Style8"/>
        <w:spacing w:after="0"/>
        <w:ind w:firstLine="0"/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 xml:space="preserve">       </w:t>
      </w:r>
      <w:r w:rsidR="00917A6C">
        <w:rPr>
          <w:rStyle w:val="CharStyle10"/>
          <w:rFonts w:eastAsiaTheme="minorHAnsi"/>
          <w:sz w:val="24"/>
          <w:szCs w:val="24"/>
        </w:rPr>
        <w:t>nikoliv v omylu, nikoliv tísní a za nápadně nevýhodných podmínek.</w:t>
      </w: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AE06B5" w:rsidRDefault="00AE06B5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AE06B5" w:rsidRDefault="00AE06B5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AE06B5" w:rsidRDefault="00AE06B5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>V Českém Krumlově dne</w:t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  <w:t>V</w:t>
      </w:r>
      <w:r w:rsidR="006B3FB3">
        <w:rPr>
          <w:rStyle w:val="CharStyle10"/>
          <w:rFonts w:eastAsiaTheme="minorHAnsi"/>
          <w:sz w:val="24"/>
          <w:szCs w:val="24"/>
        </w:rPr>
        <w:t> Praze dne</w:t>
      </w:r>
      <w:r>
        <w:rPr>
          <w:rStyle w:val="CharStyle10"/>
          <w:rFonts w:eastAsiaTheme="minorHAnsi"/>
          <w:sz w:val="24"/>
          <w:szCs w:val="24"/>
        </w:rPr>
        <w:t xml:space="preserve"> </w:t>
      </w: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</w:p>
    <w:p w:rsidR="00917A6C" w:rsidRDefault="00917A6C" w:rsidP="00917A6C">
      <w:pPr>
        <w:pStyle w:val="Style8"/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>……………………………….</w:t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  <w:t>…………………………….</w:t>
      </w:r>
    </w:p>
    <w:p w:rsidR="00917A6C" w:rsidRPr="00917A6C" w:rsidRDefault="0024195A" w:rsidP="00721D94">
      <w:pPr>
        <w:pStyle w:val="Style8"/>
        <w:ind w:left="4950" w:hanging="5730"/>
        <w:rPr>
          <w:rStyle w:val="CharStyle10"/>
          <w:rFonts w:eastAsiaTheme="minorHAnsi"/>
          <w:sz w:val="24"/>
          <w:szCs w:val="24"/>
        </w:rPr>
      </w:pPr>
      <w:r>
        <w:rPr>
          <w:rStyle w:val="CharStyle10"/>
          <w:rFonts w:eastAsiaTheme="minorHAnsi"/>
          <w:sz w:val="24"/>
          <w:szCs w:val="24"/>
        </w:rPr>
        <w:t>za m</w:t>
      </w:r>
      <w:r w:rsidR="00917A6C">
        <w:rPr>
          <w:rStyle w:val="CharStyle10"/>
          <w:rFonts w:eastAsiaTheme="minorHAnsi"/>
          <w:sz w:val="24"/>
          <w:szCs w:val="24"/>
        </w:rPr>
        <w:t>ěsto Český Krumlov</w:t>
      </w:r>
      <w:r w:rsidR="00917A6C">
        <w:rPr>
          <w:rStyle w:val="CharStyle10"/>
          <w:rFonts w:eastAsiaTheme="minorHAnsi"/>
          <w:sz w:val="24"/>
          <w:szCs w:val="24"/>
        </w:rPr>
        <w:tab/>
      </w:r>
      <w:r w:rsidR="00917A6C">
        <w:rPr>
          <w:rStyle w:val="CharStyle10"/>
          <w:rFonts w:eastAsiaTheme="minorHAnsi"/>
          <w:sz w:val="24"/>
          <w:szCs w:val="24"/>
        </w:rPr>
        <w:tab/>
      </w:r>
      <w:r w:rsidR="006B3FB3">
        <w:rPr>
          <w:rStyle w:val="CharStyle10"/>
          <w:rFonts w:eastAsiaTheme="minorHAnsi"/>
          <w:sz w:val="24"/>
          <w:szCs w:val="24"/>
        </w:rPr>
        <w:t>za DOLMEN servis</w:t>
      </w:r>
      <w:r w:rsidR="00F75A3E">
        <w:rPr>
          <w:rStyle w:val="CharStyle10"/>
          <w:rFonts w:eastAsiaTheme="minorHAnsi"/>
          <w:sz w:val="24"/>
          <w:szCs w:val="24"/>
        </w:rPr>
        <w:t>,</w:t>
      </w:r>
      <w:r w:rsidR="006B3FB3">
        <w:rPr>
          <w:rStyle w:val="CharStyle10"/>
          <w:rFonts w:eastAsiaTheme="minorHAnsi"/>
          <w:sz w:val="24"/>
          <w:szCs w:val="24"/>
        </w:rPr>
        <w:t xml:space="preserve"> s.r.o</w:t>
      </w:r>
      <w:r w:rsidR="000E3180">
        <w:rPr>
          <w:rStyle w:val="CharStyle10"/>
          <w:rFonts w:eastAsiaTheme="minorHAnsi"/>
          <w:sz w:val="24"/>
          <w:szCs w:val="24"/>
        </w:rPr>
        <w:t>.</w:t>
      </w:r>
      <w:r w:rsidR="00721D94">
        <w:rPr>
          <w:rStyle w:val="CharStyle10"/>
          <w:rFonts w:eastAsiaTheme="minorHAnsi"/>
          <w:sz w:val="24"/>
          <w:szCs w:val="24"/>
        </w:rPr>
        <w:t xml:space="preserve">, Anny Letenské </w:t>
      </w:r>
      <w:bookmarkStart w:id="1" w:name="_GoBack"/>
      <w:bookmarkEnd w:id="1"/>
      <w:r w:rsidR="00721D94">
        <w:rPr>
          <w:rStyle w:val="CharStyle10"/>
          <w:rFonts w:eastAsiaTheme="minorHAnsi"/>
          <w:sz w:val="24"/>
          <w:szCs w:val="24"/>
        </w:rPr>
        <w:t>1120/17, 120 00 Praha 2, IČ 61501107</w:t>
      </w:r>
    </w:p>
    <w:p w:rsidR="001E321D" w:rsidRPr="00F75A3E" w:rsidRDefault="00F75A3E" w:rsidP="001E321D">
      <w:pPr>
        <w:pStyle w:val="Style8"/>
        <w:rPr>
          <w:rStyle w:val="CharStyle10"/>
          <w:rFonts w:eastAsiaTheme="minorHAnsi"/>
          <w:sz w:val="24"/>
          <w:szCs w:val="24"/>
        </w:rPr>
      </w:pPr>
      <w:r w:rsidRPr="00F75A3E">
        <w:rPr>
          <w:rStyle w:val="CharStyle10"/>
          <w:rFonts w:eastAsiaTheme="minorHAnsi"/>
          <w:sz w:val="24"/>
          <w:szCs w:val="24"/>
        </w:rPr>
        <w:t>M</w:t>
      </w:r>
      <w:r w:rsidR="00721D94">
        <w:rPr>
          <w:rStyle w:val="CharStyle10"/>
          <w:rFonts w:eastAsiaTheme="minorHAnsi"/>
          <w:sz w:val="24"/>
          <w:szCs w:val="24"/>
        </w:rPr>
        <w:t>g</w:t>
      </w:r>
      <w:r w:rsidRPr="00F75A3E">
        <w:rPr>
          <w:rStyle w:val="CharStyle10"/>
          <w:rFonts w:eastAsiaTheme="minorHAnsi"/>
          <w:sz w:val="24"/>
          <w:szCs w:val="24"/>
        </w:rPr>
        <w:t>r. Dalibor Carda</w:t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>
        <w:rPr>
          <w:rStyle w:val="CharStyle10"/>
          <w:rFonts w:eastAsiaTheme="minorHAnsi"/>
          <w:sz w:val="24"/>
          <w:szCs w:val="24"/>
        </w:rPr>
        <w:tab/>
      </w:r>
      <w:r w:rsidR="00721D94">
        <w:rPr>
          <w:rStyle w:val="CharStyle10"/>
          <w:rFonts w:eastAsiaTheme="minorHAnsi"/>
          <w:sz w:val="24"/>
          <w:szCs w:val="24"/>
        </w:rPr>
        <w:t xml:space="preserve">Ing. </w:t>
      </w:r>
      <w:r>
        <w:rPr>
          <w:rStyle w:val="CharStyle10"/>
          <w:rFonts w:eastAsiaTheme="minorHAnsi"/>
          <w:sz w:val="24"/>
          <w:szCs w:val="24"/>
        </w:rPr>
        <w:t>Pavel Dytrych</w:t>
      </w:r>
      <w:r w:rsidR="00721D94">
        <w:rPr>
          <w:rStyle w:val="CharStyle10"/>
          <w:rFonts w:eastAsiaTheme="minorHAnsi"/>
          <w:sz w:val="24"/>
          <w:szCs w:val="24"/>
        </w:rPr>
        <w:t>, jednatel</w:t>
      </w:r>
    </w:p>
    <w:p w:rsidR="001E321D" w:rsidRPr="001E321D" w:rsidRDefault="00F75A3E" w:rsidP="009770C7">
      <w:pPr>
        <w:pStyle w:val="Style8"/>
        <w:rPr>
          <w:sz w:val="24"/>
          <w:szCs w:val="24"/>
        </w:rPr>
      </w:pPr>
      <w:r>
        <w:rPr>
          <w:sz w:val="24"/>
          <w:szCs w:val="24"/>
        </w:rPr>
        <w:t>starosta města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p w:rsidR="000456BF" w:rsidRPr="000456BF" w:rsidRDefault="000456BF" w:rsidP="009770C7">
      <w:pPr>
        <w:pStyle w:val="Style8"/>
        <w:rPr>
          <w:sz w:val="24"/>
          <w:szCs w:val="24"/>
        </w:rPr>
      </w:pPr>
    </w:p>
    <w:p w:rsidR="000456BF" w:rsidRDefault="000456BF" w:rsidP="009770C7">
      <w:pPr>
        <w:pStyle w:val="Style8"/>
        <w:rPr>
          <w:sz w:val="24"/>
          <w:szCs w:val="24"/>
        </w:rPr>
      </w:pPr>
    </w:p>
    <w:p w:rsidR="000456BF" w:rsidRPr="009770C7" w:rsidRDefault="000456BF" w:rsidP="009770C7">
      <w:pPr>
        <w:pStyle w:val="Style8"/>
        <w:rPr>
          <w:sz w:val="24"/>
          <w:szCs w:val="24"/>
        </w:rPr>
      </w:pPr>
    </w:p>
    <w:p w:rsidR="009770C7" w:rsidRPr="009770C7" w:rsidRDefault="009770C7" w:rsidP="009770C7">
      <w:pPr>
        <w:pStyle w:val="Style8"/>
        <w:jc w:val="center"/>
        <w:rPr>
          <w:b/>
          <w:sz w:val="24"/>
          <w:szCs w:val="24"/>
        </w:rPr>
      </w:pPr>
    </w:p>
    <w:p w:rsidR="00A40109" w:rsidRDefault="00A40109" w:rsidP="00A40109">
      <w:pPr>
        <w:pStyle w:val="Style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A40109" w:rsidRDefault="00A40109" w:rsidP="00A40109">
      <w:pPr>
        <w:pStyle w:val="Style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A40109" w:rsidRPr="00A40109" w:rsidRDefault="00A40109" w:rsidP="00A40109">
      <w:pPr>
        <w:pStyle w:val="Style8"/>
        <w:shd w:val="clear" w:color="auto" w:fill="auto"/>
        <w:spacing w:after="0" w:line="288" w:lineRule="auto"/>
        <w:ind w:firstLine="0"/>
        <w:jc w:val="center"/>
        <w:rPr>
          <w:b/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</w:p>
    <w:p w:rsid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</w:p>
    <w:p w:rsidR="00A40109" w:rsidRP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</w:p>
    <w:p w:rsidR="00A40109" w:rsidRPr="00A40109" w:rsidRDefault="00A40109" w:rsidP="00A40109">
      <w:pPr>
        <w:pStyle w:val="Style8"/>
        <w:shd w:val="clear" w:color="auto" w:fill="auto"/>
        <w:spacing w:after="0" w:line="288" w:lineRule="auto"/>
        <w:ind w:firstLine="0"/>
        <w:rPr>
          <w:rStyle w:val="CharStyle13"/>
          <w:rFonts w:eastAsiaTheme="minorHAnsi"/>
          <w:b w:val="0"/>
          <w:sz w:val="24"/>
          <w:szCs w:val="24"/>
        </w:rPr>
      </w:pPr>
    </w:p>
    <w:p w:rsidR="008C7EBB" w:rsidRDefault="008C7EBB"/>
    <w:sectPr w:rsidR="008C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68CE"/>
    <w:multiLevelType w:val="hybridMultilevel"/>
    <w:tmpl w:val="0840FD0A"/>
    <w:lvl w:ilvl="0" w:tplc="04050017">
      <w:start w:val="1"/>
      <w:numFmt w:val="lowerLetter"/>
      <w:lvlText w:val="%1)"/>
      <w:lvlJc w:val="left"/>
      <w:pPr>
        <w:ind w:left="800" w:hanging="360"/>
      </w:p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C04548A"/>
    <w:multiLevelType w:val="hybridMultilevel"/>
    <w:tmpl w:val="F63C2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63A47"/>
    <w:multiLevelType w:val="hybridMultilevel"/>
    <w:tmpl w:val="1108D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05031"/>
    <w:multiLevelType w:val="multilevel"/>
    <w:tmpl w:val="77F686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0D5980"/>
    <w:multiLevelType w:val="hybridMultilevel"/>
    <w:tmpl w:val="A51E0DC2"/>
    <w:lvl w:ilvl="0" w:tplc="0405000F">
      <w:start w:val="1"/>
      <w:numFmt w:val="decimal"/>
      <w:lvlText w:val="%1."/>
      <w:lvlJc w:val="left"/>
      <w:pPr>
        <w:ind w:left="-60" w:hanging="360"/>
      </w:pPr>
    </w:lvl>
    <w:lvl w:ilvl="1" w:tplc="04050019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5" w15:restartNumberingAfterBreak="0">
    <w:nsid w:val="6AAB7992"/>
    <w:multiLevelType w:val="hybridMultilevel"/>
    <w:tmpl w:val="66BED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09"/>
    <w:rsid w:val="000456BF"/>
    <w:rsid w:val="000E3180"/>
    <w:rsid w:val="001E321D"/>
    <w:rsid w:val="0024195A"/>
    <w:rsid w:val="00554C47"/>
    <w:rsid w:val="006B3FB3"/>
    <w:rsid w:val="00721D94"/>
    <w:rsid w:val="007C1722"/>
    <w:rsid w:val="008C7EBB"/>
    <w:rsid w:val="00917A6C"/>
    <w:rsid w:val="009770C7"/>
    <w:rsid w:val="00A40109"/>
    <w:rsid w:val="00AE06B5"/>
    <w:rsid w:val="00D552CE"/>
    <w:rsid w:val="00F75A3E"/>
    <w:rsid w:val="00F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F869B"/>
  <w15:chartTrackingRefBased/>
  <w15:docId w15:val="{78C8B1A8-44C9-4A73-9101-9D3CB1A8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9">
    <w:name w:val="Char Style 9"/>
    <w:basedOn w:val="Standardnpsmoodstavce"/>
    <w:link w:val="Style8"/>
    <w:rsid w:val="00A40109"/>
    <w:rPr>
      <w:shd w:val="clear" w:color="auto" w:fill="FFFFFF"/>
    </w:rPr>
  </w:style>
  <w:style w:type="character" w:customStyle="1" w:styleId="CharStyle13">
    <w:name w:val="Char Style 13"/>
    <w:basedOn w:val="Standardnpsmoodstavce"/>
    <w:rsid w:val="00A40109"/>
    <w:rPr>
      <w:rFonts w:ascii="Times New Roman" w:eastAsia="Times New Roman" w:hAnsi="Times New Roman" w:cs="Times New Roman"/>
      <w:b/>
      <w:bCs/>
      <w:color w:val="363638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Style8">
    <w:name w:val="Style 8"/>
    <w:basedOn w:val="Normln"/>
    <w:link w:val="CharStyle9"/>
    <w:rsid w:val="00A40109"/>
    <w:pPr>
      <w:widowControl w:val="0"/>
      <w:shd w:val="clear" w:color="auto" w:fill="FFFFFF"/>
      <w:spacing w:after="260" w:line="244" w:lineRule="exact"/>
      <w:ind w:hanging="780"/>
      <w:jc w:val="both"/>
    </w:pPr>
    <w:rPr>
      <w:sz w:val="20"/>
      <w:szCs w:val="20"/>
    </w:rPr>
  </w:style>
  <w:style w:type="character" w:customStyle="1" w:styleId="CharStyle3">
    <w:name w:val="Char Style 3"/>
    <w:basedOn w:val="Standardnpsmoodstavce"/>
    <w:link w:val="Style2"/>
    <w:rsid w:val="00A40109"/>
    <w:rPr>
      <w:b/>
      <w:bCs/>
      <w:sz w:val="36"/>
      <w:szCs w:val="36"/>
      <w:shd w:val="clear" w:color="auto" w:fill="FFFFFF"/>
    </w:rPr>
  </w:style>
  <w:style w:type="character" w:customStyle="1" w:styleId="CharStyle4">
    <w:name w:val="Char Style 4"/>
    <w:basedOn w:val="CharStyle3"/>
    <w:rsid w:val="00A40109"/>
    <w:rPr>
      <w:rFonts w:ascii="Times New Roman" w:eastAsia="Times New Roman" w:hAnsi="Times New Roman" w:cs="Times New Roman"/>
      <w:b/>
      <w:bCs/>
      <w:color w:val="363638"/>
      <w:spacing w:val="0"/>
      <w:w w:val="100"/>
      <w:position w:val="0"/>
      <w:sz w:val="36"/>
      <w:szCs w:val="36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A40109"/>
    <w:pPr>
      <w:widowControl w:val="0"/>
      <w:shd w:val="clear" w:color="auto" w:fill="FFFFFF"/>
      <w:spacing w:line="389" w:lineRule="exact"/>
      <w:jc w:val="center"/>
    </w:pPr>
    <w:rPr>
      <w:b/>
      <w:bCs/>
      <w:sz w:val="36"/>
      <w:szCs w:val="36"/>
    </w:rPr>
  </w:style>
  <w:style w:type="character" w:customStyle="1" w:styleId="CharStyle10">
    <w:name w:val="Char Style 10"/>
    <w:basedOn w:val="CharStyle9"/>
    <w:rsid w:val="009770C7"/>
    <w:rPr>
      <w:rFonts w:ascii="Times New Roman" w:eastAsia="Times New Roman" w:hAnsi="Times New Roman" w:cs="Times New Roman"/>
      <w:color w:val="363638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4">
    <w:name w:val="Char Style 14"/>
    <w:basedOn w:val="CharStyle9"/>
    <w:rsid w:val="000456BF"/>
    <w:rPr>
      <w:rFonts w:ascii="Times New Roman" w:eastAsia="Times New Roman" w:hAnsi="Times New Roman" w:cs="Times New Roman"/>
      <w:b/>
      <w:bCs/>
      <w:color w:val="363638"/>
      <w:spacing w:val="0"/>
      <w:w w:val="100"/>
      <w:position w:val="0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6B3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Radim Rouče</cp:lastModifiedBy>
  <cp:revision>2</cp:revision>
  <dcterms:created xsi:type="dcterms:W3CDTF">2018-10-16T12:24:00Z</dcterms:created>
  <dcterms:modified xsi:type="dcterms:W3CDTF">2018-10-16T12:24:00Z</dcterms:modified>
</cp:coreProperties>
</file>