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529" w:rsidRDefault="00E37529" w:rsidP="00E37529">
      <w:pPr>
        <w:pStyle w:val="Bezmezer"/>
      </w:pPr>
      <w:r>
        <w:t>Příloha č. 2)</w:t>
      </w:r>
    </w:p>
    <w:p w:rsidR="00E37529" w:rsidRPr="00E37529" w:rsidRDefault="00E37529" w:rsidP="00E37529">
      <w:pPr>
        <w:pStyle w:val="Bezmezer"/>
        <w:rPr>
          <w:b/>
          <w:u w:val="single"/>
        </w:rPr>
      </w:pPr>
      <w:r>
        <w:rPr>
          <w:b/>
          <w:sz w:val="32"/>
          <w:u w:val="single"/>
        </w:rPr>
        <w:t>Závazné znění kupní smlouvy</w:t>
      </w:r>
      <w:r w:rsidRPr="00E37529">
        <w:rPr>
          <w:b/>
          <w:sz w:val="32"/>
          <w:u w:val="single"/>
        </w:rPr>
        <w:t>:</w:t>
      </w:r>
    </w:p>
    <w:p w:rsidR="00CF58E7" w:rsidRDefault="00CF58E7" w:rsidP="00CF58E7">
      <w:pPr>
        <w:jc w:val="center"/>
        <w:rPr>
          <w:rFonts w:ascii="Calibri" w:hAnsi="Calibri" w:cs="Calibri"/>
          <w:b/>
          <w:color w:val="FF0000"/>
        </w:rPr>
      </w:pPr>
    </w:p>
    <w:p w:rsidR="00CF58E7" w:rsidRDefault="00CF58E7" w:rsidP="00CF58E7">
      <w:pPr>
        <w:rPr>
          <w:rFonts w:ascii="Calibri" w:hAnsi="Calibri" w:cs="Calibri"/>
          <w:b/>
        </w:rPr>
      </w:pPr>
      <w:r>
        <w:rPr>
          <w:rFonts w:ascii="Calibri" w:hAnsi="Calibri" w:cs="Calibri"/>
          <w:b/>
        </w:rPr>
        <w:t>Smluvní strany:</w:t>
      </w:r>
    </w:p>
    <w:p w:rsidR="00CF58E7" w:rsidRDefault="001F2EC3" w:rsidP="00CF58E7">
      <w:pPr>
        <w:rPr>
          <w:rFonts w:ascii="Calibri" w:hAnsi="Calibri" w:cs="Calibri"/>
        </w:rPr>
      </w:pPr>
      <w:r>
        <w:rPr>
          <w:rFonts w:ascii="Calibri" w:hAnsi="Calibri" w:cs="Calibri"/>
        </w:rPr>
        <w:t>GEFOS a.s.</w:t>
      </w:r>
    </w:p>
    <w:p w:rsidR="00CF58E7" w:rsidRDefault="00CF58E7" w:rsidP="00CF58E7">
      <w:pPr>
        <w:rPr>
          <w:rFonts w:ascii="Calibri" w:hAnsi="Calibri" w:cs="Calibri"/>
        </w:rPr>
      </w:pPr>
      <w:r>
        <w:rPr>
          <w:rFonts w:ascii="Calibri" w:hAnsi="Calibri" w:cs="Calibri"/>
        </w:rPr>
        <w:t xml:space="preserve">se sídlem: </w:t>
      </w:r>
      <w:r>
        <w:rPr>
          <w:rFonts w:ascii="Calibri" w:hAnsi="Calibri" w:cs="Calibri"/>
        </w:rPr>
        <w:tab/>
      </w:r>
      <w:proofErr w:type="spellStart"/>
      <w:r w:rsidR="001F2EC3">
        <w:rPr>
          <w:rFonts w:ascii="Calibri" w:hAnsi="Calibri" w:cs="Calibri"/>
        </w:rPr>
        <w:t>Kundratka</w:t>
      </w:r>
      <w:proofErr w:type="spellEnd"/>
      <w:r w:rsidR="001F2EC3">
        <w:rPr>
          <w:rFonts w:ascii="Calibri" w:hAnsi="Calibri" w:cs="Calibri"/>
        </w:rPr>
        <w:t xml:space="preserve"> 17, 180 82 Praha 8</w:t>
      </w:r>
      <w:r>
        <w:rPr>
          <w:rFonts w:ascii="Calibri" w:hAnsi="Calibri" w:cs="Calibri"/>
        </w:rPr>
        <w:tab/>
      </w:r>
    </w:p>
    <w:p w:rsidR="00CF58E7" w:rsidRDefault="00CF58E7" w:rsidP="00CF58E7">
      <w:pPr>
        <w:rPr>
          <w:rFonts w:ascii="Calibri" w:hAnsi="Calibri" w:cs="Calibri"/>
        </w:rPr>
      </w:pPr>
      <w:r>
        <w:rPr>
          <w:rFonts w:ascii="Calibri" w:hAnsi="Calibri" w:cs="Calibri"/>
        </w:rPr>
        <w:t>zastoupen:</w:t>
      </w:r>
      <w:r>
        <w:rPr>
          <w:rFonts w:ascii="Calibri" w:hAnsi="Calibri" w:cs="Calibri"/>
        </w:rPr>
        <w:tab/>
        <w:t>……………………………………………………...</w:t>
      </w:r>
    </w:p>
    <w:p w:rsidR="00CF58E7" w:rsidRDefault="00CF58E7" w:rsidP="00CF58E7">
      <w:pPr>
        <w:rPr>
          <w:rFonts w:ascii="Calibri" w:hAnsi="Calibri" w:cs="Calibri"/>
        </w:rPr>
      </w:pPr>
      <w:r>
        <w:rPr>
          <w:rFonts w:ascii="Calibri" w:hAnsi="Calibri" w:cs="Calibri"/>
        </w:rPr>
        <w:t>Telefon:</w:t>
      </w:r>
      <w:r>
        <w:rPr>
          <w:rFonts w:ascii="Calibri" w:hAnsi="Calibri" w:cs="Calibri"/>
        </w:rPr>
        <w:tab/>
        <w:t>………………………………………………………</w:t>
      </w:r>
    </w:p>
    <w:p w:rsidR="00CF58E7" w:rsidRDefault="00CF58E7" w:rsidP="00CF58E7">
      <w:pPr>
        <w:rPr>
          <w:rFonts w:ascii="Calibri" w:hAnsi="Calibri" w:cs="Calibri"/>
        </w:rPr>
      </w:pPr>
      <w:r>
        <w:rPr>
          <w:rFonts w:ascii="Calibri" w:hAnsi="Calibri" w:cs="Calibri"/>
        </w:rPr>
        <w:t>IČ:</w:t>
      </w:r>
      <w:r>
        <w:rPr>
          <w:rFonts w:ascii="Calibri" w:hAnsi="Calibri" w:cs="Calibri"/>
        </w:rPr>
        <w:tab/>
      </w:r>
      <w:r>
        <w:rPr>
          <w:rFonts w:ascii="Calibri" w:hAnsi="Calibri" w:cs="Calibri"/>
        </w:rPr>
        <w:tab/>
      </w:r>
      <w:r w:rsidR="001F2EC3">
        <w:rPr>
          <w:rFonts w:ascii="Calibri" w:hAnsi="Calibri" w:cs="Calibri"/>
        </w:rPr>
        <w:t>25684213</w:t>
      </w:r>
    </w:p>
    <w:p w:rsidR="001F2EC3" w:rsidRDefault="00CF58E7" w:rsidP="001F2EC3">
      <w:pPr>
        <w:rPr>
          <w:rFonts w:ascii="Calibri" w:hAnsi="Calibri" w:cs="Calibri"/>
        </w:rPr>
      </w:pPr>
      <w:r>
        <w:rPr>
          <w:rFonts w:ascii="Calibri" w:hAnsi="Calibri" w:cs="Calibri"/>
        </w:rPr>
        <w:t>DIČ:</w:t>
      </w:r>
      <w:r>
        <w:rPr>
          <w:rFonts w:ascii="Calibri" w:hAnsi="Calibri" w:cs="Calibri"/>
        </w:rPr>
        <w:tab/>
      </w:r>
      <w:r>
        <w:rPr>
          <w:rFonts w:ascii="Calibri" w:hAnsi="Calibri" w:cs="Calibri"/>
        </w:rPr>
        <w:tab/>
      </w:r>
      <w:r w:rsidR="001F2EC3">
        <w:rPr>
          <w:rFonts w:ascii="Calibri" w:hAnsi="Calibri" w:cs="Calibri"/>
        </w:rPr>
        <w:t>CZ</w:t>
      </w:r>
      <w:r w:rsidR="001F2EC3">
        <w:rPr>
          <w:rFonts w:ascii="Calibri" w:hAnsi="Calibri" w:cs="Calibri"/>
        </w:rPr>
        <w:t>25684213</w:t>
      </w:r>
    </w:p>
    <w:p w:rsidR="00CF58E7" w:rsidRDefault="00CF58E7" w:rsidP="00CF58E7">
      <w:pPr>
        <w:rPr>
          <w:rFonts w:ascii="Calibri" w:hAnsi="Calibri" w:cs="Calibri"/>
        </w:rPr>
      </w:pPr>
      <w:r>
        <w:rPr>
          <w:rFonts w:ascii="Calibri" w:hAnsi="Calibri" w:cs="Calibri"/>
        </w:rPr>
        <w:t xml:space="preserve"> (dále jen „prodávající“)</w:t>
      </w:r>
    </w:p>
    <w:p w:rsidR="001F2EC3" w:rsidRDefault="001F2EC3" w:rsidP="00CF58E7">
      <w:pPr>
        <w:rPr>
          <w:rFonts w:ascii="Calibri" w:hAnsi="Calibri" w:cs="Calibri"/>
        </w:rPr>
      </w:pPr>
    </w:p>
    <w:p w:rsidR="00CF58E7" w:rsidRDefault="00CF58E7" w:rsidP="00CF58E7">
      <w:pPr>
        <w:jc w:val="both"/>
        <w:rPr>
          <w:rFonts w:ascii="Calibri" w:hAnsi="Calibri" w:cs="Calibri"/>
        </w:rPr>
      </w:pPr>
      <w:r>
        <w:rPr>
          <w:rFonts w:ascii="Calibri" w:hAnsi="Calibri" w:cs="Calibri"/>
        </w:rPr>
        <w:t>a</w:t>
      </w:r>
    </w:p>
    <w:p w:rsidR="00CF58E7" w:rsidRDefault="00CF58E7" w:rsidP="00CF58E7">
      <w:pPr>
        <w:jc w:val="both"/>
        <w:rPr>
          <w:rFonts w:ascii="Calibri" w:hAnsi="Calibri" w:cs="Calibri"/>
          <w:b/>
        </w:rPr>
      </w:pPr>
      <w:r>
        <w:rPr>
          <w:rFonts w:ascii="Calibri" w:hAnsi="Calibri" w:cs="Calibri"/>
          <w:b/>
        </w:rPr>
        <w:t>Střední průmyslová škola stavební Josefa Gočára, Praha 4, Družstevní ochoz 3</w:t>
      </w:r>
    </w:p>
    <w:p w:rsidR="00CF58E7" w:rsidRDefault="00CF58E7" w:rsidP="00CF58E7">
      <w:pPr>
        <w:jc w:val="both"/>
        <w:rPr>
          <w:rFonts w:ascii="Calibri" w:hAnsi="Calibri" w:cs="Calibri"/>
        </w:rPr>
      </w:pPr>
      <w:r>
        <w:rPr>
          <w:rFonts w:ascii="Calibri" w:hAnsi="Calibri" w:cs="Calibri"/>
        </w:rPr>
        <w:t xml:space="preserve">se sídlem: </w:t>
      </w:r>
      <w:r>
        <w:rPr>
          <w:rFonts w:ascii="Calibri" w:hAnsi="Calibri" w:cs="Calibri"/>
        </w:rPr>
        <w:tab/>
        <w:t>Družstevní ochoz 1659/3, 140 00, Praha 4</w:t>
      </w:r>
    </w:p>
    <w:p w:rsidR="00CF58E7" w:rsidRDefault="00CF58E7" w:rsidP="00CF58E7">
      <w:pPr>
        <w:jc w:val="both"/>
        <w:rPr>
          <w:rFonts w:ascii="Calibri" w:hAnsi="Calibri" w:cs="Calibri"/>
        </w:rPr>
      </w:pPr>
      <w:r>
        <w:rPr>
          <w:rFonts w:ascii="Calibri" w:hAnsi="Calibri" w:cs="Calibri"/>
        </w:rPr>
        <w:t xml:space="preserve">zastoupen: </w:t>
      </w:r>
      <w:r>
        <w:rPr>
          <w:rFonts w:ascii="Calibri" w:hAnsi="Calibri" w:cs="Calibri"/>
        </w:rPr>
        <w:tab/>
        <w:t>Ing. Bc. Tomáš Langer, ředitel školy</w:t>
      </w:r>
    </w:p>
    <w:p w:rsidR="00CF58E7" w:rsidRDefault="00CF58E7" w:rsidP="00CF58E7">
      <w:pPr>
        <w:jc w:val="both"/>
        <w:rPr>
          <w:rFonts w:ascii="Calibri" w:hAnsi="Calibri" w:cs="Calibri"/>
        </w:rPr>
      </w:pPr>
      <w:r>
        <w:rPr>
          <w:rFonts w:ascii="Calibri" w:hAnsi="Calibri" w:cs="Calibri"/>
        </w:rPr>
        <w:t xml:space="preserve">IČ: </w:t>
      </w:r>
      <w:r>
        <w:rPr>
          <w:rFonts w:ascii="Calibri" w:hAnsi="Calibri" w:cs="Calibri"/>
        </w:rPr>
        <w:tab/>
      </w:r>
      <w:r>
        <w:rPr>
          <w:rFonts w:ascii="Calibri" w:hAnsi="Calibri" w:cs="Calibri"/>
        </w:rPr>
        <w:tab/>
        <w:t>49624059</w:t>
      </w:r>
    </w:p>
    <w:p w:rsidR="00CF58E7" w:rsidRDefault="00CF58E7" w:rsidP="00CF58E7">
      <w:pPr>
        <w:jc w:val="both"/>
        <w:rPr>
          <w:rFonts w:ascii="Calibri" w:hAnsi="Calibri" w:cs="Calibri"/>
        </w:rPr>
      </w:pPr>
      <w:r>
        <w:rPr>
          <w:rFonts w:ascii="Calibri" w:hAnsi="Calibri" w:cs="Calibri"/>
        </w:rPr>
        <w:t xml:space="preserve">Telefon:  </w:t>
      </w:r>
      <w:r>
        <w:rPr>
          <w:rFonts w:ascii="Calibri" w:hAnsi="Calibri" w:cs="Calibri"/>
        </w:rPr>
        <w:tab/>
        <w:t>261 212 572</w:t>
      </w:r>
    </w:p>
    <w:p w:rsidR="00CF58E7" w:rsidRDefault="00CF58E7" w:rsidP="00CF58E7">
      <w:pPr>
        <w:jc w:val="both"/>
        <w:rPr>
          <w:rFonts w:ascii="Calibri" w:hAnsi="Calibri" w:cs="Calibri"/>
        </w:rPr>
      </w:pPr>
      <w:r>
        <w:rPr>
          <w:rFonts w:ascii="Calibri" w:hAnsi="Calibri" w:cs="Calibri"/>
        </w:rPr>
        <w:t xml:space="preserve"> (dále jen „kupující“)</w:t>
      </w:r>
    </w:p>
    <w:p w:rsidR="00CF58E7" w:rsidRDefault="00CF58E7" w:rsidP="003A4247">
      <w:pPr>
        <w:pStyle w:val="Bezmezer"/>
      </w:pPr>
    </w:p>
    <w:p w:rsidR="00CF58E7" w:rsidRDefault="00CF58E7" w:rsidP="003A4247">
      <w:pPr>
        <w:pStyle w:val="Bezmezer"/>
      </w:pPr>
    </w:p>
    <w:p w:rsidR="00CF58E7" w:rsidRDefault="00CF58E7" w:rsidP="003A4247">
      <w:pPr>
        <w:pStyle w:val="Bezmezer"/>
        <w:jc w:val="both"/>
      </w:pPr>
      <w:r>
        <w:t xml:space="preserve">uzavírají dnešního dne podle ustanovení § 2079 a násl., zákona č. 89/2012 </w:t>
      </w:r>
      <w:proofErr w:type="spellStart"/>
      <w:r>
        <w:t>Sb</w:t>
      </w:r>
      <w:proofErr w:type="spellEnd"/>
      <w:r>
        <w:t>, občanský zákoník, v platném znění, tuto kupní smlouvu:</w:t>
      </w:r>
    </w:p>
    <w:p w:rsidR="00CF58E7" w:rsidRDefault="00CF58E7" w:rsidP="003A4247">
      <w:pPr>
        <w:pStyle w:val="Bezmezer"/>
        <w:jc w:val="both"/>
        <w:rPr>
          <w:b/>
        </w:rPr>
      </w:pPr>
    </w:p>
    <w:p w:rsidR="003A4247" w:rsidRDefault="003A4247" w:rsidP="003A4247">
      <w:pPr>
        <w:pStyle w:val="Bezmezer"/>
        <w:jc w:val="both"/>
        <w:rPr>
          <w:b/>
        </w:rPr>
      </w:pPr>
    </w:p>
    <w:p w:rsidR="00CF58E7" w:rsidRDefault="00CF58E7" w:rsidP="003A4247">
      <w:pPr>
        <w:pStyle w:val="Bezmezer"/>
        <w:jc w:val="center"/>
      </w:pPr>
      <w:r>
        <w:rPr>
          <w:b/>
        </w:rPr>
        <w:t>I. Úvodní ustanovení</w:t>
      </w:r>
    </w:p>
    <w:p w:rsidR="00CF58E7" w:rsidRDefault="00CF58E7" w:rsidP="003A4247">
      <w:pPr>
        <w:pStyle w:val="Bezmezer"/>
        <w:jc w:val="both"/>
      </w:pPr>
      <w:r>
        <w:t>Prodávající se zavazuje dodat kupujícímu a převést na něho vlastnické právo ke zboží v množství, kvalitě, dodacích lhůtách a za další</w:t>
      </w:r>
      <w:r w:rsidR="003A4247">
        <w:t>ch podmínek stanovených touto smlouvou</w:t>
      </w:r>
      <w:r>
        <w:t xml:space="preserve">. Kupující se zavazuje způsobem a za podmínek stanovených touto smlouvou toto  zboží převzít a zaplatit sjednanou kupní cenu ve stanoveném termínu. </w:t>
      </w:r>
    </w:p>
    <w:p w:rsidR="003A4247" w:rsidRDefault="003A4247" w:rsidP="003A4247">
      <w:pPr>
        <w:pStyle w:val="Bezmezer"/>
        <w:jc w:val="center"/>
        <w:rPr>
          <w:b/>
        </w:rPr>
      </w:pPr>
    </w:p>
    <w:p w:rsidR="00CF58E7" w:rsidRDefault="00CF58E7" w:rsidP="003A4247">
      <w:pPr>
        <w:pStyle w:val="Bezmezer"/>
        <w:jc w:val="center"/>
        <w:rPr>
          <w:b/>
        </w:rPr>
      </w:pPr>
      <w:r>
        <w:rPr>
          <w:b/>
        </w:rPr>
        <w:t>II. Předmět smlouvy</w:t>
      </w:r>
    </w:p>
    <w:p w:rsidR="00CF58E7" w:rsidRDefault="00CF58E7" w:rsidP="003A4247">
      <w:pPr>
        <w:pStyle w:val="Bezmezer"/>
        <w:jc w:val="both"/>
        <w:rPr>
          <w:b/>
        </w:rPr>
      </w:pPr>
      <w:r>
        <w:t xml:space="preserve">Předmětem plnění je dodávka 2 kusů </w:t>
      </w:r>
      <w:r w:rsidR="001F2EC3">
        <w:t xml:space="preserve">geodetických přístrojů </w:t>
      </w:r>
      <w:proofErr w:type="spellStart"/>
      <w:r w:rsidR="001F2EC3">
        <w:t>Builder</w:t>
      </w:r>
      <w:proofErr w:type="spellEnd"/>
      <w:r w:rsidR="001F2EC3">
        <w:t xml:space="preserve"> 309 SET a 2ks stativů GST 05.</w:t>
      </w:r>
    </w:p>
    <w:p w:rsidR="003A4247" w:rsidRDefault="003A4247" w:rsidP="003A4247">
      <w:pPr>
        <w:pStyle w:val="Bezmezer"/>
        <w:jc w:val="center"/>
        <w:rPr>
          <w:b/>
        </w:rPr>
      </w:pPr>
    </w:p>
    <w:p w:rsidR="00CF58E7" w:rsidRDefault="00CF58E7" w:rsidP="003A4247">
      <w:pPr>
        <w:pStyle w:val="Bezmezer"/>
        <w:jc w:val="center"/>
        <w:rPr>
          <w:b/>
        </w:rPr>
      </w:pPr>
      <w:r>
        <w:rPr>
          <w:b/>
        </w:rPr>
        <w:t>III. Doba plnění</w:t>
      </w:r>
    </w:p>
    <w:p w:rsidR="00CF58E7" w:rsidRDefault="00CF58E7" w:rsidP="003A4247">
      <w:pPr>
        <w:pStyle w:val="Bezmezer"/>
        <w:jc w:val="both"/>
        <w:rPr>
          <w:b/>
        </w:rPr>
      </w:pPr>
      <w:r>
        <w:t xml:space="preserve">Prodávající je povinen dodat zboží dle čl. 2. této smlouvy nejpozději do </w:t>
      </w:r>
      <w:r w:rsidR="001F2EC3">
        <w:t>14 dnů od data podpisu kupní smlouvy.</w:t>
      </w:r>
    </w:p>
    <w:p w:rsidR="00CF58E7" w:rsidRDefault="00CF58E7" w:rsidP="003A4247">
      <w:pPr>
        <w:pStyle w:val="Bezmezer"/>
        <w:jc w:val="both"/>
        <w:rPr>
          <w:b/>
        </w:rPr>
      </w:pPr>
    </w:p>
    <w:p w:rsidR="003A4247" w:rsidRDefault="003A4247" w:rsidP="003A4247">
      <w:pPr>
        <w:pStyle w:val="Bezmezer"/>
        <w:jc w:val="center"/>
        <w:rPr>
          <w:b/>
        </w:rPr>
      </w:pPr>
    </w:p>
    <w:p w:rsidR="00CF58E7" w:rsidRDefault="00CF58E7" w:rsidP="003A4247">
      <w:pPr>
        <w:pStyle w:val="Bezmezer"/>
        <w:jc w:val="center"/>
        <w:rPr>
          <w:b/>
        </w:rPr>
      </w:pPr>
      <w:r>
        <w:rPr>
          <w:b/>
        </w:rPr>
        <w:t>IV. Cena a platební podmínky</w:t>
      </w:r>
    </w:p>
    <w:p w:rsidR="00CF58E7" w:rsidRDefault="00CF58E7" w:rsidP="003A4247">
      <w:pPr>
        <w:pStyle w:val="Bezmezer"/>
        <w:jc w:val="both"/>
      </w:pPr>
      <w:r>
        <w:t xml:space="preserve">Cena plnění včetně daně z přidané hodnoty se sjednává v konečné výši </w:t>
      </w:r>
      <w:r w:rsidR="001F2EC3">
        <w:t>239 000</w:t>
      </w:r>
      <w:r>
        <w:t xml:space="preserve"> Kč. Slovy </w:t>
      </w:r>
      <w:proofErr w:type="spellStart"/>
      <w:r w:rsidR="001F2EC3">
        <w:rPr>
          <w:b/>
          <w:i/>
        </w:rPr>
        <w:t>dvěstětřicetdevěttisíc</w:t>
      </w:r>
      <w:proofErr w:type="spellEnd"/>
      <w:r w:rsidR="001F2EC3">
        <w:rPr>
          <w:b/>
          <w:i/>
        </w:rPr>
        <w:t xml:space="preserve"> </w:t>
      </w:r>
      <w:r w:rsidR="001F2EC3">
        <w:t>Kč</w:t>
      </w:r>
      <w:r>
        <w:t xml:space="preserve"> a je tvořena souhrnem cen zboží, jak je uvedeno v příloze této smlouvy. V ceně je zahrnuta doprava zboží do sídla kupujícího. Kupující uhradí prodávajícímu cenu na  základě vystavené faktury. Splatnost faktury je 14 dní.</w:t>
      </w:r>
    </w:p>
    <w:p w:rsidR="00CF58E7" w:rsidRDefault="00CF58E7" w:rsidP="003A4247">
      <w:pPr>
        <w:pStyle w:val="Bezmezer"/>
        <w:jc w:val="both"/>
      </w:pPr>
      <w:r>
        <w:t>Faktura musí obsahovat tyto náležitosti:</w:t>
      </w:r>
    </w:p>
    <w:p w:rsidR="00CF58E7" w:rsidRDefault="00CF58E7" w:rsidP="003A4247">
      <w:pPr>
        <w:pStyle w:val="Bezmezer"/>
        <w:jc w:val="both"/>
      </w:pPr>
      <w:r>
        <w:t>- označení faktury a její číslo</w:t>
      </w:r>
    </w:p>
    <w:p w:rsidR="00CF58E7" w:rsidRDefault="00CF58E7" w:rsidP="003A4247">
      <w:pPr>
        <w:pStyle w:val="Bezmezer"/>
        <w:jc w:val="both"/>
      </w:pPr>
      <w:r>
        <w:t>- název a sídlo prodávajícího</w:t>
      </w:r>
    </w:p>
    <w:p w:rsidR="00CF58E7" w:rsidRDefault="00CF58E7" w:rsidP="003A4247">
      <w:pPr>
        <w:pStyle w:val="Bezmezer"/>
        <w:jc w:val="both"/>
      </w:pPr>
      <w:r>
        <w:t>- datum zdanitelného plnění</w:t>
      </w:r>
    </w:p>
    <w:p w:rsidR="00CF58E7" w:rsidRDefault="00CF58E7" w:rsidP="003A4247">
      <w:pPr>
        <w:pStyle w:val="Bezmezer"/>
        <w:jc w:val="both"/>
      </w:pPr>
      <w:r>
        <w:t>- předmět plnění</w:t>
      </w:r>
    </w:p>
    <w:p w:rsidR="00CF58E7" w:rsidRDefault="00CF58E7" w:rsidP="003A4247">
      <w:pPr>
        <w:pStyle w:val="Bezmezer"/>
        <w:jc w:val="both"/>
      </w:pPr>
      <w:r>
        <w:t>- fakturovaná částka</w:t>
      </w:r>
    </w:p>
    <w:p w:rsidR="00CF58E7" w:rsidRDefault="00CF58E7" w:rsidP="003A4247">
      <w:pPr>
        <w:pStyle w:val="Bezmezer"/>
        <w:jc w:val="both"/>
      </w:pPr>
      <w:r>
        <w:t>- název a sídlo kupujícího</w:t>
      </w:r>
    </w:p>
    <w:p w:rsidR="003A4247" w:rsidRDefault="003A4247" w:rsidP="003A4247">
      <w:pPr>
        <w:pStyle w:val="Bezmezer"/>
        <w:jc w:val="both"/>
        <w:rPr>
          <w:b/>
        </w:rPr>
      </w:pPr>
    </w:p>
    <w:p w:rsidR="003A4247" w:rsidRDefault="003A4247" w:rsidP="003A4247">
      <w:pPr>
        <w:pStyle w:val="Bezmezer"/>
        <w:jc w:val="center"/>
        <w:rPr>
          <w:b/>
        </w:rPr>
      </w:pPr>
    </w:p>
    <w:p w:rsidR="00CF58E7" w:rsidRDefault="00CF58E7" w:rsidP="003A4247">
      <w:pPr>
        <w:pStyle w:val="Bezmezer"/>
        <w:jc w:val="center"/>
        <w:rPr>
          <w:b/>
        </w:rPr>
      </w:pPr>
      <w:r>
        <w:rPr>
          <w:b/>
        </w:rPr>
        <w:t>V. Místo plnění předmětu smlouvy</w:t>
      </w:r>
    </w:p>
    <w:p w:rsidR="00CF58E7" w:rsidRDefault="00CF58E7" w:rsidP="003A4247">
      <w:pPr>
        <w:pStyle w:val="Bezmezer"/>
        <w:jc w:val="both"/>
      </w:pPr>
      <w:r>
        <w:t>Zboží bude dodáno na adresu Střední průmyslová škola stavební Jos</w:t>
      </w:r>
      <w:r w:rsidR="001F2EC3">
        <w:t>e</w:t>
      </w:r>
      <w:bookmarkStart w:id="0" w:name="_GoBack"/>
      <w:bookmarkEnd w:id="0"/>
      <w:r>
        <w:t>fa Gočára, Družstevní ochoz 1659/3, 140 00, Praha 4. O plnění předmětu smlouvy bude sepsán předávací protokol (dodací list), který smluvní strany při převzetí předmětu této smlouvy podepíší.  Prodávající je povinen k dodávanému zboží přiložit dodací list či jiný adekvátní doklad. Riziko ztráty, poškození nebo jiného znehodnocení zboží přechází na kupujícího okamžikem podepsaní předávacího protokolu nebo jeho části. Až do této doby jsou veškerá rizika na úkor prodávajícího. Kupující se stává vlastníkem zboží v okamžiku, kdy jsou podepsány předávací  protokoly a byla provedena úhrada celkové nebo konečné faktury.</w:t>
      </w:r>
    </w:p>
    <w:p w:rsidR="00CF58E7" w:rsidRDefault="00CF58E7" w:rsidP="003A4247">
      <w:pPr>
        <w:pStyle w:val="Bezmezer"/>
        <w:jc w:val="both"/>
        <w:rPr>
          <w:b/>
        </w:rPr>
      </w:pPr>
    </w:p>
    <w:p w:rsidR="003A4247" w:rsidRDefault="003A4247" w:rsidP="003A4247">
      <w:pPr>
        <w:pStyle w:val="Bezmezer"/>
        <w:jc w:val="center"/>
        <w:rPr>
          <w:b/>
        </w:rPr>
      </w:pPr>
    </w:p>
    <w:p w:rsidR="00CF58E7" w:rsidRDefault="00CF58E7" w:rsidP="003A4247">
      <w:pPr>
        <w:pStyle w:val="Bezmezer"/>
        <w:jc w:val="center"/>
        <w:rPr>
          <w:b/>
        </w:rPr>
      </w:pPr>
      <w:r>
        <w:rPr>
          <w:b/>
        </w:rPr>
        <w:t>VI. Záruční a servisní podmínky</w:t>
      </w:r>
    </w:p>
    <w:p w:rsidR="00CF58E7" w:rsidRDefault="00CF58E7" w:rsidP="003A4247">
      <w:pPr>
        <w:pStyle w:val="Bezmezer"/>
        <w:jc w:val="both"/>
        <w:rPr>
          <w:b/>
        </w:rPr>
      </w:pPr>
      <w:r>
        <w:t>Odpovědnost prodávajícího za vady dodaného zboží  se řídí těmito záručními podmínkami:</w:t>
      </w:r>
      <w:r>
        <w:rPr>
          <w:b/>
        </w:rPr>
        <w:t xml:space="preserve"> </w:t>
      </w:r>
    </w:p>
    <w:p w:rsidR="00CF58E7" w:rsidRPr="003A4247" w:rsidRDefault="003A4247" w:rsidP="003A4247">
      <w:pPr>
        <w:pStyle w:val="Bezmezer"/>
        <w:jc w:val="both"/>
      </w:pPr>
      <w:r w:rsidRPr="003A4247">
        <w:t xml:space="preserve">Na </w:t>
      </w:r>
      <w:r w:rsidR="00725356">
        <w:t>přístroje</w:t>
      </w:r>
      <w:r w:rsidRPr="003A4247">
        <w:t xml:space="preserve"> prodávající poskytuje záruku 24 měsíců</w:t>
      </w:r>
      <w:r w:rsidR="00CF58E7" w:rsidRPr="003A4247">
        <w:t>;</w:t>
      </w:r>
    </w:p>
    <w:p w:rsidR="003A4247" w:rsidRPr="003A4247" w:rsidRDefault="003A4247" w:rsidP="003A4247">
      <w:pPr>
        <w:pStyle w:val="Bezmezer"/>
        <w:jc w:val="both"/>
      </w:pPr>
      <w:r w:rsidRPr="003A4247">
        <w:t>Po dobu garance jsou náhradní díly a servisní práce bezplatné (veškeré takové náklady jdou k tíži prodávajícího);</w:t>
      </w:r>
    </w:p>
    <w:p w:rsidR="00CF58E7" w:rsidRDefault="00CF58E7" w:rsidP="003A4247">
      <w:pPr>
        <w:pStyle w:val="Bezmezer"/>
        <w:jc w:val="both"/>
      </w:pPr>
      <w:r>
        <w:t>Prodávající umožní v naléhavých případech telefonické konzultace (hot line).</w:t>
      </w:r>
    </w:p>
    <w:p w:rsidR="00CF58E7" w:rsidRDefault="00CF58E7" w:rsidP="003A4247">
      <w:pPr>
        <w:pStyle w:val="Bezmezer"/>
        <w:jc w:val="both"/>
      </w:pPr>
    </w:p>
    <w:p w:rsidR="00CF58E7" w:rsidRDefault="00CF58E7" w:rsidP="007E33BF">
      <w:pPr>
        <w:pStyle w:val="Bezmezer"/>
        <w:jc w:val="center"/>
        <w:rPr>
          <w:b/>
        </w:rPr>
      </w:pPr>
      <w:r>
        <w:rPr>
          <w:b/>
        </w:rPr>
        <w:t>VII. Ostatní ujednání</w:t>
      </w:r>
    </w:p>
    <w:p w:rsidR="00CF58E7" w:rsidRDefault="00936D4B" w:rsidP="003A4247">
      <w:pPr>
        <w:pStyle w:val="Bezmezer"/>
        <w:jc w:val="both"/>
      </w:pPr>
      <w:r>
        <w:t>Pokud kupující</w:t>
      </w:r>
      <w:r w:rsidR="007A207C">
        <w:t>,</w:t>
      </w:r>
      <w:r>
        <w:t xml:space="preserve"> do doby splatnosti faktury vystavené prodávajícím</w:t>
      </w:r>
      <w:r w:rsidR="007A207C">
        <w:t>,</w:t>
      </w:r>
      <w:r>
        <w:t xml:space="preserve"> zjistí, že prodávající nesplnil podmínky </w:t>
      </w:r>
      <w:r w:rsidR="007A207C">
        <w:t>stanovené v zadávacím řízení, vzniká kupujícím</w:t>
      </w:r>
      <w:r w:rsidR="00C92831">
        <w:t>u</w:t>
      </w:r>
      <w:r w:rsidR="007A207C">
        <w:t xml:space="preserve"> právo na odstoupení od smlouvy.</w:t>
      </w:r>
      <w:r w:rsidR="00CF58E7">
        <w:t xml:space="preserve"> Práva a povinnosti smluvních stran, pokud nejsou stanoveny touto smlouvou, řídí se </w:t>
      </w:r>
      <w:r w:rsidR="00C92831">
        <w:t>občanským</w:t>
      </w:r>
      <w:r w:rsidR="00CF58E7">
        <w:t xml:space="preserve"> zákoníkem a souvisejícími předpisy. Tato smlouva může být měněna a doplňována pouze písemnými dodatky podepsanými oprávněnými zástupci obou smluvních stran. Obě smluvní strany prohlašují, že smlouvu sepsaly na základě pravdivých údajů a souhlasí s jejím obsahem. Tato smlouva je sepsána ve dvou vyhotoveních, z nichž každá smluvní strana obdrží   jedno vyhotovení. Tato smlouva nabývá platnosti a účinnosti  dnem podpisu oprávněnými zástupci smluvních stran.</w:t>
      </w:r>
    </w:p>
    <w:p w:rsidR="003A4247" w:rsidRDefault="003A4247" w:rsidP="003A4247">
      <w:pPr>
        <w:pStyle w:val="Bezmezer"/>
        <w:jc w:val="both"/>
      </w:pPr>
    </w:p>
    <w:p w:rsidR="007E33BF" w:rsidRDefault="007E33BF" w:rsidP="003A4247">
      <w:pPr>
        <w:pStyle w:val="Bezmezer"/>
        <w:jc w:val="both"/>
      </w:pPr>
    </w:p>
    <w:p w:rsidR="007E33BF" w:rsidRDefault="007E33BF" w:rsidP="003A4247">
      <w:pPr>
        <w:pStyle w:val="Bezmezer"/>
        <w:jc w:val="both"/>
      </w:pPr>
    </w:p>
    <w:p w:rsidR="00CF58E7" w:rsidRDefault="00CF58E7" w:rsidP="003A4247">
      <w:pPr>
        <w:jc w:val="both"/>
        <w:rPr>
          <w:rFonts w:ascii="Calibri" w:hAnsi="Calibri" w:cs="Calibri"/>
        </w:rPr>
      </w:pPr>
    </w:p>
    <w:p w:rsidR="00CF58E7" w:rsidRDefault="00CF58E7" w:rsidP="007E33BF">
      <w:pPr>
        <w:pStyle w:val="Bezmezer"/>
      </w:pPr>
    </w:p>
    <w:p w:rsidR="00CF58E7" w:rsidRDefault="00CF58E7" w:rsidP="007E33BF">
      <w:pPr>
        <w:pStyle w:val="Bezmezer"/>
      </w:pPr>
      <w:r>
        <w:t>V Praze dne …………………….</w:t>
      </w:r>
    </w:p>
    <w:p w:rsidR="00CF58E7" w:rsidRDefault="00CF58E7" w:rsidP="007E33BF">
      <w:pPr>
        <w:pStyle w:val="Bezmezer"/>
      </w:pPr>
    </w:p>
    <w:p w:rsidR="00CF58E7" w:rsidRDefault="00CF58E7" w:rsidP="007E33BF">
      <w:pPr>
        <w:pStyle w:val="Bezmezer"/>
      </w:pPr>
    </w:p>
    <w:p w:rsidR="00CF58E7" w:rsidRDefault="00CF58E7" w:rsidP="007E33BF">
      <w:pPr>
        <w:pStyle w:val="Bezmezer"/>
      </w:pPr>
    </w:p>
    <w:p w:rsidR="00CF58E7" w:rsidRDefault="00CF58E7" w:rsidP="007E33BF">
      <w:pPr>
        <w:pStyle w:val="Bezmezer"/>
      </w:pPr>
    </w:p>
    <w:p w:rsidR="00CF58E7" w:rsidRDefault="00CF58E7" w:rsidP="007E33BF">
      <w:pPr>
        <w:pStyle w:val="Bezmezer"/>
      </w:pPr>
      <w:r>
        <w:t>Za prodávajícího:</w:t>
      </w:r>
      <w:r>
        <w:tab/>
      </w:r>
      <w:r>
        <w:tab/>
      </w:r>
      <w:r>
        <w:tab/>
      </w:r>
      <w:r>
        <w:tab/>
      </w:r>
      <w:r>
        <w:tab/>
        <w:t xml:space="preserve">                         Za kupujícího:</w:t>
      </w:r>
    </w:p>
    <w:p w:rsidR="00CF58E7" w:rsidRDefault="00CF58E7" w:rsidP="007E33BF">
      <w:pPr>
        <w:pStyle w:val="Bezmezer"/>
      </w:pPr>
    </w:p>
    <w:p w:rsidR="00CF58E7" w:rsidRDefault="00CF58E7" w:rsidP="007E33BF">
      <w:pPr>
        <w:pStyle w:val="Bezmezer"/>
      </w:pPr>
    </w:p>
    <w:p w:rsidR="00CF58E7" w:rsidRDefault="00CF58E7" w:rsidP="007E33BF">
      <w:pPr>
        <w:pStyle w:val="Bezmezer"/>
      </w:pPr>
      <w:r>
        <w:t xml:space="preserve">…………………………………             </w:t>
      </w:r>
      <w:r>
        <w:tab/>
      </w:r>
      <w:r>
        <w:tab/>
      </w:r>
      <w:r>
        <w:tab/>
      </w:r>
      <w:r>
        <w:tab/>
        <w:t xml:space="preserve">         </w:t>
      </w:r>
      <w:r w:rsidR="007E33BF">
        <w:t xml:space="preserve">             </w:t>
      </w:r>
      <w:r>
        <w:t xml:space="preserve">  ………………………………….         </w:t>
      </w:r>
    </w:p>
    <w:p w:rsidR="00CF58E7" w:rsidRDefault="00CF58E7" w:rsidP="007E33BF">
      <w:pPr>
        <w:pStyle w:val="Bezmezer"/>
      </w:pPr>
      <w:r>
        <w:tab/>
      </w:r>
      <w:r>
        <w:tab/>
      </w:r>
      <w:r>
        <w:tab/>
        <w:t xml:space="preserve">                   </w:t>
      </w:r>
      <w:r>
        <w:rPr>
          <w:color w:val="000000"/>
        </w:rPr>
        <w:tab/>
      </w:r>
      <w:r>
        <w:rPr>
          <w:color w:val="000000"/>
        </w:rPr>
        <w:tab/>
      </w:r>
      <w:r>
        <w:rPr>
          <w:color w:val="000000"/>
        </w:rPr>
        <w:tab/>
      </w:r>
      <w:r>
        <w:rPr>
          <w:color w:val="000000"/>
        </w:rPr>
        <w:tab/>
        <w:t xml:space="preserve">           Ing. Bc. Tomáš Langer</w:t>
      </w:r>
    </w:p>
    <w:p w:rsidR="00CF58E7" w:rsidRDefault="00CF58E7" w:rsidP="007E33BF">
      <w:pPr>
        <w:pStyle w:val="Bezmezer"/>
        <w:rPr>
          <w:color w:val="000000"/>
        </w:rPr>
      </w:pPr>
      <w:r>
        <w:tab/>
      </w:r>
      <w:r>
        <w:tab/>
      </w:r>
      <w:r>
        <w:tab/>
        <w:t xml:space="preserve">   </w:t>
      </w:r>
      <w:r>
        <w:rPr>
          <w:color w:val="000000"/>
        </w:rPr>
        <w:tab/>
      </w:r>
      <w:r>
        <w:rPr>
          <w:color w:val="000000"/>
        </w:rPr>
        <w:tab/>
      </w:r>
      <w:r>
        <w:rPr>
          <w:color w:val="000000"/>
        </w:rPr>
        <w:tab/>
      </w:r>
      <w:r>
        <w:rPr>
          <w:color w:val="000000"/>
        </w:rPr>
        <w:tab/>
      </w:r>
      <w:r>
        <w:rPr>
          <w:color w:val="000000"/>
        </w:rPr>
        <w:tab/>
      </w:r>
      <w:r>
        <w:rPr>
          <w:color w:val="000000"/>
        </w:rPr>
        <w:tab/>
        <w:t xml:space="preserve">     ředitel školy</w:t>
      </w:r>
    </w:p>
    <w:p w:rsidR="00CF58E7" w:rsidRDefault="00CF58E7" w:rsidP="007E33BF">
      <w:pPr>
        <w:pStyle w:val="Bezmezer"/>
      </w:pPr>
    </w:p>
    <w:sectPr w:rsidR="00CF58E7" w:rsidSect="00714B63">
      <w:headerReference w:type="default" r:id="rId7"/>
      <w:footerReference w:type="default" r:id="rId8"/>
      <w:pgSz w:w="11906" w:h="16838" w:code="9"/>
      <w:pgMar w:top="1985" w:right="1134" w:bottom="1418"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BFE" w:rsidRDefault="00FF1BFE" w:rsidP="005673A8">
      <w:pPr>
        <w:spacing w:after="0" w:line="240" w:lineRule="auto"/>
      </w:pPr>
      <w:r>
        <w:separator/>
      </w:r>
    </w:p>
  </w:endnote>
  <w:endnote w:type="continuationSeparator" w:id="0">
    <w:p w:rsidR="00FF1BFE" w:rsidRDefault="00FF1BFE" w:rsidP="0056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97" w:rsidRDefault="00D33A97">
    <w:pPr>
      <w:pStyle w:val="Zpat"/>
      <w:rPr>
        <w:sz w:val="20"/>
      </w:rPr>
    </w:pPr>
    <w:r>
      <w:rPr>
        <w:noProof/>
        <w:sz w:val="20"/>
        <w:lang w:eastAsia="cs-CZ"/>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52705</wp:posOffset>
              </wp:positionV>
              <wp:extent cx="5783580" cy="0"/>
              <wp:effectExtent l="0" t="0" r="26670" b="19050"/>
              <wp:wrapNone/>
              <wp:docPr id="1" name="Přímá spojnice 1"/>
              <wp:cNvGraphicFramePr/>
              <a:graphic xmlns:a="http://schemas.openxmlformats.org/drawingml/2006/main">
                <a:graphicData uri="http://schemas.microsoft.com/office/word/2010/wordprocessingShape">
                  <wps:wsp>
                    <wps:cNvCnPr/>
                    <wps:spPr>
                      <a:xfrm>
                        <a:off x="0" y="0"/>
                        <a:ext cx="5783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EDCB6" id="Přímá spojnice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4.15pt" to="454.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" strokecolor="black [3213]"/>
          </w:pict>
        </mc:Fallback>
      </mc:AlternateContent>
    </w:r>
  </w:p>
  <w:p w:rsidR="00156187" w:rsidRPr="00156187" w:rsidRDefault="00156187">
    <w:pPr>
      <w:pStyle w:val="Zpat"/>
      <w:rPr>
        <w:sz w:val="20"/>
      </w:rPr>
    </w:pPr>
    <w:r w:rsidRPr="00156187">
      <w:rPr>
        <w:sz w:val="20"/>
      </w:rPr>
      <w:t>IČ: 49624059</w:t>
    </w:r>
    <w:r w:rsidRPr="00156187">
      <w:rPr>
        <w:sz w:val="20"/>
      </w:rPr>
      <w:tab/>
    </w:r>
    <w:r w:rsidRPr="009D7FD2">
      <w:rPr>
        <w:b/>
        <w:sz w:val="20"/>
      </w:rPr>
      <w:t>www.spsgocar.cz</w:t>
    </w:r>
    <w:r w:rsidRPr="00156187">
      <w:rPr>
        <w:sz w:val="20"/>
      </w:rPr>
      <w:tab/>
      <w:t>Telefon: 261 217 206</w:t>
    </w:r>
  </w:p>
  <w:p w:rsidR="00156187" w:rsidRPr="00156187" w:rsidRDefault="00156187">
    <w:pPr>
      <w:pStyle w:val="Zpat"/>
      <w:rPr>
        <w:sz w:val="20"/>
      </w:rPr>
    </w:pPr>
    <w:r w:rsidRPr="00156187">
      <w:rPr>
        <w:sz w:val="20"/>
      </w:rPr>
      <w:t>DIČ: CZ49624059</w:t>
    </w:r>
    <w:r w:rsidRPr="00156187">
      <w:rPr>
        <w:sz w:val="20"/>
      </w:rPr>
      <w:tab/>
      <w:t xml:space="preserve">e-mail: </w:t>
    </w:r>
    <w:proofErr w:type="spellStart"/>
    <w:r w:rsidRPr="00156187">
      <w:rPr>
        <w:sz w:val="20"/>
      </w:rPr>
      <w:t>sekretariat</w:t>
    </w:r>
    <w:proofErr w:type="spellEnd"/>
    <w:r w:rsidRPr="00156187">
      <w:rPr>
        <w:sz w:val="20"/>
        <w:lang w:val="en-US"/>
      </w:rPr>
      <w:t>@spsgocar.cz</w:t>
    </w:r>
    <w:r w:rsidRPr="00156187">
      <w:rPr>
        <w:sz w:val="20"/>
      </w:rPr>
      <w:tab/>
      <w:t>Fax: 261 215 063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BFE" w:rsidRDefault="00FF1BFE" w:rsidP="005673A8">
      <w:pPr>
        <w:spacing w:after="0" w:line="240" w:lineRule="auto"/>
      </w:pPr>
      <w:r>
        <w:separator/>
      </w:r>
    </w:p>
  </w:footnote>
  <w:footnote w:type="continuationSeparator" w:id="0">
    <w:p w:rsidR="00FF1BFE" w:rsidRDefault="00FF1BFE" w:rsidP="00567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3A8" w:rsidRPr="005673A8" w:rsidRDefault="00341709" w:rsidP="00EF6687">
    <w:pPr>
      <w:pStyle w:val="Zhlav"/>
      <w:ind w:left="1332"/>
      <w:rPr>
        <w:b/>
        <w:sz w:val="28"/>
      </w:rPr>
    </w:pPr>
    <w:r>
      <w:rPr>
        <w:b/>
        <w:noProof/>
        <w:sz w:val="28"/>
        <w:lang w:eastAsia="cs-CZ"/>
      </w:rPr>
      <w:drawing>
        <wp:anchor distT="0" distB="0" distL="114300" distR="114300" simplePos="0" relativeHeight="251662336" behindDoc="0" locked="0" layoutInCell="1" allowOverlap="1" wp14:anchorId="5449EDCE" wp14:editId="3334CB3B">
          <wp:simplePos x="0" y="0"/>
          <wp:positionH relativeFrom="column">
            <wp:posOffset>5271770</wp:posOffset>
          </wp:positionH>
          <wp:positionV relativeFrom="paragraph">
            <wp:posOffset>29845</wp:posOffset>
          </wp:positionV>
          <wp:extent cx="719455" cy="719455"/>
          <wp:effectExtent l="0" t="0" r="4445" b="444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é-logo-zř.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sidR="003360C8">
      <w:rPr>
        <w:b/>
        <w:noProof/>
        <w:sz w:val="28"/>
        <w:lang w:eastAsia="cs-CZ"/>
      </w:rPr>
      <w:drawing>
        <wp:anchor distT="0" distB="0" distL="114300" distR="114300" simplePos="0" relativeHeight="251661312" behindDoc="0" locked="0" layoutInCell="1" allowOverlap="1" wp14:anchorId="67D7595C" wp14:editId="4B8BFBDB">
          <wp:simplePos x="0" y="0"/>
          <wp:positionH relativeFrom="column">
            <wp:posOffset>-1270</wp:posOffset>
          </wp:positionH>
          <wp:positionV relativeFrom="paragraph">
            <wp:posOffset>29845</wp:posOffset>
          </wp:positionV>
          <wp:extent cx="719455" cy="719455"/>
          <wp:effectExtent l="0" t="0" r="4445" b="444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školy - barevné.png"/>
                  <pic:cNvPicPr/>
                </pic:nvPicPr>
                <pic:blipFill>
                  <a:blip r:embed="rId2">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sidR="005673A8" w:rsidRPr="005673A8">
      <w:rPr>
        <w:b/>
        <w:sz w:val="28"/>
      </w:rPr>
      <w:t>STŘEDNÍ PRŮMYSLOVÁ ŠKOLA STAVEBNÍ JOSEFA GOČÁRA</w:t>
    </w:r>
  </w:p>
  <w:p w:rsidR="005673A8" w:rsidRPr="005673A8" w:rsidRDefault="005673A8" w:rsidP="00EF6687">
    <w:pPr>
      <w:pStyle w:val="Zhlav"/>
      <w:ind w:left="1332"/>
      <w:rPr>
        <w:b/>
        <w:sz w:val="28"/>
      </w:rPr>
    </w:pPr>
    <w:r w:rsidRPr="005673A8">
      <w:rPr>
        <w:b/>
        <w:sz w:val="28"/>
      </w:rPr>
      <w:t>PRAHA 4, DRUŽSTEVNÍ OCHOZ 3</w:t>
    </w:r>
  </w:p>
  <w:p w:rsidR="00F366A2" w:rsidRPr="00F366A2" w:rsidRDefault="00F366A2" w:rsidP="00F366A2">
    <w:pPr>
      <w:pStyle w:val="Zhlav"/>
      <w:ind w:left="1531"/>
      <w:rPr>
        <w:sz w:val="16"/>
      </w:rPr>
    </w:pPr>
  </w:p>
  <w:p w:rsidR="005673A8" w:rsidRPr="00F366A2" w:rsidRDefault="00F366A2" w:rsidP="00EF6687">
    <w:pPr>
      <w:pStyle w:val="Zhlav"/>
      <w:ind w:left="1332"/>
      <w:rPr>
        <w:sz w:val="28"/>
      </w:rPr>
    </w:pPr>
    <w:r w:rsidRPr="00F366A2">
      <w:rPr>
        <w:sz w:val="28"/>
      </w:rPr>
      <w:t>Družstevní ochoz 1659/3, 140 00 Praha 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113"/>
    <w:multiLevelType w:val="hybridMultilevel"/>
    <w:tmpl w:val="916ECE80"/>
    <w:lvl w:ilvl="0" w:tplc="CC68511E">
      <w:start w:val="15"/>
      <w:numFmt w:val="bullet"/>
      <w:lvlText w:val="-"/>
      <w:lvlJc w:val="left"/>
      <w:pPr>
        <w:ind w:left="1428" w:hanging="360"/>
      </w:pPr>
      <w:rPr>
        <w:rFonts w:ascii="Arial" w:eastAsiaTheme="minorHAnsi"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0EF4C06"/>
    <w:multiLevelType w:val="hybridMultilevel"/>
    <w:tmpl w:val="8272DA3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2" w15:restartNumberingAfterBreak="0">
    <w:nsid w:val="13043B0F"/>
    <w:multiLevelType w:val="hybridMultilevel"/>
    <w:tmpl w:val="79287E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6D5B7A"/>
    <w:multiLevelType w:val="hybridMultilevel"/>
    <w:tmpl w:val="E9002FFC"/>
    <w:lvl w:ilvl="0" w:tplc="DD326242">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300374"/>
    <w:multiLevelType w:val="hybridMultilevel"/>
    <w:tmpl w:val="73608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7C34D9"/>
    <w:multiLevelType w:val="hybridMultilevel"/>
    <w:tmpl w:val="5B76232C"/>
    <w:lvl w:ilvl="0" w:tplc="04050001">
      <w:start w:val="1"/>
      <w:numFmt w:val="bullet"/>
      <w:lvlText w:val=""/>
      <w:lvlJc w:val="left"/>
      <w:pPr>
        <w:tabs>
          <w:tab w:val="num" w:pos="-28"/>
        </w:tabs>
        <w:ind w:left="-2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4FD84538"/>
    <w:multiLevelType w:val="hybridMultilevel"/>
    <w:tmpl w:val="6C08E62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6E0196"/>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743742A4"/>
    <w:multiLevelType w:val="hybridMultilevel"/>
    <w:tmpl w:val="8484488C"/>
    <w:lvl w:ilvl="0" w:tplc="04050001">
      <w:start w:val="1"/>
      <w:numFmt w:val="bullet"/>
      <w:lvlText w:val=""/>
      <w:lvlJc w:val="left"/>
      <w:pPr>
        <w:tabs>
          <w:tab w:val="num" w:pos="-28"/>
        </w:tabs>
        <w:ind w:left="-28" w:hanging="360"/>
      </w:pPr>
      <w:rPr>
        <w:rFonts w:ascii="Symbol" w:hAnsi="Symbol" w:hint="default"/>
      </w:rPr>
    </w:lvl>
    <w:lvl w:ilvl="1" w:tplc="8F0EA422">
      <w:numFmt w:val="bullet"/>
      <w:lvlText w:val="-"/>
      <w:lvlJc w:val="left"/>
      <w:pPr>
        <w:tabs>
          <w:tab w:val="num" w:pos="692"/>
        </w:tabs>
        <w:ind w:left="692"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7A8B68B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B391C61"/>
    <w:multiLevelType w:val="hybridMultilevel"/>
    <w:tmpl w:val="F800A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2"/>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A8"/>
    <w:rsid w:val="000004BE"/>
    <w:rsid w:val="00024FFD"/>
    <w:rsid w:val="00033274"/>
    <w:rsid w:val="00035C52"/>
    <w:rsid w:val="00037A9D"/>
    <w:rsid w:val="00080552"/>
    <w:rsid w:val="00086C41"/>
    <w:rsid w:val="00092F58"/>
    <w:rsid w:val="000B596A"/>
    <w:rsid w:val="000C2B0B"/>
    <w:rsid w:val="000E0B0C"/>
    <w:rsid w:val="000F08F8"/>
    <w:rsid w:val="000F1964"/>
    <w:rsid w:val="000F4C60"/>
    <w:rsid w:val="000F70C9"/>
    <w:rsid w:val="00127A74"/>
    <w:rsid w:val="00130127"/>
    <w:rsid w:val="00130B3F"/>
    <w:rsid w:val="001339C5"/>
    <w:rsid w:val="00141959"/>
    <w:rsid w:val="00142D85"/>
    <w:rsid w:val="001467F5"/>
    <w:rsid w:val="00150F47"/>
    <w:rsid w:val="001511E5"/>
    <w:rsid w:val="00156187"/>
    <w:rsid w:val="00166CF1"/>
    <w:rsid w:val="00182A17"/>
    <w:rsid w:val="00190A7A"/>
    <w:rsid w:val="00192877"/>
    <w:rsid w:val="00194AF1"/>
    <w:rsid w:val="00195EC4"/>
    <w:rsid w:val="00197A8E"/>
    <w:rsid w:val="001B395D"/>
    <w:rsid w:val="001C52A3"/>
    <w:rsid w:val="001F063D"/>
    <w:rsid w:val="001F2EC3"/>
    <w:rsid w:val="001F65B7"/>
    <w:rsid w:val="001F65F4"/>
    <w:rsid w:val="002033D4"/>
    <w:rsid w:val="00204A2A"/>
    <w:rsid w:val="002153AA"/>
    <w:rsid w:val="00221897"/>
    <w:rsid w:val="00221F4B"/>
    <w:rsid w:val="00231BCC"/>
    <w:rsid w:val="0024566F"/>
    <w:rsid w:val="00253911"/>
    <w:rsid w:val="00255415"/>
    <w:rsid w:val="002614DA"/>
    <w:rsid w:val="002647E6"/>
    <w:rsid w:val="00266ABC"/>
    <w:rsid w:val="00274C06"/>
    <w:rsid w:val="00274D45"/>
    <w:rsid w:val="00275025"/>
    <w:rsid w:val="002801B2"/>
    <w:rsid w:val="002806AB"/>
    <w:rsid w:val="00284376"/>
    <w:rsid w:val="002A6E13"/>
    <w:rsid w:val="002B7490"/>
    <w:rsid w:val="002C334C"/>
    <w:rsid w:val="002C4973"/>
    <w:rsid w:val="002D2D18"/>
    <w:rsid w:val="002D4E66"/>
    <w:rsid w:val="00334907"/>
    <w:rsid w:val="00334E7A"/>
    <w:rsid w:val="003360C8"/>
    <w:rsid w:val="00341709"/>
    <w:rsid w:val="00355421"/>
    <w:rsid w:val="003657F8"/>
    <w:rsid w:val="003825E6"/>
    <w:rsid w:val="00383BC4"/>
    <w:rsid w:val="003A021B"/>
    <w:rsid w:val="003A20A0"/>
    <w:rsid w:val="003A4247"/>
    <w:rsid w:val="003B09CA"/>
    <w:rsid w:val="003B44AE"/>
    <w:rsid w:val="003C5FDF"/>
    <w:rsid w:val="003C7F96"/>
    <w:rsid w:val="003D3D1C"/>
    <w:rsid w:val="003D58BC"/>
    <w:rsid w:val="003D7C94"/>
    <w:rsid w:val="003F4A60"/>
    <w:rsid w:val="00407D23"/>
    <w:rsid w:val="004225D9"/>
    <w:rsid w:val="00431ABC"/>
    <w:rsid w:val="0043630F"/>
    <w:rsid w:val="00443FB9"/>
    <w:rsid w:val="00451CFB"/>
    <w:rsid w:val="00477286"/>
    <w:rsid w:val="004824D9"/>
    <w:rsid w:val="004A35A4"/>
    <w:rsid w:val="004A4A23"/>
    <w:rsid w:val="004A741B"/>
    <w:rsid w:val="004B1A8B"/>
    <w:rsid w:val="004B1C8D"/>
    <w:rsid w:val="004B2320"/>
    <w:rsid w:val="004B27A9"/>
    <w:rsid w:val="004B30B2"/>
    <w:rsid w:val="004C2E94"/>
    <w:rsid w:val="004E7DC0"/>
    <w:rsid w:val="004F132C"/>
    <w:rsid w:val="004F141D"/>
    <w:rsid w:val="004F2228"/>
    <w:rsid w:val="0050412E"/>
    <w:rsid w:val="0050434C"/>
    <w:rsid w:val="00506030"/>
    <w:rsid w:val="005204AC"/>
    <w:rsid w:val="0052174E"/>
    <w:rsid w:val="00530920"/>
    <w:rsid w:val="00540E9B"/>
    <w:rsid w:val="00560B34"/>
    <w:rsid w:val="00560BBD"/>
    <w:rsid w:val="005661D8"/>
    <w:rsid w:val="005673A8"/>
    <w:rsid w:val="00590A0E"/>
    <w:rsid w:val="005A0743"/>
    <w:rsid w:val="005C1AD5"/>
    <w:rsid w:val="005D0C8F"/>
    <w:rsid w:val="005D217E"/>
    <w:rsid w:val="005E2401"/>
    <w:rsid w:val="005E3422"/>
    <w:rsid w:val="005E406A"/>
    <w:rsid w:val="005F651F"/>
    <w:rsid w:val="00604BD8"/>
    <w:rsid w:val="00611D67"/>
    <w:rsid w:val="00616302"/>
    <w:rsid w:val="00657442"/>
    <w:rsid w:val="00665CE1"/>
    <w:rsid w:val="00670727"/>
    <w:rsid w:val="006747D1"/>
    <w:rsid w:val="0067621D"/>
    <w:rsid w:val="006771BE"/>
    <w:rsid w:val="0068521C"/>
    <w:rsid w:val="00686AC3"/>
    <w:rsid w:val="00687D68"/>
    <w:rsid w:val="006928E4"/>
    <w:rsid w:val="006B102D"/>
    <w:rsid w:val="006B7BEA"/>
    <w:rsid w:val="006D6209"/>
    <w:rsid w:val="006D7C1F"/>
    <w:rsid w:val="006E147C"/>
    <w:rsid w:val="006E2B86"/>
    <w:rsid w:val="006E5834"/>
    <w:rsid w:val="00711C9F"/>
    <w:rsid w:val="00713559"/>
    <w:rsid w:val="00714761"/>
    <w:rsid w:val="00714B63"/>
    <w:rsid w:val="00715293"/>
    <w:rsid w:val="00723343"/>
    <w:rsid w:val="00723FBA"/>
    <w:rsid w:val="007242E2"/>
    <w:rsid w:val="00725356"/>
    <w:rsid w:val="007435AC"/>
    <w:rsid w:val="007444E4"/>
    <w:rsid w:val="00745106"/>
    <w:rsid w:val="00752D0A"/>
    <w:rsid w:val="0076440B"/>
    <w:rsid w:val="00773B29"/>
    <w:rsid w:val="0077491F"/>
    <w:rsid w:val="007770DE"/>
    <w:rsid w:val="00784403"/>
    <w:rsid w:val="00785585"/>
    <w:rsid w:val="00786063"/>
    <w:rsid w:val="007A207C"/>
    <w:rsid w:val="007A3C90"/>
    <w:rsid w:val="007B5C65"/>
    <w:rsid w:val="007C4937"/>
    <w:rsid w:val="007D29F3"/>
    <w:rsid w:val="007E33BF"/>
    <w:rsid w:val="007E468E"/>
    <w:rsid w:val="007E4BA9"/>
    <w:rsid w:val="007F2F57"/>
    <w:rsid w:val="00800644"/>
    <w:rsid w:val="00803E92"/>
    <w:rsid w:val="00814700"/>
    <w:rsid w:val="00817328"/>
    <w:rsid w:val="008254B0"/>
    <w:rsid w:val="00827249"/>
    <w:rsid w:val="00833EBB"/>
    <w:rsid w:val="008454F4"/>
    <w:rsid w:val="0085413B"/>
    <w:rsid w:val="0086137F"/>
    <w:rsid w:val="00870F9B"/>
    <w:rsid w:val="0087352C"/>
    <w:rsid w:val="00874A8E"/>
    <w:rsid w:val="00880408"/>
    <w:rsid w:val="00884A90"/>
    <w:rsid w:val="00887FA7"/>
    <w:rsid w:val="008A4740"/>
    <w:rsid w:val="008A4CEE"/>
    <w:rsid w:val="008E5F3F"/>
    <w:rsid w:val="008F4994"/>
    <w:rsid w:val="008F679D"/>
    <w:rsid w:val="0090045B"/>
    <w:rsid w:val="00905000"/>
    <w:rsid w:val="009121EB"/>
    <w:rsid w:val="00916E62"/>
    <w:rsid w:val="0093267D"/>
    <w:rsid w:val="00936D4B"/>
    <w:rsid w:val="00937BB2"/>
    <w:rsid w:val="00941EB0"/>
    <w:rsid w:val="00943AF3"/>
    <w:rsid w:val="00945D82"/>
    <w:rsid w:val="0095448C"/>
    <w:rsid w:val="00955FF2"/>
    <w:rsid w:val="00957792"/>
    <w:rsid w:val="00957D23"/>
    <w:rsid w:val="009613AF"/>
    <w:rsid w:val="00980262"/>
    <w:rsid w:val="009A4126"/>
    <w:rsid w:val="009B0683"/>
    <w:rsid w:val="009B3149"/>
    <w:rsid w:val="009C76B7"/>
    <w:rsid w:val="009D0475"/>
    <w:rsid w:val="009D733B"/>
    <w:rsid w:val="009D7FD2"/>
    <w:rsid w:val="009E00CF"/>
    <w:rsid w:val="009E1475"/>
    <w:rsid w:val="009E712D"/>
    <w:rsid w:val="009F5702"/>
    <w:rsid w:val="00A1113A"/>
    <w:rsid w:val="00A47C07"/>
    <w:rsid w:val="00A52419"/>
    <w:rsid w:val="00A905FE"/>
    <w:rsid w:val="00A9377B"/>
    <w:rsid w:val="00A965F6"/>
    <w:rsid w:val="00AA4AE5"/>
    <w:rsid w:val="00AB27DB"/>
    <w:rsid w:val="00AC5E40"/>
    <w:rsid w:val="00AD00F4"/>
    <w:rsid w:val="00AF15C9"/>
    <w:rsid w:val="00B13DAA"/>
    <w:rsid w:val="00B16DE7"/>
    <w:rsid w:val="00B2626A"/>
    <w:rsid w:val="00B2761B"/>
    <w:rsid w:val="00B3261D"/>
    <w:rsid w:val="00B41D89"/>
    <w:rsid w:val="00B470CB"/>
    <w:rsid w:val="00B54664"/>
    <w:rsid w:val="00B54C0D"/>
    <w:rsid w:val="00B61B40"/>
    <w:rsid w:val="00B6624C"/>
    <w:rsid w:val="00B665D6"/>
    <w:rsid w:val="00B7176C"/>
    <w:rsid w:val="00B7774A"/>
    <w:rsid w:val="00B907D0"/>
    <w:rsid w:val="00BA7156"/>
    <w:rsid w:val="00BB351F"/>
    <w:rsid w:val="00BC584B"/>
    <w:rsid w:val="00BC6DAC"/>
    <w:rsid w:val="00BF56A8"/>
    <w:rsid w:val="00C168DF"/>
    <w:rsid w:val="00C23EEC"/>
    <w:rsid w:val="00C2477A"/>
    <w:rsid w:val="00C3628C"/>
    <w:rsid w:val="00C8014A"/>
    <w:rsid w:val="00C840F9"/>
    <w:rsid w:val="00C86629"/>
    <w:rsid w:val="00C870D2"/>
    <w:rsid w:val="00C900DB"/>
    <w:rsid w:val="00C92831"/>
    <w:rsid w:val="00C93E63"/>
    <w:rsid w:val="00CC1591"/>
    <w:rsid w:val="00CF006E"/>
    <w:rsid w:val="00CF5735"/>
    <w:rsid w:val="00CF58E7"/>
    <w:rsid w:val="00CF5920"/>
    <w:rsid w:val="00D03C8B"/>
    <w:rsid w:val="00D15D3D"/>
    <w:rsid w:val="00D16DA3"/>
    <w:rsid w:val="00D30933"/>
    <w:rsid w:val="00D33A97"/>
    <w:rsid w:val="00D44164"/>
    <w:rsid w:val="00D5385A"/>
    <w:rsid w:val="00D61F6F"/>
    <w:rsid w:val="00D62F6C"/>
    <w:rsid w:val="00D645DF"/>
    <w:rsid w:val="00D6463C"/>
    <w:rsid w:val="00D8656A"/>
    <w:rsid w:val="00DA1225"/>
    <w:rsid w:val="00DA270F"/>
    <w:rsid w:val="00DB4217"/>
    <w:rsid w:val="00DB50B2"/>
    <w:rsid w:val="00DD1813"/>
    <w:rsid w:val="00DD2EED"/>
    <w:rsid w:val="00DE20FA"/>
    <w:rsid w:val="00DE5115"/>
    <w:rsid w:val="00DE62E6"/>
    <w:rsid w:val="00DE7B00"/>
    <w:rsid w:val="00DF3D13"/>
    <w:rsid w:val="00E01A95"/>
    <w:rsid w:val="00E023A7"/>
    <w:rsid w:val="00E10D5E"/>
    <w:rsid w:val="00E23302"/>
    <w:rsid w:val="00E36BAA"/>
    <w:rsid w:val="00E37529"/>
    <w:rsid w:val="00E4311A"/>
    <w:rsid w:val="00E54C4C"/>
    <w:rsid w:val="00E60713"/>
    <w:rsid w:val="00E678F0"/>
    <w:rsid w:val="00E80A27"/>
    <w:rsid w:val="00E8549C"/>
    <w:rsid w:val="00E95408"/>
    <w:rsid w:val="00EA3688"/>
    <w:rsid w:val="00EB31C9"/>
    <w:rsid w:val="00ED1F70"/>
    <w:rsid w:val="00EF6687"/>
    <w:rsid w:val="00F04255"/>
    <w:rsid w:val="00F26E7E"/>
    <w:rsid w:val="00F33D09"/>
    <w:rsid w:val="00F352C2"/>
    <w:rsid w:val="00F366A2"/>
    <w:rsid w:val="00F63417"/>
    <w:rsid w:val="00F66C1F"/>
    <w:rsid w:val="00F6719F"/>
    <w:rsid w:val="00F964C9"/>
    <w:rsid w:val="00FB3BA8"/>
    <w:rsid w:val="00FC100B"/>
    <w:rsid w:val="00FD42F3"/>
    <w:rsid w:val="00FE253D"/>
    <w:rsid w:val="00FE69DA"/>
    <w:rsid w:val="00FE7301"/>
    <w:rsid w:val="00FF1BFE"/>
    <w:rsid w:val="00FF2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93C19E"/>
  <w15:docId w15:val="{B1734951-787C-4A62-B973-C68C9C88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semiHidden/>
    <w:unhideWhenUsed/>
    <w:qFormat/>
    <w:rsid w:val="00CF58E7"/>
    <w:pPr>
      <w:keepNext/>
      <w:spacing w:after="0" w:line="240" w:lineRule="auto"/>
      <w:jc w:val="both"/>
      <w:outlineLvl w:val="1"/>
    </w:pPr>
    <w:rPr>
      <w:rFonts w:ascii="Times New Roman" w:eastAsia="Times New Roman" w:hAnsi="Times New Roman" w:cs="Times New Roman"/>
      <w:sz w:val="28"/>
      <w:szCs w:val="20"/>
      <w:u w:val="single"/>
      <w:lang w:eastAsia="cs-CZ"/>
    </w:rPr>
  </w:style>
  <w:style w:type="paragraph" w:styleId="Nadpis3">
    <w:name w:val="heading 3"/>
    <w:basedOn w:val="Normln"/>
    <w:next w:val="Normln"/>
    <w:link w:val="Nadpis3Char"/>
    <w:semiHidden/>
    <w:unhideWhenUsed/>
    <w:qFormat/>
    <w:rsid w:val="00CF58E7"/>
    <w:pPr>
      <w:keepNext/>
      <w:spacing w:before="240" w:after="60" w:line="240" w:lineRule="auto"/>
      <w:outlineLvl w:val="2"/>
    </w:pPr>
    <w:rPr>
      <w:rFonts w:ascii="Cambria" w:eastAsia="Times New Roman" w:hAnsi="Cambria" w:cs="Times New Roman"/>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673A8"/>
    <w:pPr>
      <w:tabs>
        <w:tab w:val="center" w:pos="4536"/>
        <w:tab w:val="right" w:pos="9072"/>
      </w:tabs>
      <w:spacing w:after="0" w:line="240" w:lineRule="auto"/>
    </w:pPr>
  </w:style>
  <w:style w:type="character" w:customStyle="1" w:styleId="ZhlavChar">
    <w:name w:val="Záhlaví Char"/>
    <w:basedOn w:val="Standardnpsmoodstavce"/>
    <w:link w:val="Zhlav"/>
    <w:rsid w:val="005673A8"/>
  </w:style>
  <w:style w:type="paragraph" w:styleId="Zpat">
    <w:name w:val="footer"/>
    <w:basedOn w:val="Normln"/>
    <w:link w:val="ZpatChar"/>
    <w:uiPriority w:val="99"/>
    <w:unhideWhenUsed/>
    <w:rsid w:val="005673A8"/>
    <w:pPr>
      <w:tabs>
        <w:tab w:val="center" w:pos="4536"/>
        <w:tab w:val="right" w:pos="9072"/>
      </w:tabs>
      <w:spacing w:after="0" w:line="240" w:lineRule="auto"/>
    </w:pPr>
  </w:style>
  <w:style w:type="character" w:customStyle="1" w:styleId="ZpatChar">
    <w:name w:val="Zápatí Char"/>
    <w:basedOn w:val="Standardnpsmoodstavce"/>
    <w:link w:val="Zpat"/>
    <w:uiPriority w:val="99"/>
    <w:rsid w:val="005673A8"/>
  </w:style>
  <w:style w:type="paragraph" w:styleId="Textbubliny">
    <w:name w:val="Balloon Text"/>
    <w:basedOn w:val="Normln"/>
    <w:link w:val="TextbublinyChar"/>
    <w:uiPriority w:val="99"/>
    <w:semiHidden/>
    <w:unhideWhenUsed/>
    <w:rsid w:val="005673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73A8"/>
    <w:rPr>
      <w:rFonts w:ascii="Tahoma" w:hAnsi="Tahoma" w:cs="Tahoma"/>
      <w:sz w:val="16"/>
      <w:szCs w:val="16"/>
    </w:rPr>
  </w:style>
  <w:style w:type="table" w:styleId="Mkatabulky">
    <w:name w:val="Table Grid"/>
    <w:basedOn w:val="Normlntabulka"/>
    <w:uiPriority w:val="59"/>
    <w:rsid w:val="00714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C334C"/>
    <w:pPr>
      <w:spacing w:after="0" w:line="240" w:lineRule="auto"/>
    </w:pPr>
  </w:style>
  <w:style w:type="character" w:styleId="Hypertextovodkaz">
    <w:name w:val="Hyperlink"/>
    <w:basedOn w:val="Standardnpsmoodstavce"/>
    <w:uiPriority w:val="99"/>
    <w:unhideWhenUsed/>
    <w:rsid w:val="00156187"/>
    <w:rPr>
      <w:color w:val="0000FF" w:themeColor="hyperlink"/>
      <w:u w:val="single"/>
    </w:rPr>
  </w:style>
  <w:style w:type="character" w:customStyle="1" w:styleId="Nadpis2Char">
    <w:name w:val="Nadpis 2 Char"/>
    <w:basedOn w:val="Standardnpsmoodstavce"/>
    <w:link w:val="Nadpis2"/>
    <w:semiHidden/>
    <w:rsid w:val="00CF58E7"/>
    <w:rPr>
      <w:rFonts w:ascii="Times New Roman" w:eastAsia="Times New Roman" w:hAnsi="Times New Roman" w:cs="Times New Roman"/>
      <w:sz w:val="28"/>
      <w:szCs w:val="20"/>
      <w:u w:val="single"/>
      <w:lang w:eastAsia="cs-CZ"/>
    </w:rPr>
  </w:style>
  <w:style w:type="character" w:customStyle="1" w:styleId="Nadpis3Char">
    <w:name w:val="Nadpis 3 Char"/>
    <w:basedOn w:val="Standardnpsmoodstavce"/>
    <w:link w:val="Nadpis3"/>
    <w:semiHidden/>
    <w:rsid w:val="00CF58E7"/>
    <w:rPr>
      <w:rFonts w:ascii="Cambria" w:eastAsia="Times New Roman" w:hAnsi="Cambria" w:cs="Times New Roman"/>
      <w:b/>
      <w:bCs/>
      <w:sz w:val="26"/>
      <w:szCs w:val="26"/>
      <w:lang w:eastAsia="cs-CZ"/>
    </w:rPr>
  </w:style>
  <w:style w:type="paragraph" w:styleId="Zkladntext">
    <w:name w:val="Body Text"/>
    <w:basedOn w:val="Normln"/>
    <w:link w:val="ZkladntextChar"/>
    <w:semiHidden/>
    <w:unhideWhenUsed/>
    <w:rsid w:val="00CF58E7"/>
    <w:pPr>
      <w:snapToGrid w:val="0"/>
      <w:spacing w:after="0" w:line="240" w:lineRule="auto"/>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semiHidden/>
    <w:rsid w:val="00CF58E7"/>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semiHidden/>
    <w:unhideWhenUsed/>
    <w:rsid w:val="00CF58E7"/>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CF58E7"/>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CF58E7"/>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CF58E7"/>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unhideWhenUsed/>
    <w:rsid w:val="00CF58E7"/>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semiHidden/>
    <w:rsid w:val="00CF58E7"/>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semiHidden/>
    <w:unhideWhenUsed/>
    <w:rsid w:val="00CF58E7"/>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CF58E7"/>
    <w:rPr>
      <w:rFonts w:ascii="Times New Roman" w:eastAsia="Times New Roman" w:hAnsi="Times New Roman" w:cs="Times New Roman"/>
      <w:sz w:val="24"/>
      <w:szCs w:val="24"/>
      <w:lang w:eastAsia="cs-CZ"/>
    </w:rPr>
  </w:style>
  <w:style w:type="paragraph" w:customStyle="1" w:styleId="Standardntext">
    <w:name w:val="Standardní text"/>
    <w:basedOn w:val="Normln"/>
    <w:rsid w:val="00CF58E7"/>
    <w:pPr>
      <w:overflowPunct w:val="0"/>
      <w:autoSpaceDE w:val="0"/>
      <w:autoSpaceDN w:val="0"/>
      <w:adjustRightInd w:val="0"/>
      <w:spacing w:after="0" w:line="240" w:lineRule="auto"/>
    </w:pPr>
    <w:rPr>
      <w:rFonts w:ascii="Times New Roman" w:eastAsia="Times New Roman" w:hAnsi="Times New Roman" w:cs="Times New Roman"/>
      <w:noProof/>
      <w:sz w:val="24"/>
      <w:szCs w:val="20"/>
      <w:lang w:eastAsia="cs-CZ"/>
    </w:rPr>
  </w:style>
  <w:style w:type="paragraph" w:styleId="Prosttext">
    <w:name w:val="Plain Text"/>
    <w:basedOn w:val="Normln"/>
    <w:link w:val="ProsttextChar"/>
    <w:uiPriority w:val="99"/>
    <w:unhideWhenUsed/>
    <w:rsid w:val="00E37529"/>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E37529"/>
    <w:rPr>
      <w:rFonts w:ascii="Consolas" w:hAnsi="Consolas"/>
      <w:sz w:val="21"/>
      <w:szCs w:val="21"/>
    </w:rPr>
  </w:style>
  <w:style w:type="paragraph" w:styleId="Odstavecseseznamem">
    <w:name w:val="List Paragraph"/>
    <w:basedOn w:val="Normln"/>
    <w:uiPriority w:val="34"/>
    <w:qFormat/>
    <w:rsid w:val="00E37529"/>
    <w:pPr>
      <w:spacing w:after="0" w:line="240" w:lineRule="auto"/>
      <w:ind w:left="720"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3</Pages>
  <Words>561</Words>
  <Characters>3316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working</dc:creator>
  <cp:lastModifiedBy>Kapounová Libuše</cp:lastModifiedBy>
  <cp:revision>72</cp:revision>
  <cp:lastPrinted>2016-11-07T08:40:00Z</cp:lastPrinted>
  <dcterms:created xsi:type="dcterms:W3CDTF">2014-05-12T09:18:00Z</dcterms:created>
  <dcterms:modified xsi:type="dcterms:W3CDTF">2016-11-24T12:13:00Z</dcterms:modified>
</cp:coreProperties>
</file>