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40C8" w14:textId="6B6A6874" w:rsidR="00467EA3" w:rsidRPr="000643F1" w:rsidRDefault="00467EA3" w:rsidP="00467EA3">
      <w:pPr>
        <w:rPr>
          <w:rFonts w:ascii="Times New Roman" w:hAnsi="Times New Roman" w:cs="Times New Roman"/>
        </w:rPr>
      </w:pPr>
      <w:bookmarkStart w:id="0" w:name="_GoBack"/>
      <w:r w:rsidRPr="000643F1">
        <w:rPr>
          <w:rFonts w:ascii="Times New Roman" w:hAnsi="Times New Roman" w:cs="Times New Roman"/>
          <w:bCs/>
        </w:rPr>
        <w:t>Objednávka v rámci projektu</w:t>
      </w:r>
      <w:r w:rsidRPr="000643F1">
        <w:rPr>
          <w:rFonts w:ascii="Times New Roman" w:hAnsi="Times New Roman" w:cs="Times New Roman"/>
          <w:b/>
          <w:bCs/>
        </w:rPr>
        <w:t xml:space="preserve"> Analýza a návrh optimálního nastavení oběhu dokumentů v návaznosti na implementaci nového systému elektronické spisové služby ve vybraných organizacích resortu MPSV (OPOD)</w:t>
      </w:r>
      <w:r w:rsidRPr="000643F1">
        <w:rPr>
          <w:rFonts w:ascii="Times New Roman" w:hAnsi="Times New Roman" w:cs="Times New Roman"/>
        </w:rPr>
        <w:t xml:space="preserve">, </w:t>
      </w:r>
      <w:proofErr w:type="spellStart"/>
      <w:r w:rsidRPr="000643F1">
        <w:rPr>
          <w:rFonts w:ascii="Times New Roman" w:hAnsi="Times New Roman" w:cs="Times New Roman"/>
        </w:rPr>
        <w:t>reg</w:t>
      </w:r>
      <w:proofErr w:type="spellEnd"/>
      <w:r w:rsidRPr="000643F1">
        <w:rPr>
          <w:rFonts w:ascii="Times New Roman" w:hAnsi="Times New Roman" w:cs="Times New Roman"/>
        </w:rPr>
        <w:t xml:space="preserve">. </w:t>
      </w:r>
      <w:proofErr w:type="gramStart"/>
      <w:r w:rsidRPr="000643F1">
        <w:rPr>
          <w:rFonts w:ascii="Times New Roman" w:hAnsi="Times New Roman" w:cs="Times New Roman"/>
        </w:rPr>
        <w:t>číslo</w:t>
      </w:r>
      <w:proofErr w:type="gramEnd"/>
      <w:r w:rsidRPr="000643F1">
        <w:rPr>
          <w:rFonts w:ascii="Times New Roman" w:hAnsi="Times New Roman" w:cs="Times New Roman"/>
        </w:rPr>
        <w:t>: CZ.03.4.74/0.0/0.0/15_025/0006083</w:t>
      </w:r>
    </w:p>
    <w:p w14:paraId="1508A0EC" w14:textId="5F894AC6" w:rsidR="00467EA3" w:rsidRPr="000643F1" w:rsidRDefault="00467EA3" w:rsidP="00467EA3">
      <w:pPr>
        <w:rPr>
          <w:rFonts w:ascii="Times New Roman" w:hAnsi="Times New Roman" w:cs="Times New Roman"/>
        </w:rPr>
      </w:pPr>
      <w:r w:rsidRPr="000643F1">
        <w:rPr>
          <w:rFonts w:ascii="Times New Roman" w:hAnsi="Times New Roman" w:cs="Times New Roman"/>
        </w:rPr>
        <w:t xml:space="preserve">Na základě Rámcové dohody o poskytování služeb </w:t>
      </w:r>
      <w:r w:rsidRPr="000643F1">
        <w:rPr>
          <w:rFonts w:ascii="Times New Roman" w:hAnsi="Times New Roman" w:cs="Times New Roman"/>
          <w:b/>
        </w:rPr>
        <w:t xml:space="preserve">Expertní a poradenské služby v oblasti optimalizace identifikovaných procesů oběhu dokumentů v resortu MPSV </w:t>
      </w:r>
      <w:r w:rsidRPr="000643F1">
        <w:rPr>
          <w:rFonts w:ascii="Times New Roman" w:hAnsi="Times New Roman" w:cs="Times New Roman"/>
        </w:rPr>
        <w:t>uzavřené dne 18. 9. 2018 objednáváme optimalizaci procesů – Etapa 2 – Optimalizace základních procesů.</w:t>
      </w:r>
    </w:p>
    <w:p w14:paraId="24D584DD" w14:textId="6B7F7DC3" w:rsidR="00467EA3" w:rsidRPr="000643F1" w:rsidRDefault="00467EA3" w:rsidP="00467EA3">
      <w:pPr>
        <w:rPr>
          <w:rFonts w:ascii="Times New Roman" w:hAnsi="Times New Roman" w:cs="Times New Roman"/>
          <w:b/>
        </w:rPr>
      </w:pPr>
      <w:r w:rsidRPr="000643F1">
        <w:rPr>
          <w:rFonts w:ascii="Times New Roman" w:hAnsi="Times New Roman" w:cs="Times New Roman"/>
          <w:b/>
        </w:rPr>
        <w:t>Podrobný popis zadání dílčí objednávky je uveden v příloze č. 1 této objednávky.</w:t>
      </w:r>
    </w:p>
    <w:p w14:paraId="2E56C697" w14:textId="77777777" w:rsidR="00467EA3" w:rsidRPr="000643F1" w:rsidRDefault="00467EA3" w:rsidP="00467EA3">
      <w:pPr>
        <w:rPr>
          <w:rFonts w:ascii="Times New Roman" w:hAnsi="Times New Roman" w:cs="Times New Roman"/>
        </w:rPr>
      </w:pPr>
      <w:r w:rsidRPr="000643F1">
        <w:rPr>
          <w:rFonts w:ascii="Times New Roman" w:hAnsi="Times New Roman" w:cs="Times New Roman"/>
        </w:rPr>
        <w:t>Do tří dnů od doručení této objednávky písemně informujte Zadavatele o akceptaci objednávky. Součástí akceptace bude závazný odhad pracnosti s uvedením závazného termínu splnění úkolu. Zadavatel se do dvou dnů od obdržení odhadu písemně vyjádří. V případě schválení odhadu Dodavatel neprodleně započne s plněním úkolu.</w:t>
      </w:r>
    </w:p>
    <w:p w14:paraId="520D5117" w14:textId="7B77000B" w:rsidR="00467EA3" w:rsidRPr="000643F1" w:rsidRDefault="00467EA3" w:rsidP="00467EA3">
      <w:pPr>
        <w:rPr>
          <w:rFonts w:ascii="Times New Roman" w:hAnsi="Times New Roman" w:cs="Times New Roman"/>
        </w:rPr>
      </w:pPr>
      <w:r w:rsidRPr="000643F1">
        <w:rPr>
          <w:rFonts w:ascii="Times New Roman" w:hAnsi="Times New Roman" w:cs="Times New Roman"/>
        </w:rPr>
        <w:t xml:space="preserve">Požadovaný termín dokončení je </w:t>
      </w:r>
      <w:r w:rsidR="004D6DA2" w:rsidRPr="000643F1">
        <w:rPr>
          <w:rFonts w:ascii="Times New Roman" w:hAnsi="Times New Roman" w:cs="Times New Roman"/>
        </w:rPr>
        <w:t>20</w:t>
      </w:r>
      <w:r w:rsidRPr="000643F1">
        <w:rPr>
          <w:rFonts w:ascii="Times New Roman" w:hAnsi="Times New Roman" w:cs="Times New Roman"/>
        </w:rPr>
        <w:t>. 1</w:t>
      </w:r>
      <w:r w:rsidR="004D6DA2" w:rsidRPr="000643F1">
        <w:rPr>
          <w:rFonts w:ascii="Times New Roman" w:hAnsi="Times New Roman" w:cs="Times New Roman"/>
        </w:rPr>
        <w:t>1</w:t>
      </w:r>
      <w:r w:rsidRPr="000643F1">
        <w:rPr>
          <w:rFonts w:ascii="Times New Roman" w:hAnsi="Times New Roman" w:cs="Times New Roman"/>
        </w:rPr>
        <w:t>. 2018.</w:t>
      </w:r>
    </w:p>
    <w:p w14:paraId="750BCE65" w14:textId="77777777" w:rsidR="00EF7893" w:rsidRPr="000643F1" w:rsidRDefault="00467EA3" w:rsidP="00467EA3">
      <w:pPr>
        <w:rPr>
          <w:rFonts w:ascii="Times New Roman" w:hAnsi="Times New Roman" w:cs="Times New Roman"/>
        </w:rPr>
      </w:pPr>
      <w:r w:rsidRPr="000643F1">
        <w:rPr>
          <w:rFonts w:ascii="Times New Roman" w:hAnsi="Times New Roman" w:cs="Times New Roman"/>
        </w:rPr>
        <w:t xml:space="preserve">Předpokládaná časová náročnost je </w:t>
      </w:r>
      <w:r w:rsidR="00CC06A1" w:rsidRPr="000643F1">
        <w:rPr>
          <w:rFonts w:ascii="Times New Roman" w:hAnsi="Times New Roman" w:cs="Times New Roman"/>
        </w:rPr>
        <w:t>416</w:t>
      </w:r>
      <w:r w:rsidRPr="000643F1">
        <w:rPr>
          <w:rFonts w:ascii="Times New Roman" w:hAnsi="Times New Roman" w:cs="Times New Roman"/>
        </w:rPr>
        <w:t xml:space="preserve"> hodin, která může být v případě realizace volitelných úkolů navýšena až na </w:t>
      </w:r>
      <w:r w:rsidR="00CC06A1" w:rsidRPr="000643F1">
        <w:rPr>
          <w:rFonts w:ascii="Times New Roman" w:hAnsi="Times New Roman" w:cs="Times New Roman"/>
        </w:rPr>
        <w:t>432</w:t>
      </w:r>
      <w:r w:rsidRPr="000643F1">
        <w:rPr>
          <w:rFonts w:ascii="Times New Roman" w:hAnsi="Times New Roman" w:cs="Times New Roman"/>
        </w:rPr>
        <w:t xml:space="preserve"> hodin.</w:t>
      </w:r>
      <w:r w:rsidR="00EF7893" w:rsidRPr="000643F1">
        <w:rPr>
          <w:rFonts w:ascii="Times New Roman" w:hAnsi="Times New Roman" w:cs="Times New Roman"/>
        </w:rPr>
        <w:t xml:space="preserve"> </w:t>
      </w:r>
      <w:r w:rsidRPr="000643F1">
        <w:rPr>
          <w:rFonts w:ascii="Times New Roman" w:hAnsi="Times New Roman" w:cs="Times New Roman"/>
        </w:rPr>
        <w:t xml:space="preserve">Maximální cena objednávky je </w:t>
      </w:r>
      <w:r w:rsidR="00CC06A1" w:rsidRPr="000643F1">
        <w:rPr>
          <w:rFonts w:ascii="Times New Roman" w:hAnsi="Times New Roman" w:cs="Times New Roman"/>
        </w:rPr>
        <w:t>429 840</w:t>
      </w:r>
      <w:r w:rsidRPr="000643F1">
        <w:rPr>
          <w:rFonts w:ascii="Times New Roman" w:hAnsi="Times New Roman" w:cs="Times New Roman"/>
        </w:rPr>
        <w:t xml:space="preserve"> Kč bez DPH, </w:t>
      </w:r>
      <w:r w:rsidR="00CC06A1" w:rsidRPr="000643F1">
        <w:rPr>
          <w:rFonts w:ascii="Times New Roman" w:hAnsi="Times New Roman" w:cs="Times New Roman"/>
        </w:rPr>
        <w:t>520 106,4</w:t>
      </w:r>
      <w:r w:rsidRPr="000643F1">
        <w:rPr>
          <w:rFonts w:ascii="Times New Roman" w:hAnsi="Times New Roman" w:cs="Times New Roman"/>
        </w:rPr>
        <w:t xml:space="preserve"> Kč včetně DPH. </w:t>
      </w:r>
    </w:p>
    <w:p w14:paraId="7E0AA734" w14:textId="60F9E410" w:rsidR="00467EA3" w:rsidRPr="000643F1" w:rsidRDefault="00467EA3" w:rsidP="00467EA3">
      <w:pPr>
        <w:rPr>
          <w:rFonts w:ascii="Times New Roman" w:hAnsi="Times New Roman" w:cs="Times New Roman"/>
        </w:rPr>
      </w:pPr>
      <w:r w:rsidRPr="000643F1">
        <w:rPr>
          <w:rFonts w:ascii="Times New Roman" w:hAnsi="Times New Roman" w:cs="Times New Roman"/>
        </w:rPr>
        <w:t xml:space="preserve">Požadavek na dodavatele: Na faktuře musí být uvedeno: „Jedná se o projekt hrazený z Operačního programu Zaměstnanost, </w:t>
      </w:r>
      <w:proofErr w:type="spellStart"/>
      <w:r w:rsidRPr="000643F1">
        <w:rPr>
          <w:rFonts w:ascii="Times New Roman" w:hAnsi="Times New Roman" w:cs="Times New Roman"/>
        </w:rPr>
        <w:t>reg</w:t>
      </w:r>
      <w:proofErr w:type="spellEnd"/>
      <w:r w:rsidRPr="000643F1">
        <w:rPr>
          <w:rFonts w:ascii="Times New Roman" w:hAnsi="Times New Roman" w:cs="Times New Roman"/>
        </w:rPr>
        <w:t xml:space="preserve">. </w:t>
      </w:r>
      <w:proofErr w:type="gramStart"/>
      <w:r w:rsidRPr="000643F1">
        <w:rPr>
          <w:rFonts w:ascii="Times New Roman" w:hAnsi="Times New Roman" w:cs="Times New Roman"/>
        </w:rPr>
        <w:t>číslo</w:t>
      </w:r>
      <w:proofErr w:type="gramEnd"/>
      <w:r w:rsidRPr="000643F1">
        <w:rPr>
          <w:rFonts w:ascii="Times New Roman" w:hAnsi="Times New Roman" w:cs="Times New Roman"/>
        </w:rPr>
        <w:t>: CZ.03.4.74/0.0/0.0/15_025/0006083, Analýza a návrh optimálního nastavení oběhu dokumentů v návaznosti na implementaci nového systému elektronické spisové služby ve vybraných organizacích resortu MPSV (OPOD)“.</w:t>
      </w:r>
    </w:p>
    <w:p w14:paraId="2E1843EE" w14:textId="4B4C8887" w:rsidR="00467EA3" w:rsidRPr="000643F1" w:rsidRDefault="00467EA3" w:rsidP="00EF7893">
      <w:pPr>
        <w:rPr>
          <w:rFonts w:ascii="Times New Roman" w:hAnsi="Times New Roman" w:cs="Times New Roman"/>
        </w:rPr>
      </w:pPr>
      <w:r w:rsidRPr="000643F1">
        <w:rPr>
          <w:rFonts w:ascii="Times New Roman" w:hAnsi="Times New Roman" w:cs="Times New Roman"/>
        </w:rPr>
        <w:t>Doba splatnosti 30 dnů. Kontaktní osobou je Mgr. Lukáš Papula.</w:t>
      </w:r>
      <w:r w:rsidR="00EF7893" w:rsidRPr="000643F1">
        <w:rPr>
          <w:rFonts w:ascii="Times New Roman" w:hAnsi="Times New Roman" w:cs="Times New Roman"/>
        </w:rPr>
        <w:t xml:space="preserve"> </w:t>
      </w:r>
      <w:r w:rsidRPr="000643F1">
        <w:rPr>
          <w:rFonts w:ascii="Times New Roman" w:hAnsi="Times New Roman" w:cs="Times New Roman"/>
        </w:rPr>
        <w:t>Plnění bude zajištěno:</w:t>
      </w:r>
      <w:r w:rsidR="00EF7893" w:rsidRPr="000643F1">
        <w:rPr>
          <w:rFonts w:ascii="Times New Roman" w:hAnsi="Times New Roman" w:cs="Times New Roman"/>
        </w:rPr>
        <w:t xml:space="preserve"> </w:t>
      </w:r>
      <w:proofErr w:type="spellStart"/>
      <w:r w:rsidRPr="000643F1">
        <w:rPr>
          <w:rFonts w:ascii="Times New Roman" w:hAnsi="Times New Roman" w:cs="Times New Roman"/>
        </w:rPr>
        <w:t>Good</w:t>
      </w:r>
      <w:proofErr w:type="spellEnd"/>
      <w:r w:rsidRPr="000643F1">
        <w:rPr>
          <w:rFonts w:ascii="Times New Roman" w:hAnsi="Times New Roman" w:cs="Times New Roman"/>
        </w:rPr>
        <w:t xml:space="preserve"> </w:t>
      </w:r>
      <w:proofErr w:type="spellStart"/>
      <w:r w:rsidRPr="000643F1">
        <w:rPr>
          <w:rFonts w:ascii="Times New Roman" w:hAnsi="Times New Roman" w:cs="Times New Roman"/>
        </w:rPr>
        <w:t>at</w:t>
      </w:r>
      <w:proofErr w:type="spellEnd"/>
      <w:r w:rsidRPr="000643F1">
        <w:rPr>
          <w:rFonts w:ascii="Times New Roman" w:hAnsi="Times New Roman" w:cs="Times New Roman"/>
        </w:rPr>
        <w:t xml:space="preserve"> IT.com s.r.o.</w:t>
      </w:r>
      <w:r w:rsidR="00EF7893" w:rsidRPr="000643F1">
        <w:rPr>
          <w:rFonts w:ascii="Times New Roman" w:hAnsi="Times New Roman" w:cs="Times New Roman"/>
        </w:rPr>
        <w:t xml:space="preserve">, </w:t>
      </w:r>
      <w:r w:rsidRPr="000643F1">
        <w:rPr>
          <w:rFonts w:ascii="Times New Roman" w:hAnsi="Times New Roman" w:cs="Times New Roman"/>
        </w:rPr>
        <w:t>Rybná 716/24, 110 00 Praha 1</w:t>
      </w:r>
      <w:r w:rsidR="00EF7893" w:rsidRPr="000643F1">
        <w:rPr>
          <w:rFonts w:ascii="Times New Roman" w:hAnsi="Times New Roman" w:cs="Times New Roman"/>
        </w:rPr>
        <w:t xml:space="preserve">, </w:t>
      </w:r>
      <w:r w:rsidRPr="000643F1">
        <w:rPr>
          <w:rFonts w:ascii="Times New Roman" w:hAnsi="Times New Roman" w:cs="Times New Roman"/>
        </w:rPr>
        <w:t>IČ: 24273881</w:t>
      </w:r>
    </w:p>
    <w:bookmarkEnd w:id="0"/>
    <w:p w14:paraId="73F2D47B" w14:textId="77777777" w:rsidR="00467EA3" w:rsidRDefault="00467EA3" w:rsidP="00467EA3">
      <w:pPr>
        <w:rPr>
          <w:rStyle w:val="Zvraznn"/>
        </w:rPr>
      </w:pPr>
    </w:p>
    <w:p w14:paraId="63DCB8B3" w14:textId="5E89E6DC" w:rsidR="00467EA3" w:rsidRDefault="00467EA3" w:rsidP="00C853BA">
      <w:pPr>
        <w:pStyle w:val="Nadpis1"/>
      </w:pPr>
    </w:p>
    <w:p w14:paraId="2A16C9F5" w14:textId="7BD8836F" w:rsidR="00467EA3" w:rsidRDefault="00467EA3" w:rsidP="00AC6CE3"/>
    <w:p w14:paraId="3C3741B2" w14:textId="77777777" w:rsidR="00467EA3" w:rsidRDefault="00467EA3" w:rsidP="00AC6CE3"/>
    <w:p w14:paraId="6F268452" w14:textId="77777777" w:rsidR="00467EA3" w:rsidRDefault="00467EA3" w:rsidP="00AC6CE3"/>
    <w:p w14:paraId="601042E3" w14:textId="77777777" w:rsidR="00467EA3" w:rsidRDefault="00467EA3" w:rsidP="00AC6CE3"/>
    <w:p w14:paraId="706B4A21" w14:textId="77777777" w:rsidR="00467EA3" w:rsidRDefault="00467EA3" w:rsidP="00467EA3">
      <w:pPr>
        <w:pageBreakBefore/>
        <w:rPr>
          <w:rStyle w:val="Zvraznn"/>
        </w:rPr>
      </w:pPr>
      <w:r>
        <w:rPr>
          <w:rStyle w:val="Zvraznn"/>
        </w:rPr>
        <w:lastRenderedPageBreak/>
        <w:t>Příloha č. 1 – Podrobné zadání dílčí objednávky</w:t>
      </w:r>
    </w:p>
    <w:p w14:paraId="5F07D7C9" w14:textId="77777777" w:rsidR="00467EA3" w:rsidRPr="00057E20" w:rsidRDefault="00467EA3" w:rsidP="00467EA3">
      <w:pPr>
        <w:jc w:val="center"/>
        <w:rPr>
          <w:rStyle w:val="Zvraznn"/>
          <w:sz w:val="32"/>
          <w:szCs w:val="32"/>
        </w:rPr>
      </w:pPr>
      <w:r w:rsidRPr="00057E20">
        <w:rPr>
          <w:rStyle w:val="Zvraznn"/>
          <w:sz w:val="32"/>
          <w:szCs w:val="32"/>
        </w:rPr>
        <w:t>Optimalizace procesů</w:t>
      </w:r>
    </w:p>
    <w:p w14:paraId="4AEE2757" w14:textId="2CB3E255" w:rsidR="00467EA3" w:rsidRPr="00057E20" w:rsidRDefault="00467EA3" w:rsidP="00467EA3">
      <w:pPr>
        <w:jc w:val="center"/>
        <w:rPr>
          <w:rStyle w:val="Zvraznn"/>
          <w:sz w:val="32"/>
          <w:szCs w:val="32"/>
        </w:rPr>
      </w:pPr>
      <w:r w:rsidRPr="00057E20">
        <w:rPr>
          <w:rStyle w:val="Zvraznn"/>
          <w:sz w:val="32"/>
          <w:szCs w:val="32"/>
        </w:rPr>
        <w:t xml:space="preserve">Etapa </w:t>
      </w:r>
      <w:r>
        <w:rPr>
          <w:rStyle w:val="Zvraznn"/>
          <w:sz w:val="32"/>
          <w:szCs w:val="32"/>
        </w:rPr>
        <w:t>2</w:t>
      </w:r>
      <w:r w:rsidRPr="00057E20">
        <w:rPr>
          <w:rStyle w:val="Zvraznn"/>
          <w:sz w:val="32"/>
          <w:szCs w:val="32"/>
        </w:rPr>
        <w:t xml:space="preserve"> – </w:t>
      </w:r>
      <w:r>
        <w:rPr>
          <w:rStyle w:val="Zvraznn"/>
          <w:sz w:val="32"/>
          <w:szCs w:val="32"/>
        </w:rPr>
        <w:t>Optimalizace základních procesů</w:t>
      </w:r>
    </w:p>
    <w:p w14:paraId="2C5EE6D2" w14:textId="16C80784" w:rsidR="00467EA3" w:rsidRPr="00467EA3" w:rsidRDefault="00467EA3" w:rsidP="00AC6CE3">
      <w:pPr>
        <w:rPr>
          <w:b/>
        </w:rPr>
      </w:pPr>
      <w:r w:rsidRPr="00467EA3">
        <w:rPr>
          <w:b/>
        </w:rPr>
        <w:t>Popis plnění:</w:t>
      </w:r>
    </w:p>
    <w:p w14:paraId="753210DE" w14:textId="3AECE01F" w:rsidR="00AC6CE3" w:rsidRDefault="00AC6CE3" w:rsidP="00AC6CE3">
      <w:r>
        <w:t xml:space="preserve">Následující tabulka popisuje požadované úkoly vytvářející dílčí zadání pro Dodavatele optimalizace architektury a procesů OPOD v rámci etapy </w:t>
      </w:r>
      <w:r w:rsidR="00763843">
        <w:t>optimalizace základních procesů</w:t>
      </w:r>
      <w:r>
        <w:t>.</w:t>
      </w:r>
    </w:p>
    <w:p w14:paraId="1CBE0305" w14:textId="77777777" w:rsidR="00AC6CE3" w:rsidRDefault="00AC6CE3" w:rsidP="00AC6CE3">
      <w:r>
        <w:t xml:space="preserve">Úkoly jsou dvojího typu – mandatorní úkoly (v tabulce označované jako „M“) a volitelné úkoly (v tabulce označované jako „V“). </w:t>
      </w:r>
      <w:r w:rsidR="00813DB1">
        <w:t>M</w:t>
      </w:r>
      <w:r>
        <w:t xml:space="preserve">andatorní úkoly musí Dodavatel v rámci svého plnění </w:t>
      </w:r>
      <w:r w:rsidR="00813DB1">
        <w:t>splnit vždy. Volitelné úkoly, pak pouze v případě nastali-li okolnosti vyžadující splnění úkolu v důsledku zpracování předcházejících úkolů či v důsledku vnějších vlivů.</w:t>
      </w:r>
    </w:p>
    <w:p w14:paraId="40869FB9" w14:textId="77777777" w:rsidR="00E7343E" w:rsidRDefault="00E7343E" w:rsidP="00AC6CE3">
      <w:r>
        <w:t>U každého z úkolů je uveden odhadovaný či očekávaný rozsah pracnosti zpracování úkolu – údaj je uváděn v pracnosti v jednotkách člověkodní</w:t>
      </w:r>
      <w:r w:rsidR="00561EE1">
        <w:t xml:space="preserve"> (MD – </w:t>
      </w:r>
      <w:r w:rsidR="00561EE1" w:rsidRPr="00561EE1">
        <w:rPr>
          <w:lang w:val="en-US"/>
        </w:rPr>
        <w:t>man-day</w:t>
      </w:r>
      <w:r w:rsidR="00561EE1">
        <w:t>)</w:t>
      </w:r>
      <w:r>
        <w:t>.</w:t>
      </w:r>
    </w:p>
    <w:p w14:paraId="07AA4BEF" w14:textId="7D58D15F" w:rsidR="00E858CF" w:rsidRDefault="00E858CF" w:rsidP="00E858CF">
      <w:pPr>
        <w:pStyle w:val="Titulek"/>
        <w:keepNext/>
      </w:pPr>
      <w:r>
        <w:t xml:space="preserve">Tabulka </w:t>
      </w:r>
      <w:r w:rsidR="00763843">
        <w:rPr>
          <w:noProof/>
        </w:rPr>
        <w:fldChar w:fldCharType="begin"/>
      </w:r>
      <w:r w:rsidR="00763843">
        <w:rPr>
          <w:noProof/>
        </w:rPr>
        <w:instrText xml:space="preserve"> SEQ Tabulka \* ARABIC </w:instrText>
      </w:r>
      <w:r w:rsidR="00763843">
        <w:rPr>
          <w:noProof/>
        </w:rPr>
        <w:fldChar w:fldCharType="separate"/>
      </w:r>
      <w:r>
        <w:rPr>
          <w:noProof/>
        </w:rPr>
        <w:t>1</w:t>
      </w:r>
      <w:r w:rsidR="00763843">
        <w:rPr>
          <w:noProof/>
        </w:rPr>
        <w:fldChar w:fldCharType="end"/>
      </w:r>
      <w:r>
        <w:t xml:space="preserve"> - Seznam úkolů </w:t>
      </w:r>
      <w:r w:rsidR="002A1706">
        <w:t>2</w:t>
      </w:r>
      <w:r>
        <w:t>. etapy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9"/>
        <w:gridCol w:w="1559"/>
        <w:gridCol w:w="487"/>
        <w:gridCol w:w="3885"/>
        <w:gridCol w:w="1575"/>
        <w:gridCol w:w="941"/>
      </w:tblGrid>
      <w:tr w:rsidR="00BE6B28" w14:paraId="6832BFC5" w14:textId="77777777" w:rsidTr="00B65296">
        <w:trPr>
          <w:cantSplit/>
          <w:tblHeader/>
        </w:trPr>
        <w:tc>
          <w:tcPr>
            <w:tcW w:w="569" w:type="dxa"/>
          </w:tcPr>
          <w:p w14:paraId="2B2FCD7E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559" w:type="dxa"/>
          </w:tcPr>
          <w:p w14:paraId="63EB210E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487" w:type="dxa"/>
          </w:tcPr>
          <w:p w14:paraId="4E5FFE76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3885" w:type="dxa"/>
          </w:tcPr>
          <w:p w14:paraId="53B1CFAE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Popis</w:t>
            </w:r>
          </w:p>
        </w:tc>
        <w:tc>
          <w:tcPr>
            <w:tcW w:w="1575" w:type="dxa"/>
          </w:tcPr>
          <w:p w14:paraId="677925BE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Výstupy</w:t>
            </w:r>
          </w:p>
        </w:tc>
        <w:tc>
          <w:tcPr>
            <w:tcW w:w="941" w:type="dxa"/>
          </w:tcPr>
          <w:p w14:paraId="2DA9DA91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Rozsah</w:t>
            </w:r>
          </w:p>
        </w:tc>
      </w:tr>
      <w:tr w:rsidR="009A71AD" w14:paraId="1A7B3E87" w14:textId="77777777" w:rsidTr="00B65296">
        <w:trPr>
          <w:cantSplit/>
        </w:trPr>
        <w:tc>
          <w:tcPr>
            <w:tcW w:w="569" w:type="dxa"/>
          </w:tcPr>
          <w:p w14:paraId="7DF3D343" w14:textId="77777777" w:rsidR="009A71AD" w:rsidRDefault="00292EF7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DFCA45C" w14:textId="77777777" w:rsidR="009A71AD" w:rsidRDefault="00BE6B28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 na schůzkách</w:t>
            </w:r>
          </w:p>
        </w:tc>
        <w:tc>
          <w:tcPr>
            <w:tcW w:w="487" w:type="dxa"/>
          </w:tcPr>
          <w:p w14:paraId="303A0A01" w14:textId="77777777" w:rsidR="009A71AD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85" w:type="dxa"/>
          </w:tcPr>
          <w:p w14:paraId="3D9EA520" w14:textId="77777777" w:rsidR="009A71AD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Pravidelná účast na projektových schůzkách.</w:t>
            </w:r>
          </w:p>
        </w:tc>
        <w:tc>
          <w:tcPr>
            <w:tcW w:w="1575" w:type="dxa"/>
          </w:tcPr>
          <w:p w14:paraId="0A319186" w14:textId="77777777" w:rsidR="009A71AD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Projektové zápisy</w:t>
            </w:r>
          </w:p>
        </w:tc>
        <w:tc>
          <w:tcPr>
            <w:tcW w:w="941" w:type="dxa"/>
          </w:tcPr>
          <w:p w14:paraId="2AA86D70" w14:textId="77777777" w:rsidR="009A71AD" w:rsidRPr="00E7343E" w:rsidRDefault="00292EF7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61EE1">
              <w:rPr>
                <w:sz w:val="18"/>
                <w:szCs w:val="18"/>
              </w:rPr>
              <w:t xml:space="preserve"> MD měsíčně</w:t>
            </w:r>
          </w:p>
        </w:tc>
      </w:tr>
      <w:tr w:rsidR="00686194" w14:paraId="2A5DBD7B" w14:textId="77777777" w:rsidTr="00B65296">
        <w:trPr>
          <w:cantSplit/>
        </w:trPr>
        <w:tc>
          <w:tcPr>
            <w:tcW w:w="569" w:type="dxa"/>
          </w:tcPr>
          <w:p w14:paraId="051A768C" w14:textId="77777777" w:rsidR="00686194" w:rsidRDefault="00292EF7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342807F" w14:textId="77777777" w:rsidR="00686194" w:rsidRDefault="00292EF7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Analýza podkladů</w:t>
            </w:r>
          </w:p>
        </w:tc>
        <w:tc>
          <w:tcPr>
            <w:tcW w:w="487" w:type="dxa"/>
          </w:tcPr>
          <w:p w14:paraId="0948655A" w14:textId="77777777" w:rsidR="00686194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85" w:type="dxa"/>
          </w:tcPr>
          <w:p w14:paraId="3964DFAC" w14:textId="77777777" w:rsidR="00686194" w:rsidRPr="00E7343E" w:rsidRDefault="00292EF7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Detailní analýza podkladů – výstupu popisu současného stavu projektu OPOD, zadávací dokumentace a vítězné nabídky pro realizaci systému RESSS.</w:t>
            </w:r>
          </w:p>
        </w:tc>
        <w:tc>
          <w:tcPr>
            <w:tcW w:w="1575" w:type="dxa"/>
          </w:tcPr>
          <w:p w14:paraId="6DE5A93E" w14:textId="77777777" w:rsidR="00686194" w:rsidRPr="00E7343E" w:rsidRDefault="00686194" w:rsidP="00AC6CE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1E9A8E9C" w14:textId="77777777" w:rsidR="00686194" w:rsidRPr="00E7343E" w:rsidRDefault="00292EF7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61EE1">
              <w:rPr>
                <w:sz w:val="18"/>
                <w:szCs w:val="18"/>
              </w:rPr>
              <w:t xml:space="preserve"> MD</w:t>
            </w:r>
          </w:p>
        </w:tc>
      </w:tr>
      <w:tr w:rsidR="008B4745" w14:paraId="09ED22B0" w14:textId="77777777" w:rsidTr="00B65296">
        <w:trPr>
          <w:cantSplit/>
        </w:trPr>
        <w:tc>
          <w:tcPr>
            <w:tcW w:w="569" w:type="dxa"/>
          </w:tcPr>
          <w:p w14:paraId="693AE41C" w14:textId="77777777" w:rsidR="008B4745" w:rsidRPr="00E7343E" w:rsidRDefault="00292EF7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34DEA81" w14:textId="77777777" w:rsidR="008B4745" w:rsidRDefault="008B4745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Zpracování návrhu na doplnění podkladů</w:t>
            </w:r>
          </w:p>
        </w:tc>
        <w:tc>
          <w:tcPr>
            <w:tcW w:w="487" w:type="dxa"/>
          </w:tcPr>
          <w:p w14:paraId="2F2A12A8" w14:textId="77777777" w:rsidR="008B4745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885" w:type="dxa"/>
          </w:tcPr>
          <w:p w14:paraId="7C1A8EEB" w14:textId="77777777" w:rsidR="008B4745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Případné zpracování návrhu na vyjasnění, úpravu či doplnění podkladů nezbytného pro realizaci </w:t>
            </w:r>
            <w:r w:rsidR="00292EF7">
              <w:rPr>
                <w:sz w:val="18"/>
                <w:szCs w:val="18"/>
              </w:rPr>
              <w:t xml:space="preserve">etapy </w:t>
            </w:r>
            <w:r>
              <w:rPr>
                <w:sz w:val="18"/>
                <w:szCs w:val="18"/>
              </w:rPr>
              <w:t xml:space="preserve">optimalizace na základě provedení úkolu č. </w:t>
            </w:r>
            <w:r w:rsidR="00292EF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75" w:type="dxa"/>
          </w:tcPr>
          <w:p w14:paraId="21E9D00C" w14:textId="77777777" w:rsidR="008B4745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úpravy podkladů</w:t>
            </w:r>
          </w:p>
        </w:tc>
        <w:tc>
          <w:tcPr>
            <w:tcW w:w="941" w:type="dxa"/>
          </w:tcPr>
          <w:p w14:paraId="21DF2DCF" w14:textId="77777777" w:rsidR="008B4745" w:rsidRPr="00E7343E" w:rsidRDefault="00292EF7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1EE1">
              <w:rPr>
                <w:sz w:val="18"/>
                <w:szCs w:val="18"/>
              </w:rPr>
              <w:t xml:space="preserve"> MD</w:t>
            </w:r>
          </w:p>
        </w:tc>
      </w:tr>
      <w:tr w:rsidR="009A71AD" w14:paraId="1CDA7B38" w14:textId="77777777" w:rsidTr="00B65296">
        <w:trPr>
          <w:cantSplit/>
        </w:trPr>
        <w:tc>
          <w:tcPr>
            <w:tcW w:w="569" w:type="dxa"/>
          </w:tcPr>
          <w:p w14:paraId="69586E29" w14:textId="77777777" w:rsidR="009A71AD" w:rsidRDefault="00292EF7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0870BE4" w14:textId="77777777" w:rsidR="009A71AD" w:rsidRDefault="00292EF7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základní byznys architektury</w:t>
            </w:r>
            <w:r w:rsidR="00895011">
              <w:rPr>
                <w:sz w:val="18"/>
                <w:szCs w:val="18"/>
              </w:rPr>
              <w:t xml:space="preserve"> výkonu spisové služby</w:t>
            </w:r>
          </w:p>
        </w:tc>
        <w:tc>
          <w:tcPr>
            <w:tcW w:w="487" w:type="dxa"/>
          </w:tcPr>
          <w:p w14:paraId="57DFDA02" w14:textId="77777777" w:rsidR="009A71AD" w:rsidRPr="00E7343E" w:rsidRDefault="00592212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85" w:type="dxa"/>
          </w:tcPr>
          <w:p w14:paraId="41BB50B3" w14:textId="77777777" w:rsidR="00895011" w:rsidRDefault="00895011" w:rsidP="0089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minimální</w:t>
            </w:r>
            <w:r>
              <w:rPr>
                <w:rStyle w:val="Znakapoznpodarou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byznys architektury výkonu spisové služby (tzv. základní či referenční model) v souladu s platnou legislativou, pro organizaci s povinností vést spisovou evidenci v elektronickém systému spisové služby. Návrh bude pokrývat minimálně následující oblasti:</w:t>
            </w:r>
          </w:p>
          <w:p w14:paraId="4A13BD64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Příjem dokumentu</w:t>
            </w:r>
          </w:p>
          <w:p w14:paraId="7255816A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Označení dokumentu</w:t>
            </w:r>
          </w:p>
          <w:p w14:paraId="5552A26A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Evidence dokumentu</w:t>
            </w:r>
          </w:p>
          <w:p w14:paraId="5E2D8D5B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Rozdělování dokumentů</w:t>
            </w:r>
          </w:p>
          <w:p w14:paraId="1494B587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Zpracování dok</w:t>
            </w:r>
            <w:r>
              <w:rPr>
                <w:sz w:val="18"/>
                <w:szCs w:val="18"/>
              </w:rPr>
              <w:t>umentů</w:t>
            </w:r>
          </w:p>
          <w:p w14:paraId="2804AAE0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Vyřízení dokumentu a spisu</w:t>
            </w:r>
          </w:p>
          <w:p w14:paraId="561C1B01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Vyhotovování dok</w:t>
            </w:r>
            <w:r>
              <w:rPr>
                <w:sz w:val="18"/>
                <w:szCs w:val="18"/>
              </w:rPr>
              <w:t>umentů</w:t>
            </w:r>
          </w:p>
          <w:p w14:paraId="0F44E815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Odesílání</w:t>
            </w:r>
            <w:r w:rsidR="0024751A">
              <w:rPr>
                <w:sz w:val="18"/>
                <w:szCs w:val="18"/>
              </w:rPr>
              <w:t xml:space="preserve"> dokumentu</w:t>
            </w:r>
          </w:p>
          <w:p w14:paraId="618824A0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Ukládání</w:t>
            </w:r>
            <w:r w:rsidR="0024751A">
              <w:rPr>
                <w:sz w:val="18"/>
                <w:szCs w:val="18"/>
              </w:rPr>
              <w:t xml:space="preserve"> </w:t>
            </w:r>
            <w:r w:rsidRPr="00895011">
              <w:rPr>
                <w:sz w:val="18"/>
                <w:szCs w:val="18"/>
              </w:rPr>
              <w:t>/</w:t>
            </w:r>
            <w:r w:rsidR="0024751A">
              <w:rPr>
                <w:sz w:val="18"/>
                <w:szCs w:val="18"/>
              </w:rPr>
              <w:t xml:space="preserve"> </w:t>
            </w:r>
            <w:r w:rsidRPr="00895011">
              <w:rPr>
                <w:sz w:val="18"/>
                <w:szCs w:val="18"/>
              </w:rPr>
              <w:t>předání do Spisovny</w:t>
            </w:r>
          </w:p>
          <w:p w14:paraId="3EF1F467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Nahlížení</w:t>
            </w:r>
            <w:r w:rsidR="0024751A">
              <w:rPr>
                <w:sz w:val="18"/>
                <w:szCs w:val="18"/>
              </w:rPr>
              <w:t xml:space="preserve"> </w:t>
            </w:r>
            <w:r w:rsidRPr="00895011">
              <w:rPr>
                <w:sz w:val="18"/>
                <w:szCs w:val="18"/>
              </w:rPr>
              <w:t>/</w:t>
            </w:r>
            <w:r w:rsidR="0024751A">
              <w:rPr>
                <w:sz w:val="18"/>
                <w:szCs w:val="18"/>
              </w:rPr>
              <w:t xml:space="preserve"> </w:t>
            </w:r>
            <w:r w:rsidRPr="00895011">
              <w:rPr>
                <w:sz w:val="18"/>
                <w:szCs w:val="18"/>
              </w:rPr>
              <w:t xml:space="preserve">vypůjčení </w:t>
            </w:r>
            <w:r w:rsidR="00951763" w:rsidRPr="00895011">
              <w:rPr>
                <w:sz w:val="18"/>
                <w:szCs w:val="18"/>
              </w:rPr>
              <w:t>dok</w:t>
            </w:r>
            <w:r w:rsidR="00951763">
              <w:rPr>
                <w:sz w:val="18"/>
                <w:szCs w:val="18"/>
              </w:rPr>
              <w:t>umentů</w:t>
            </w:r>
          </w:p>
          <w:p w14:paraId="6339EAEF" w14:textId="77777777" w:rsidR="00895011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Konverze</w:t>
            </w:r>
          </w:p>
          <w:p w14:paraId="3FF6B2A8" w14:textId="77777777" w:rsidR="009A71AD" w:rsidRPr="00895011" w:rsidRDefault="00895011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Skartační řízení</w:t>
            </w:r>
          </w:p>
        </w:tc>
        <w:tc>
          <w:tcPr>
            <w:tcW w:w="1575" w:type="dxa"/>
          </w:tcPr>
          <w:p w14:paraId="7630BD15" w14:textId="77777777" w:rsidR="009A71AD" w:rsidRPr="00E7343E" w:rsidRDefault="0089501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Byznys </w:t>
            </w:r>
            <w:r w:rsidR="00AD52A2">
              <w:rPr>
                <w:sz w:val="18"/>
                <w:szCs w:val="18"/>
              </w:rPr>
              <w:t>model</w:t>
            </w:r>
          </w:p>
        </w:tc>
        <w:tc>
          <w:tcPr>
            <w:tcW w:w="941" w:type="dxa"/>
          </w:tcPr>
          <w:p w14:paraId="46D2B79A" w14:textId="77777777" w:rsidR="009A71AD" w:rsidRPr="00E7343E" w:rsidRDefault="006F230C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75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MD</w:t>
            </w:r>
          </w:p>
        </w:tc>
      </w:tr>
      <w:tr w:rsidR="00741026" w14:paraId="0D42654E" w14:textId="77777777" w:rsidTr="00B65296">
        <w:trPr>
          <w:cantSplit/>
        </w:trPr>
        <w:tc>
          <w:tcPr>
            <w:tcW w:w="569" w:type="dxa"/>
          </w:tcPr>
          <w:p w14:paraId="04B5D8E2" w14:textId="77777777" w:rsidR="00741026" w:rsidRDefault="00741026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</w:tcPr>
          <w:p w14:paraId="4F4DF8CB" w14:textId="77777777" w:rsidR="00741026" w:rsidRDefault="00741026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Návrh základní </w:t>
            </w:r>
            <w:r w:rsidR="00951763">
              <w:rPr>
                <w:sz w:val="18"/>
                <w:szCs w:val="18"/>
              </w:rPr>
              <w:t>byznys architektury správního řízení</w:t>
            </w:r>
          </w:p>
        </w:tc>
        <w:tc>
          <w:tcPr>
            <w:tcW w:w="487" w:type="dxa"/>
          </w:tcPr>
          <w:p w14:paraId="7D4E6167" w14:textId="77777777" w:rsidR="00741026" w:rsidRDefault="00635D0D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85" w:type="dxa"/>
          </w:tcPr>
          <w:p w14:paraId="42FBAE92" w14:textId="77777777" w:rsidR="00741026" w:rsidRDefault="00951763" w:rsidP="0089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Návrh minimální byznys architektury výkonu správního řízení a opravných prostředků v souladu s platným správním </w:t>
            </w:r>
            <w:r w:rsidR="0024751A">
              <w:rPr>
                <w:sz w:val="18"/>
                <w:szCs w:val="18"/>
              </w:rPr>
              <w:t>řádem (Z</w:t>
            </w:r>
            <w:r w:rsidR="0024751A" w:rsidRPr="0024751A">
              <w:rPr>
                <w:sz w:val="18"/>
                <w:szCs w:val="18"/>
              </w:rPr>
              <w:t xml:space="preserve">ákon č. 500/2004 Sb. </w:t>
            </w:r>
            <w:r w:rsidR="0024751A">
              <w:rPr>
                <w:sz w:val="18"/>
                <w:szCs w:val="18"/>
              </w:rPr>
              <w:t>S</w:t>
            </w:r>
            <w:r w:rsidR="0024751A" w:rsidRPr="0024751A">
              <w:rPr>
                <w:sz w:val="18"/>
                <w:szCs w:val="18"/>
              </w:rPr>
              <w:t>právní řád</w:t>
            </w:r>
            <w:r w:rsidR="0024751A">
              <w:rPr>
                <w:sz w:val="18"/>
                <w:szCs w:val="18"/>
              </w:rPr>
              <w:t>, ve</w:t>
            </w:r>
            <w:r w:rsidR="0024751A" w:rsidRPr="0024751A">
              <w:rPr>
                <w:sz w:val="18"/>
                <w:szCs w:val="18"/>
              </w:rPr>
              <w:t xml:space="preserve"> znění od </w:t>
            </w:r>
            <w:proofErr w:type="gramStart"/>
            <w:r w:rsidR="0024751A" w:rsidRPr="0024751A">
              <w:rPr>
                <w:sz w:val="18"/>
                <w:szCs w:val="18"/>
              </w:rPr>
              <w:t>01.01.2018</w:t>
            </w:r>
            <w:proofErr w:type="gramEnd"/>
            <w:r w:rsidR="0024751A">
              <w:rPr>
                <w:sz w:val="18"/>
                <w:szCs w:val="18"/>
              </w:rPr>
              <w:t>).</w:t>
            </w:r>
          </w:p>
          <w:p w14:paraId="4C64DE25" w14:textId="77777777" w:rsidR="0024751A" w:rsidRDefault="0024751A" w:rsidP="0089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bude zpracován v návaznosti na byznys model zpracovaný podle bodu č. 4.</w:t>
            </w:r>
          </w:p>
        </w:tc>
        <w:tc>
          <w:tcPr>
            <w:tcW w:w="1575" w:type="dxa"/>
          </w:tcPr>
          <w:p w14:paraId="54AB19BE" w14:textId="77777777" w:rsidR="00741026" w:rsidRDefault="0024751A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Byznys model</w:t>
            </w:r>
          </w:p>
        </w:tc>
        <w:tc>
          <w:tcPr>
            <w:tcW w:w="941" w:type="dxa"/>
          </w:tcPr>
          <w:p w14:paraId="430761DE" w14:textId="77777777" w:rsidR="00741026" w:rsidRDefault="0024751A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MD</w:t>
            </w:r>
          </w:p>
        </w:tc>
      </w:tr>
      <w:tr w:rsidR="0024751A" w14:paraId="3D454CF1" w14:textId="77777777" w:rsidTr="00B65296">
        <w:trPr>
          <w:cantSplit/>
        </w:trPr>
        <w:tc>
          <w:tcPr>
            <w:tcW w:w="569" w:type="dxa"/>
          </w:tcPr>
          <w:p w14:paraId="47352B24" w14:textId="77777777" w:rsidR="0024751A" w:rsidRDefault="0024751A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5DC4DAB2" w14:textId="77777777" w:rsidR="0024751A" w:rsidRDefault="0024751A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základních procesů výkonu spisové služby</w:t>
            </w:r>
          </w:p>
        </w:tc>
        <w:tc>
          <w:tcPr>
            <w:tcW w:w="487" w:type="dxa"/>
          </w:tcPr>
          <w:p w14:paraId="6406B79A" w14:textId="77777777" w:rsidR="0024751A" w:rsidRDefault="00635D0D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85" w:type="dxa"/>
          </w:tcPr>
          <w:p w14:paraId="70BE8016" w14:textId="77777777" w:rsidR="0024751A" w:rsidRDefault="0024751A" w:rsidP="0089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minimálních klíčových procesů výkonu spisové služby v kontextu byznys architektury popsané podle bodu č. 4.</w:t>
            </w:r>
          </w:p>
          <w:p w14:paraId="5744B078" w14:textId="77777777" w:rsidR="0024751A" w:rsidRDefault="0024751A" w:rsidP="0089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Jedná se o následující procesy:</w:t>
            </w:r>
          </w:p>
          <w:p w14:paraId="0132DBC4" w14:textId="77777777" w:rsidR="0024751A" w:rsidRDefault="0024751A" w:rsidP="00055437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Příjem dokumentu</w:t>
            </w:r>
          </w:p>
          <w:p w14:paraId="17259E76" w14:textId="77777777" w:rsidR="0024751A" w:rsidRDefault="0024751A" w:rsidP="00055437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Označení dokumentu</w:t>
            </w:r>
          </w:p>
          <w:p w14:paraId="193CC773" w14:textId="77777777" w:rsidR="0024751A" w:rsidRDefault="0024751A" w:rsidP="00055437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dokumentu</w:t>
            </w:r>
          </w:p>
          <w:p w14:paraId="4BBC36B2" w14:textId="77777777" w:rsidR="0024751A" w:rsidRDefault="0024751A" w:rsidP="00055437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Odesílání dokumentu</w:t>
            </w:r>
          </w:p>
          <w:p w14:paraId="0E8B176E" w14:textId="77777777" w:rsidR="00055437" w:rsidRPr="00895011" w:rsidRDefault="00055437" w:rsidP="00055437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Ukládání</w:t>
            </w:r>
            <w:r>
              <w:rPr>
                <w:sz w:val="18"/>
                <w:szCs w:val="18"/>
              </w:rPr>
              <w:t xml:space="preserve"> </w:t>
            </w:r>
            <w:r w:rsidRPr="008950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95011">
              <w:rPr>
                <w:sz w:val="18"/>
                <w:szCs w:val="18"/>
              </w:rPr>
              <w:t>předání do Spisovny</w:t>
            </w:r>
          </w:p>
          <w:p w14:paraId="090EA125" w14:textId="77777777" w:rsidR="00055437" w:rsidRPr="00895011" w:rsidRDefault="00055437" w:rsidP="00055437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Nahlížení</w:t>
            </w:r>
            <w:r>
              <w:rPr>
                <w:sz w:val="18"/>
                <w:szCs w:val="18"/>
              </w:rPr>
              <w:t xml:space="preserve"> </w:t>
            </w:r>
            <w:r w:rsidRPr="008950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95011">
              <w:rPr>
                <w:sz w:val="18"/>
                <w:szCs w:val="18"/>
              </w:rPr>
              <w:t>vypůjčení dok</w:t>
            </w:r>
            <w:r>
              <w:rPr>
                <w:sz w:val="18"/>
                <w:szCs w:val="18"/>
              </w:rPr>
              <w:t>umentů</w:t>
            </w:r>
          </w:p>
          <w:p w14:paraId="1148B52D" w14:textId="77777777" w:rsidR="0024751A" w:rsidRPr="00055437" w:rsidRDefault="00055437" w:rsidP="00895011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95011">
              <w:rPr>
                <w:sz w:val="18"/>
                <w:szCs w:val="18"/>
              </w:rPr>
              <w:t>Konverze</w:t>
            </w:r>
          </w:p>
        </w:tc>
        <w:tc>
          <w:tcPr>
            <w:tcW w:w="1575" w:type="dxa"/>
          </w:tcPr>
          <w:p w14:paraId="2D5B43AF" w14:textId="77777777" w:rsidR="0024751A" w:rsidRDefault="0024751A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</w:tc>
        <w:tc>
          <w:tcPr>
            <w:tcW w:w="941" w:type="dxa"/>
          </w:tcPr>
          <w:p w14:paraId="21405D3A" w14:textId="77777777" w:rsidR="0024751A" w:rsidRDefault="0054214D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MD</w:t>
            </w:r>
          </w:p>
        </w:tc>
      </w:tr>
      <w:tr w:rsidR="0024751A" w14:paraId="4656048B" w14:textId="77777777" w:rsidTr="00B65296">
        <w:trPr>
          <w:cantSplit/>
        </w:trPr>
        <w:tc>
          <w:tcPr>
            <w:tcW w:w="569" w:type="dxa"/>
          </w:tcPr>
          <w:p w14:paraId="26A58F58" w14:textId="77777777" w:rsidR="0024751A" w:rsidRDefault="0054214D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878FBFC" w14:textId="77777777" w:rsidR="0024751A" w:rsidRDefault="0054214D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základního procesu správního řízení</w:t>
            </w:r>
          </w:p>
        </w:tc>
        <w:tc>
          <w:tcPr>
            <w:tcW w:w="487" w:type="dxa"/>
          </w:tcPr>
          <w:p w14:paraId="1467C44C" w14:textId="77777777" w:rsidR="0024751A" w:rsidRDefault="00635D0D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85" w:type="dxa"/>
          </w:tcPr>
          <w:p w14:paraId="6BE2519A" w14:textId="0FB309E5" w:rsidR="0024751A" w:rsidRPr="002A1706" w:rsidRDefault="0054214D" w:rsidP="00895011">
            <w:pPr>
              <w:rPr>
                <w:sz w:val="18"/>
                <w:szCs w:val="18"/>
              </w:rPr>
            </w:pPr>
            <w:r w:rsidRPr="002A1706">
              <w:rPr>
                <w:sz w:val="18"/>
                <w:szCs w:val="18"/>
              </w:rPr>
              <w:t xml:space="preserve">Minimální návrh procesu správního řízení </w:t>
            </w:r>
            <w:r w:rsidR="004D6DA2" w:rsidRPr="002A1706">
              <w:rPr>
                <w:sz w:val="18"/>
                <w:szCs w:val="18"/>
              </w:rPr>
              <w:t xml:space="preserve">(včetně opravných prostředků) </w:t>
            </w:r>
            <w:r w:rsidRPr="002A1706">
              <w:rPr>
                <w:sz w:val="18"/>
                <w:szCs w:val="18"/>
              </w:rPr>
              <w:t>v kontextu byznys architektury popsané podle bodu č. 5.</w:t>
            </w:r>
          </w:p>
        </w:tc>
        <w:tc>
          <w:tcPr>
            <w:tcW w:w="1575" w:type="dxa"/>
          </w:tcPr>
          <w:p w14:paraId="64617169" w14:textId="77777777" w:rsidR="0024751A" w:rsidRPr="002A1706" w:rsidRDefault="0054214D" w:rsidP="00AC6CE3">
            <w:pPr>
              <w:rPr>
                <w:sz w:val="18"/>
                <w:szCs w:val="18"/>
              </w:rPr>
            </w:pPr>
            <w:r w:rsidRPr="002A1706">
              <w:rPr>
                <w:sz w:val="18"/>
                <w:szCs w:val="18"/>
              </w:rPr>
              <w:t>Model procesů</w:t>
            </w:r>
          </w:p>
        </w:tc>
        <w:tc>
          <w:tcPr>
            <w:tcW w:w="941" w:type="dxa"/>
          </w:tcPr>
          <w:p w14:paraId="0948BBB7" w14:textId="5FA7BB12" w:rsidR="0024751A" w:rsidRPr="002A1706" w:rsidRDefault="004D6DA2" w:rsidP="00561EE1">
            <w:pPr>
              <w:jc w:val="center"/>
              <w:rPr>
                <w:sz w:val="18"/>
                <w:szCs w:val="18"/>
              </w:rPr>
            </w:pPr>
            <w:r w:rsidRPr="002A1706">
              <w:rPr>
                <w:sz w:val="18"/>
                <w:szCs w:val="18"/>
              </w:rPr>
              <w:t>8</w:t>
            </w:r>
            <w:r w:rsidR="0054214D" w:rsidRPr="002A1706">
              <w:rPr>
                <w:sz w:val="18"/>
                <w:szCs w:val="18"/>
              </w:rPr>
              <w:t xml:space="preserve"> MD</w:t>
            </w:r>
          </w:p>
        </w:tc>
      </w:tr>
      <w:tr w:rsidR="0054214D" w14:paraId="01EA44D5" w14:textId="77777777" w:rsidTr="00B65296">
        <w:trPr>
          <w:cantSplit/>
        </w:trPr>
        <w:tc>
          <w:tcPr>
            <w:tcW w:w="569" w:type="dxa"/>
          </w:tcPr>
          <w:p w14:paraId="6CF910A6" w14:textId="77777777" w:rsidR="0054214D" w:rsidRDefault="0054214D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2A00AD70" w14:textId="77777777" w:rsidR="0054214D" w:rsidRDefault="0054214D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Stanovení role systému ESSS v aplikační architektuře MPSV</w:t>
            </w:r>
          </w:p>
        </w:tc>
        <w:tc>
          <w:tcPr>
            <w:tcW w:w="487" w:type="dxa"/>
          </w:tcPr>
          <w:p w14:paraId="770A6259" w14:textId="77777777" w:rsidR="0054214D" w:rsidRDefault="00635D0D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85" w:type="dxa"/>
          </w:tcPr>
          <w:p w14:paraId="646BE72B" w14:textId="77777777" w:rsidR="0054214D" w:rsidRDefault="0054214D" w:rsidP="0089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Zpracování modelu vymezující roli ESSS (instalace RESSS) v aplikační architektuře MPSV – zejména ve vztahu k JISPSV, EKIS, DMS.</w:t>
            </w:r>
          </w:p>
          <w:p w14:paraId="1A9039C2" w14:textId="77777777" w:rsidR="0054214D" w:rsidRDefault="0054214D" w:rsidP="00895011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14:paraId="2A0498DA" w14:textId="77777777" w:rsidR="0054214D" w:rsidRDefault="0054214D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Aplikační model</w:t>
            </w:r>
          </w:p>
        </w:tc>
        <w:tc>
          <w:tcPr>
            <w:tcW w:w="941" w:type="dxa"/>
          </w:tcPr>
          <w:p w14:paraId="0D68A0B7" w14:textId="77777777" w:rsidR="0054214D" w:rsidRDefault="0054214D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MD</w:t>
            </w:r>
          </w:p>
        </w:tc>
      </w:tr>
      <w:tr w:rsidR="00635D0D" w14:paraId="62283D76" w14:textId="77777777" w:rsidTr="00B65296">
        <w:trPr>
          <w:cantSplit/>
          <w:trHeight w:val="872"/>
        </w:trPr>
        <w:tc>
          <w:tcPr>
            <w:tcW w:w="569" w:type="dxa"/>
          </w:tcPr>
          <w:p w14:paraId="350B5A96" w14:textId="6DC994E9" w:rsidR="00635D0D" w:rsidRDefault="00B65296" w:rsidP="00B65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0F9F0CEE" w14:textId="77777777" w:rsidR="00635D0D" w:rsidRDefault="00635D0D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struktury transakčního protokolu ESSS (instalace RESSS)</w:t>
            </w:r>
          </w:p>
        </w:tc>
        <w:tc>
          <w:tcPr>
            <w:tcW w:w="487" w:type="dxa"/>
          </w:tcPr>
          <w:p w14:paraId="63BFB12B" w14:textId="77777777" w:rsidR="00635D0D" w:rsidRDefault="00635D0D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85" w:type="dxa"/>
          </w:tcPr>
          <w:p w14:paraId="4BFCACFD" w14:textId="77777777" w:rsidR="00635D0D" w:rsidRDefault="00635D0D" w:rsidP="0089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Zpracování abstraktní struktury transakčního protokolu instalací RESSS (společného pro všechna nasazení RESSS).</w:t>
            </w:r>
          </w:p>
        </w:tc>
        <w:tc>
          <w:tcPr>
            <w:tcW w:w="1575" w:type="dxa"/>
          </w:tcPr>
          <w:p w14:paraId="3785551B" w14:textId="77777777" w:rsidR="00635D0D" w:rsidRDefault="00635D0D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tříd</w:t>
            </w:r>
            <w:r>
              <w:rPr>
                <w:rStyle w:val="Znakapoznpodarou"/>
                <w:sz w:val="18"/>
                <w:szCs w:val="18"/>
              </w:rPr>
              <w:footnoteReference w:id="2"/>
            </w:r>
          </w:p>
        </w:tc>
        <w:tc>
          <w:tcPr>
            <w:tcW w:w="941" w:type="dxa"/>
          </w:tcPr>
          <w:p w14:paraId="111EB591" w14:textId="77777777" w:rsidR="00635D0D" w:rsidRDefault="00635D0D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MD</w:t>
            </w:r>
          </w:p>
        </w:tc>
      </w:tr>
      <w:tr w:rsidR="00635D0D" w14:paraId="20FB2462" w14:textId="77777777" w:rsidTr="00B65296">
        <w:trPr>
          <w:cantSplit/>
        </w:trPr>
        <w:tc>
          <w:tcPr>
            <w:tcW w:w="569" w:type="dxa"/>
          </w:tcPr>
          <w:p w14:paraId="3CCAC424" w14:textId="733CB2F3" w:rsidR="00635D0D" w:rsidRDefault="00B65296" w:rsidP="00B65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49D35E9C" w14:textId="14DC83A4" w:rsidR="00635D0D" w:rsidRPr="002A1706" w:rsidRDefault="00635D0D" w:rsidP="00AC6CE3">
            <w:pPr>
              <w:rPr>
                <w:sz w:val="18"/>
                <w:szCs w:val="18"/>
              </w:rPr>
            </w:pPr>
            <w:r w:rsidRPr="002A1706">
              <w:rPr>
                <w:sz w:val="18"/>
                <w:szCs w:val="18"/>
              </w:rPr>
              <w:t xml:space="preserve">Návrh procesu výměny dokumentů </w:t>
            </w:r>
            <w:r w:rsidR="00BF0211" w:rsidRPr="002A1706">
              <w:rPr>
                <w:sz w:val="18"/>
                <w:szCs w:val="18"/>
              </w:rPr>
              <w:t xml:space="preserve">pro potřebu vyžádání informací pro zajištění mezinárodní spolupráce v rámci projektu </w:t>
            </w:r>
            <w:r w:rsidRPr="002A1706">
              <w:rPr>
                <w:sz w:val="18"/>
                <w:szCs w:val="18"/>
              </w:rPr>
              <w:t>E</w:t>
            </w:r>
            <w:r w:rsidR="00BF0211" w:rsidRPr="002A1706">
              <w:rPr>
                <w:sz w:val="18"/>
                <w:szCs w:val="18"/>
              </w:rPr>
              <w:t>E</w:t>
            </w:r>
            <w:r w:rsidRPr="002A1706">
              <w:rPr>
                <w:sz w:val="18"/>
                <w:szCs w:val="18"/>
              </w:rPr>
              <w:t>SS</w:t>
            </w:r>
            <w:r w:rsidR="00BF0211" w:rsidRPr="002A1706">
              <w:rPr>
                <w:sz w:val="18"/>
                <w:szCs w:val="18"/>
              </w:rPr>
              <w:t>I</w:t>
            </w:r>
            <w:r w:rsidRPr="002A1706">
              <w:rPr>
                <w:sz w:val="18"/>
                <w:szCs w:val="18"/>
              </w:rPr>
              <w:t xml:space="preserve"> na národní úrovni</w:t>
            </w:r>
            <w:r w:rsidR="00BF0211" w:rsidRPr="002A1706">
              <w:rPr>
                <w:sz w:val="18"/>
                <w:szCs w:val="18"/>
              </w:rPr>
              <w:t xml:space="preserve">, </w:t>
            </w:r>
            <w:proofErr w:type="spellStart"/>
            <w:r w:rsidR="00BF0211" w:rsidRPr="002A1706">
              <w:rPr>
                <w:sz w:val="18"/>
                <w:szCs w:val="18"/>
              </w:rPr>
              <w:t>tz</w:t>
            </w:r>
            <w:proofErr w:type="spellEnd"/>
            <w:r w:rsidR="00BF0211" w:rsidRPr="002A1706">
              <w:rPr>
                <w:sz w:val="18"/>
                <w:szCs w:val="18"/>
              </w:rPr>
              <w:t>. národní SED.</w:t>
            </w:r>
          </w:p>
        </w:tc>
        <w:tc>
          <w:tcPr>
            <w:tcW w:w="487" w:type="dxa"/>
          </w:tcPr>
          <w:p w14:paraId="4CE17617" w14:textId="77777777" w:rsidR="00635D0D" w:rsidRPr="002A1706" w:rsidRDefault="00635D0D" w:rsidP="00561EE1">
            <w:pPr>
              <w:jc w:val="center"/>
              <w:rPr>
                <w:sz w:val="18"/>
                <w:szCs w:val="18"/>
              </w:rPr>
            </w:pPr>
            <w:r w:rsidRPr="002A1706">
              <w:rPr>
                <w:sz w:val="18"/>
                <w:szCs w:val="18"/>
              </w:rPr>
              <w:t>M</w:t>
            </w:r>
          </w:p>
        </w:tc>
        <w:tc>
          <w:tcPr>
            <w:tcW w:w="3885" w:type="dxa"/>
          </w:tcPr>
          <w:p w14:paraId="0AF635C8" w14:textId="7F69F116" w:rsidR="00D96CCF" w:rsidRPr="002A1706" w:rsidRDefault="00635D0D" w:rsidP="00895011">
            <w:pPr>
              <w:rPr>
                <w:sz w:val="18"/>
                <w:szCs w:val="18"/>
              </w:rPr>
            </w:pPr>
            <w:r w:rsidRPr="002A1706">
              <w:rPr>
                <w:sz w:val="18"/>
                <w:szCs w:val="18"/>
              </w:rPr>
              <w:t xml:space="preserve">Návrh procesu zohledňující výměnu </w:t>
            </w:r>
            <w:r w:rsidR="00BF0211" w:rsidRPr="002A1706">
              <w:rPr>
                <w:sz w:val="18"/>
                <w:szCs w:val="18"/>
              </w:rPr>
              <w:t xml:space="preserve">národních </w:t>
            </w:r>
            <w:r w:rsidRPr="002A1706">
              <w:rPr>
                <w:sz w:val="18"/>
                <w:szCs w:val="18"/>
              </w:rPr>
              <w:t xml:space="preserve">SED </w:t>
            </w:r>
            <w:r w:rsidR="00142D97" w:rsidRPr="002A1706">
              <w:rPr>
                <w:sz w:val="18"/>
                <w:szCs w:val="18"/>
              </w:rPr>
              <w:t xml:space="preserve">dokumentů </w:t>
            </w:r>
            <w:r w:rsidRPr="002A1706">
              <w:rPr>
                <w:sz w:val="18"/>
                <w:szCs w:val="18"/>
              </w:rPr>
              <w:t>či podkladů pro jejich vyhotovení</w:t>
            </w:r>
            <w:r w:rsidR="00142D97" w:rsidRPr="002A1706">
              <w:rPr>
                <w:sz w:val="18"/>
                <w:szCs w:val="18"/>
              </w:rPr>
              <w:t xml:space="preserve"> </w:t>
            </w:r>
            <w:r w:rsidRPr="002A1706">
              <w:rPr>
                <w:sz w:val="18"/>
                <w:szCs w:val="18"/>
              </w:rPr>
              <w:t>na národní úrovni v</w:t>
            </w:r>
            <w:r w:rsidR="00BF0211" w:rsidRPr="002A1706">
              <w:rPr>
                <w:sz w:val="18"/>
                <w:szCs w:val="18"/>
              </w:rPr>
              <w:t xml:space="preserve"> návaznosti na projekt </w:t>
            </w:r>
            <w:r w:rsidR="00142D97" w:rsidRPr="002A1706">
              <w:rPr>
                <w:sz w:val="18"/>
                <w:szCs w:val="18"/>
              </w:rPr>
              <w:t>E</w:t>
            </w:r>
            <w:r w:rsidR="00BF0211" w:rsidRPr="002A1706">
              <w:rPr>
                <w:sz w:val="18"/>
                <w:szCs w:val="18"/>
              </w:rPr>
              <w:t>E</w:t>
            </w:r>
            <w:r w:rsidR="00142D97" w:rsidRPr="002A1706">
              <w:rPr>
                <w:sz w:val="18"/>
                <w:szCs w:val="18"/>
              </w:rPr>
              <w:t>SSI</w:t>
            </w:r>
            <w:r w:rsidR="00BF0211" w:rsidRPr="002A1706">
              <w:rPr>
                <w:sz w:val="18"/>
                <w:szCs w:val="18"/>
              </w:rPr>
              <w:t xml:space="preserve"> a zpracování základních doporučení pro architektonické řešení celé problematiky </w:t>
            </w:r>
            <w:proofErr w:type="spellStart"/>
            <w:r w:rsidR="00BF0211" w:rsidRPr="002A1706">
              <w:rPr>
                <w:sz w:val="18"/>
                <w:szCs w:val="18"/>
              </w:rPr>
              <w:t>tz</w:t>
            </w:r>
            <w:proofErr w:type="spellEnd"/>
            <w:r w:rsidR="00BF0211" w:rsidRPr="002A1706">
              <w:rPr>
                <w:sz w:val="18"/>
                <w:szCs w:val="18"/>
              </w:rPr>
              <w:t xml:space="preserve">. národních </w:t>
            </w:r>
            <w:proofErr w:type="spellStart"/>
            <w:r w:rsidR="00BF0211" w:rsidRPr="002A1706">
              <w:rPr>
                <w:sz w:val="18"/>
                <w:szCs w:val="18"/>
              </w:rPr>
              <w:t>SEDů</w:t>
            </w:r>
            <w:proofErr w:type="spellEnd"/>
            <w:r w:rsidR="00BF0211" w:rsidRPr="002A1706">
              <w:rPr>
                <w:sz w:val="18"/>
                <w:szCs w:val="18"/>
              </w:rPr>
              <w:t>.</w:t>
            </w:r>
          </w:p>
          <w:p w14:paraId="007C2E05" w14:textId="7CCCD358" w:rsidR="00635D0D" w:rsidRPr="002A1706" w:rsidRDefault="00881FCD" w:rsidP="00895011">
            <w:pPr>
              <w:rPr>
                <w:sz w:val="18"/>
                <w:szCs w:val="18"/>
              </w:rPr>
            </w:pPr>
            <w:r w:rsidRPr="002A1706">
              <w:rPr>
                <w:sz w:val="18"/>
                <w:szCs w:val="18"/>
              </w:rPr>
              <w:t>Tento požadavek</w:t>
            </w:r>
            <w:r w:rsidR="00BF0211" w:rsidRPr="002A1706">
              <w:rPr>
                <w:sz w:val="18"/>
                <w:szCs w:val="18"/>
              </w:rPr>
              <w:t xml:space="preserve"> nezahrnuje validaci XSD schémat navržených pro národní </w:t>
            </w:r>
            <w:proofErr w:type="spellStart"/>
            <w:r w:rsidR="00BF0211" w:rsidRPr="002A1706">
              <w:rPr>
                <w:sz w:val="18"/>
                <w:szCs w:val="18"/>
              </w:rPr>
              <w:t>SEDy</w:t>
            </w:r>
            <w:proofErr w:type="spellEnd"/>
            <w:r w:rsidR="00BF0211" w:rsidRPr="002A1706">
              <w:rPr>
                <w:sz w:val="18"/>
                <w:szCs w:val="18"/>
              </w:rPr>
              <w:t xml:space="preserve"> s </w:t>
            </w:r>
            <w:proofErr w:type="gramStart"/>
            <w:r w:rsidR="00BF0211" w:rsidRPr="002A1706">
              <w:rPr>
                <w:sz w:val="18"/>
                <w:szCs w:val="18"/>
              </w:rPr>
              <w:t>business</w:t>
            </w:r>
            <w:proofErr w:type="gramEnd"/>
            <w:r w:rsidR="00BF0211" w:rsidRPr="002A1706">
              <w:rPr>
                <w:sz w:val="18"/>
                <w:szCs w:val="18"/>
              </w:rPr>
              <w:t xml:space="preserve"> uživateli nebo vůči datovému katalogu EESSI. Dále ani </w:t>
            </w:r>
            <w:proofErr w:type="spellStart"/>
            <w:r w:rsidR="00BF0211" w:rsidRPr="002A1706">
              <w:rPr>
                <w:sz w:val="18"/>
                <w:szCs w:val="18"/>
              </w:rPr>
              <w:t>připadná</w:t>
            </w:r>
            <w:proofErr w:type="spellEnd"/>
            <w:r w:rsidR="00BF0211" w:rsidRPr="002A1706">
              <w:rPr>
                <w:sz w:val="18"/>
                <w:szCs w:val="18"/>
              </w:rPr>
              <w:t xml:space="preserve"> jednání s OHA </w:t>
            </w:r>
            <w:r w:rsidRPr="002A1706">
              <w:rPr>
                <w:sz w:val="18"/>
                <w:szCs w:val="18"/>
              </w:rPr>
              <w:t>ohledně navrženého technického řešení navrženého pracovní skupinou.</w:t>
            </w:r>
          </w:p>
        </w:tc>
        <w:tc>
          <w:tcPr>
            <w:tcW w:w="1575" w:type="dxa"/>
          </w:tcPr>
          <w:p w14:paraId="39DF6C79" w14:textId="77777777" w:rsidR="00635D0D" w:rsidRDefault="00142D97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procesů</w:t>
            </w:r>
          </w:p>
          <w:p w14:paraId="36FE2B3E" w14:textId="014301C8" w:rsidR="00881FCD" w:rsidRDefault="00881FCD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doporučení</w:t>
            </w:r>
          </w:p>
        </w:tc>
        <w:tc>
          <w:tcPr>
            <w:tcW w:w="941" w:type="dxa"/>
          </w:tcPr>
          <w:p w14:paraId="4FCDB08E" w14:textId="77777777" w:rsidR="00635D0D" w:rsidRDefault="00142D97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MD</w:t>
            </w:r>
          </w:p>
        </w:tc>
      </w:tr>
      <w:tr w:rsidR="00AA723D" w14:paraId="16E6D960" w14:textId="77777777" w:rsidTr="00292C1E">
        <w:trPr>
          <w:cantSplit/>
          <w:trHeight w:val="196"/>
        </w:trPr>
        <w:tc>
          <w:tcPr>
            <w:tcW w:w="8075" w:type="dxa"/>
            <w:gridSpan w:val="5"/>
          </w:tcPr>
          <w:p w14:paraId="01AF7DA4" w14:textId="77777777" w:rsidR="00AA723D" w:rsidRDefault="00AA723D" w:rsidP="00895011">
            <w:pPr>
              <w:rPr>
                <w:sz w:val="18"/>
                <w:szCs w:val="18"/>
              </w:rPr>
            </w:pPr>
            <w:r w:rsidRPr="00DA0269">
              <w:rPr>
                <w:sz w:val="18"/>
                <w:szCs w:val="18"/>
              </w:rPr>
              <w:t xml:space="preserve">Celkový rozsah čerpání </w:t>
            </w:r>
            <w:r>
              <w:rPr>
                <w:sz w:val="18"/>
                <w:szCs w:val="18"/>
              </w:rPr>
              <w:t>člověkodní</w:t>
            </w:r>
            <w:r w:rsidRPr="00DA0269">
              <w:rPr>
                <w:sz w:val="18"/>
                <w:szCs w:val="18"/>
              </w:rPr>
              <w:t xml:space="preserve"> za etapu, včetně volitelných úkolů.</w:t>
            </w:r>
          </w:p>
          <w:p w14:paraId="13F40309" w14:textId="2412D62F" w:rsidR="00AA723D" w:rsidRDefault="00AA723D" w:rsidP="00AC6CE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14:paraId="7A48223B" w14:textId="77777777" w:rsidR="00AA723D" w:rsidRDefault="00AA723D" w:rsidP="00B65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MD</w:t>
            </w:r>
          </w:p>
          <w:p w14:paraId="13253ECC" w14:textId="78FE832A" w:rsidR="00AA723D" w:rsidRDefault="00AA723D" w:rsidP="00A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(432 h)</w:t>
            </w:r>
          </w:p>
        </w:tc>
      </w:tr>
    </w:tbl>
    <w:p w14:paraId="5DAF938C" w14:textId="798270F4" w:rsidR="00E858CF" w:rsidRDefault="00E858CF" w:rsidP="00D96CCF"/>
    <w:sectPr w:rsidR="00E85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C5ACB" w16cid:durableId="1F6794A0"/>
  <w16cid:commentId w16cid:paraId="5BF3FE07" w16cid:durableId="1F6794A1"/>
  <w16cid:commentId w16cid:paraId="3A653C0B" w16cid:durableId="1F6794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8E698" w14:textId="77777777" w:rsidR="00CA4062" w:rsidRDefault="00CA4062" w:rsidP="00EC629D">
      <w:pPr>
        <w:spacing w:after="0" w:line="240" w:lineRule="auto"/>
      </w:pPr>
      <w:r>
        <w:separator/>
      </w:r>
    </w:p>
  </w:endnote>
  <w:endnote w:type="continuationSeparator" w:id="0">
    <w:p w14:paraId="5ABF4142" w14:textId="77777777" w:rsidR="00CA4062" w:rsidRDefault="00CA4062" w:rsidP="00E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31427" w14:textId="77777777" w:rsidR="00CA4062" w:rsidRDefault="00CA4062" w:rsidP="00EC629D">
      <w:pPr>
        <w:spacing w:after="0" w:line="240" w:lineRule="auto"/>
      </w:pPr>
      <w:r>
        <w:separator/>
      </w:r>
    </w:p>
  </w:footnote>
  <w:footnote w:type="continuationSeparator" w:id="0">
    <w:p w14:paraId="3CB75E57" w14:textId="77777777" w:rsidR="00CA4062" w:rsidRDefault="00CA4062" w:rsidP="00EC629D">
      <w:pPr>
        <w:spacing w:after="0" w:line="240" w:lineRule="auto"/>
      </w:pPr>
      <w:r>
        <w:continuationSeparator/>
      </w:r>
    </w:p>
  </w:footnote>
  <w:footnote w:id="1">
    <w:p w14:paraId="23B6B3C0" w14:textId="77777777" w:rsidR="00895011" w:rsidRDefault="00895011">
      <w:pPr>
        <w:pStyle w:val="Textpoznpodarou"/>
      </w:pPr>
      <w:r>
        <w:rPr>
          <w:rStyle w:val="Znakapoznpodarou"/>
        </w:rPr>
        <w:footnoteRef/>
      </w:r>
      <w:r>
        <w:t xml:space="preserve"> Minimální architekturou se rozumí taková architektura, která naplňuje dané požadavky (například soulad s platnou legislativou), ale při odstranění některého z prvků již přestává dané požadavky splňovat.</w:t>
      </w:r>
    </w:p>
  </w:footnote>
  <w:footnote w:id="2">
    <w:p w14:paraId="1BF23485" w14:textId="77777777" w:rsidR="00635D0D" w:rsidRDefault="00635D0D">
      <w:pPr>
        <w:pStyle w:val="Textpoznpodarou"/>
      </w:pPr>
      <w:r>
        <w:rPr>
          <w:rStyle w:val="Znakapoznpodarou"/>
        </w:rPr>
        <w:footnoteRef/>
      </w:r>
      <w:r>
        <w:t xml:space="preserve"> Model tříd v rámci UML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049"/>
    <w:multiLevelType w:val="hybridMultilevel"/>
    <w:tmpl w:val="8068B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92"/>
    <w:multiLevelType w:val="hybridMultilevel"/>
    <w:tmpl w:val="103E64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43BB"/>
    <w:multiLevelType w:val="hybridMultilevel"/>
    <w:tmpl w:val="DE62E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051B"/>
    <w:multiLevelType w:val="hybridMultilevel"/>
    <w:tmpl w:val="19CE5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D8C"/>
    <w:multiLevelType w:val="hybridMultilevel"/>
    <w:tmpl w:val="DE62E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C"/>
    <w:rsid w:val="00015135"/>
    <w:rsid w:val="00015B90"/>
    <w:rsid w:val="0001644B"/>
    <w:rsid w:val="00055437"/>
    <w:rsid w:val="000643F1"/>
    <w:rsid w:val="00066D0E"/>
    <w:rsid w:val="00077F15"/>
    <w:rsid w:val="00086F92"/>
    <w:rsid w:val="000C1EFA"/>
    <w:rsid w:val="000F11A3"/>
    <w:rsid w:val="000F3D40"/>
    <w:rsid w:val="00142D97"/>
    <w:rsid w:val="00194F46"/>
    <w:rsid w:val="00196B22"/>
    <w:rsid w:val="001D7679"/>
    <w:rsid w:val="001F1F83"/>
    <w:rsid w:val="002238BC"/>
    <w:rsid w:val="00243F87"/>
    <w:rsid w:val="0024751A"/>
    <w:rsid w:val="00292EF7"/>
    <w:rsid w:val="002A1706"/>
    <w:rsid w:val="002C53DE"/>
    <w:rsid w:val="002E2CA9"/>
    <w:rsid w:val="002F5379"/>
    <w:rsid w:val="00365A95"/>
    <w:rsid w:val="003E484A"/>
    <w:rsid w:val="00467EA3"/>
    <w:rsid w:val="00473511"/>
    <w:rsid w:val="004874FF"/>
    <w:rsid w:val="004A0C2D"/>
    <w:rsid w:val="004B4473"/>
    <w:rsid w:val="004D6DA2"/>
    <w:rsid w:val="004F590D"/>
    <w:rsid w:val="00500227"/>
    <w:rsid w:val="005019BF"/>
    <w:rsid w:val="005031E6"/>
    <w:rsid w:val="0052031D"/>
    <w:rsid w:val="0054214D"/>
    <w:rsid w:val="00561EE1"/>
    <w:rsid w:val="00565C1C"/>
    <w:rsid w:val="005714A3"/>
    <w:rsid w:val="0058355D"/>
    <w:rsid w:val="0059002C"/>
    <w:rsid w:val="00592212"/>
    <w:rsid w:val="00593617"/>
    <w:rsid w:val="005B3BA2"/>
    <w:rsid w:val="005C5F9C"/>
    <w:rsid w:val="006020B2"/>
    <w:rsid w:val="00635D0D"/>
    <w:rsid w:val="0064122E"/>
    <w:rsid w:val="00651AEC"/>
    <w:rsid w:val="00675004"/>
    <w:rsid w:val="00686194"/>
    <w:rsid w:val="006875CD"/>
    <w:rsid w:val="006C5E0E"/>
    <w:rsid w:val="006F230C"/>
    <w:rsid w:val="006F4528"/>
    <w:rsid w:val="0070049E"/>
    <w:rsid w:val="00700939"/>
    <w:rsid w:val="007027C1"/>
    <w:rsid w:val="00706961"/>
    <w:rsid w:val="00741026"/>
    <w:rsid w:val="007475D1"/>
    <w:rsid w:val="00754293"/>
    <w:rsid w:val="00763843"/>
    <w:rsid w:val="00813DB1"/>
    <w:rsid w:val="008700F8"/>
    <w:rsid w:val="00870BBB"/>
    <w:rsid w:val="00881FCD"/>
    <w:rsid w:val="00895011"/>
    <w:rsid w:val="008A3954"/>
    <w:rsid w:val="008B4745"/>
    <w:rsid w:val="008D0969"/>
    <w:rsid w:val="009232A5"/>
    <w:rsid w:val="00936B66"/>
    <w:rsid w:val="0094606B"/>
    <w:rsid w:val="00951763"/>
    <w:rsid w:val="00952DA2"/>
    <w:rsid w:val="00953673"/>
    <w:rsid w:val="009A71AD"/>
    <w:rsid w:val="009D6448"/>
    <w:rsid w:val="009E70F9"/>
    <w:rsid w:val="00A01B83"/>
    <w:rsid w:val="00A12D30"/>
    <w:rsid w:val="00A40B07"/>
    <w:rsid w:val="00A43650"/>
    <w:rsid w:val="00A43D9A"/>
    <w:rsid w:val="00A53FE5"/>
    <w:rsid w:val="00A54544"/>
    <w:rsid w:val="00A727F0"/>
    <w:rsid w:val="00A72EB4"/>
    <w:rsid w:val="00AA723D"/>
    <w:rsid w:val="00AC6CE3"/>
    <w:rsid w:val="00AC6CE5"/>
    <w:rsid w:val="00AD0D0F"/>
    <w:rsid w:val="00AD52A2"/>
    <w:rsid w:val="00AF5F98"/>
    <w:rsid w:val="00B12FC7"/>
    <w:rsid w:val="00B54145"/>
    <w:rsid w:val="00B65296"/>
    <w:rsid w:val="00B75B7F"/>
    <w:rsid w:val="00B80E37"/>
    <w:rsid w:val="00BE6B28"/>
    <w:rsid w:val="00BF0211"/>
    <w:rsid w:val="00C02CD1"/>
    <w:rsid w:val="00C732ED"/>
    <w:rsid w:val="00C853BA"/>
    <w:rsid w:val="00C85ECF"/>
    <w:rsid w:val="00C95779"/>
    <w:rsid w:val="00CA4062"/>
    <w:rsid w:val="00CB0C9F"/>
    <w:rsid w:val="00CC06A1"/>
    <w:rsid w:val="00CD7F9A"/>
    <w:rsid w:val="00D25D14"/>
    <w:rsid w:val="00D363AB"/>
    <w:rsid w:val="00D96CCF"/>
    <w:rsid w:val="00DD65DD"/>
    <w:rsid w:val="00E22860"/>
    <w:rsid w:val="00E4592E"/>
    <w:rsid w:val="00E46D2B"/>
    <w:rsid w:val="00E7343E"/>
    <w:rsid w:val="00E82BFC"/>
    <w:rsid w:val="00E858CF"/>
    <w:rsid w:val="00EA76C4"/>
    <w:rsid w:val="00EA7AF4"/>
    <w:rsid w:val="00EC629D"/>
    <w:rsid w:val="00EE3E64"/>
    <w:rsid w:val="00EF3319"/>
    <w:rsid w:val="00EF7893"/>
    <w:rsid w:val="00F37EB9"/>
    <w:rsid w:val="00F926DD"/>
    <w:rsid w:val="00F93480"/>
    <w:rsid w:val="00F93939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D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06B"/>
  </w:style>
  <w:style w:type="paragraph" w:styleId="Nadpis1">
    <w:name w:val="heading 1"/>
    <w:basedOn w:val="Normln"/>
    <w:next w:val="Normln"/>
    <w:link w:val="Nadpis1Char"/>
    <w:uiPriority w:val="9"/>
    <w:qFormat/>
    <w:rsid w:val="00A4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6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C853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875CD"/>
    <w:rPr>
      <w:b/>
      <w:bCs/>
    </w:rPr>
  </w:style>
  <w:style w:type="table" w:styleId="Mkatabulky">
    <w:name w:val="Table Grid"/>
    <w:basedOn w:val="Normlntabulka"/>
    <w:uiPriority w:val="39"/>
    <w:rsid w:val="0024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29D"/>
  </w:style>
  <w:style w:type="paragraph" w:styleId="Zpat">
    <w:name w:val="footer"/>
    <w:basedOn w:val="Normln"/>
    <w:link w:val="Zpat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06B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06B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096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E858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2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D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DA2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467E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06B"/>
  </w:style>
  <w:style w:type="paragraph" w:styleId="Nadpis1">
    <w:name w:val="heading 1"/>
    <w:basedOn w:val="Normln"/>
    <w:next w:val="Normln"/>
    <w:link w:val="Nadpis1Char"/>
    <w:uiPriority w:val="9"/>
    <w:qFormat/>
    <w:rsid w:val="00A4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6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C853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875CD"/>
    <w:rPr>
      <w:b/>
      <w:bCs/>
    </w:rPr>
  </w:style>
  <w:style w:type="table" w:styleId="Mkatabulky">
    <w:name w:val="Table Grid"/>
    <w:basedOn w:val="Normlntabulka"/>
    <w:uiPriority w:val="39"/>
    <w:rsid w:val="0024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29D"/>
  </w:style>
  <w:style w:type="paragraph" w:styleId="Zpat">
    <w:name w:val="footer"/>
    <w:basedOn w:val="Normln"/>
    <w:link w:val="Zpat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06B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06B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096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E858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2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D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DA2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467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0E85D5A21D3409F9CC9C51872423E" ma:contentTypeVersion="0" ma:contentTypeDescription="Vytvoří nový dokument" ma:contentTypeScope="" ma:versionID="cab4041b546e60bd34bd0ced440a74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B61F-7909-4C77-9BF1-C18039E26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8FA07-886E-4D09-9FF4-14BBFB733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C3DFD-7195-4F90-BFEA-8F80F9D4E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CDE9B-F3D1-421B-8D6E-DFC54BB9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2018-10-10T06:27:00Z</dcterms:created>
  <dcterms:modified xsi:type="dcterms:W3CDTF">2018-10-12T09:01:00Z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0x01010064E0E85D5A21D3409F9CC9C51872423E</vt:lpwstr>
  </property>
</Properties>
</file>