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3F3FB3BD" w:rsidR="008F59AC" w:rsidRPr="00095FDB" w:rsidRDefault="008F59AC" w:rsidP="00895246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77777777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Pr="000E78B0">
        <w:rPr>
          <w:rFonts w:ascii="Times New Roman" w:hAnsi="Times New Roman"/>
          <w:i w:val="0"/>
          <w:szCs w:val="24"/>
        </w:rPr>
        <w:t xml:space="preserve">89/2012 Sb., občanský zákoník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9E0A5E">
      <w:pPr>
        <w:spacing w:line="100" w:lineRule="atLeast"/>
        <w:ind w:left="2160" w:firstLine="720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8597560" w14:textId="2AF90278" w:rsidR="00A66240" w:rsidRPr="000E78B0" w:rsidRDefault="00A66240" w:rsidP="00D27B37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 Praze pod </w:t>
      </w:r>
      <w:proofErr w:type="spellStart"/>
      <w:r w:rsidRPr="000E78B0">
        <w:rPr>
          <w:sz w:val="24"/>
          <w:szCs w:val="24"/>
        </w:rPr>
        <w:t>sp</w:t>
      </w:r>
      <w:proofErr w:type="spellEnd"/>
      <w:r w:rsidRPr="000E78B0">
        <w:rPr>
          <w:sz w:val="24"/>
          <w:szCs w:val="24"/>
        </w:rPr>
        <w:t xml:space="preserve">. zn. </w:t>
      </w:r>
      <w:proofErr w:type="spellStart"/>
      <w:r w:rsidRPr="000E78B0">
        <w:rPr>
          <w:sz w:val="24"/>
          <w:szCs w:val="24"/>
        </w:rPr>
        <w:t>P</w:t>
      </w:r>
      <w:r w:rsidR="00110AD7" w:rsidRPr="000E78B0">
        <w:rPr>
          <w:sz w:val="24"/>
          <w:szCs w:val="24"/>
        </w:rPr>
        <w:t>r</w:t>
      </w:r>
      <w:proofErr w:type="spellEnd"/>
      <w:r w:rsidR="00110AD7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1342</w:t>
      </w:r>
    </w:p>
    <w:p w14:paraId="5AF8A416" w14:textId="2D2B290D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CE2DA9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proofErr w:type="spellStart"/>
      <w:r w:rsidR="00CF140A">
        <w:rPr>
          <w:sz w:val="24"/>
          <w:szCs w:val="24"/>
        </w:rPr>
        <w:t>xxxxxxxxxxxxxxxxxx</w:t>
      </w:r>
      <w:proofErr w:type="spellEnd"/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0A4F3161" w:rsidR="00A66240" w:rsidRPr="000E78B0" w:rsidRDefault="00CF140A" w:rsidP="00A6624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xxxxxxxxxxxxxxxxxxx</w:t>
      </w:r>
      <w:proofErr w:type="spellEnd"/>
    </w:p>
    <w:p w14:paraId="71BA997E" w14:textId="1EA873A3" w:rsidR="00A66240" w:rsidRPr="000E78B0" w:rsidRDefault="00CF140A" w:rsidP="00A6624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xxxxxxxxxxxxxxxxxxx</w:t>
      </w:r>
      <w:proofErr w:type="spellEnd"/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371CFC82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CF140A">
        <w:rPr>
          <w:rFonts w:ascii="Times New Roman" w:hAnsi="Times New Roman"/>
          <w:sz w:val="24"/>
          <w:szCs w:val="24"/>
        </w:rPr>
        <w:t>xxxxxxxxxxxxxxxxxxx</w:t>
      </w:r>
      <w:proofErr w:type="spellEnd"/>
      <w:r w:rsidRPr="000E78B0">
        <w:rPr>
          <w:rFonts w:ascii="Times New Roman" w:hAnsi="Times New Roman"/>
          <w:sz w:val="24"/>
          <w:szCs w:val="24"/>
        </w:rPr>
        <w:tab/>
      </w:r>
    </w:p>
    <w:p w14:paraId="32CA9081" w14:textId="7006B431" w:rsidR="007B2BFC" w:rsidRDefault="00A66240" w:rsidP="007B2BFC">
      <w:pPr>
        <w:pStyle w:val="Odstavecseseznamem"/>
        <w:numPr>
          <w:ilvl w:val="0"/>
          <w:numId w:val="41"/>
        </w:numPr>
        <w:spacing w:after="0" w:line="100" w:lineRule="atLeast"/>
        <w:ind w:right="-42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CF140A">
        <w:rPr>
          <w:rFonts w:ascii="Times New Roman" w:hAnsi="Times New Roman"/>
          <w:sz w:val="24"/>
          <w:szCs w:val="24"/>
        </w:rPr>
        <w:t>xxxxxxxxxxxxxxxxxxx</w:t>
      </w:r>
      <w:proofErr w:type="spellEnd"/>
    </w:p>
    <w:p w14:paraId="195CCDDD" w14:textId="2AED4102" w:rsidR="00A66240" w:rsidRPr="00036CD8" w:rsidRDefault="00CF140A" w:rsidP="00036CD8">
      <w:pPr>
        <w:pStyle w:val="Odstavecseseznamem"/>
        <w:spacing w:after="0" w:line="100" w:lineRule="atLeast"/>
        <w:ind w:left="2640" w:right="-991" w:firstLine="240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xxxxxxxxxxxxxxxxxxx</w:t>
      </w:r>
      <w:proofErr w:type="spellEnd"/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4DFA017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2EA307A3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Společnosti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proofErr w:type="spellStart"/>
      <w:r w:rsidR="0016383E">
        <w:rPr>
          <w:b/>
          <w:sz w:val="24"/>
          <w:szCs w:val="24"/>
        </w:rPr>
        <w:t>Trade</w:t>
      </w:r>
      <w:proofErr w:type="spellEnd"/>
      <w:r w:rsidR="0016383E">
        <w:rPr>
          <w:b/>
          <w:sz w:val="24"/>
          <w:szCs w:val="24"/>
        </w:rPr>
        <w:t xml:space="preserve"> FIDES, a.s.</w:t>
      </w:r>
    </w:p>
    <w:p w14:paraId="7643940F" w14:textId="57F2932B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E6C41">
        <w:rPr>
          <w:sz w:val="24"/>
          <w:szCs w:val="24"/>
        </w:rPr>
        <w:t xml:space="preserve">Dornych 129/57, </w:t>
      </w:r>
      <w:r w:rsidR="0016383E">
        <w:rPr>
          <w:sz w:val="24"/>
          <w:szCs w:val="24"/>
        </w:rPr>
        <w:t>617 00 Brno</w:t>
      </w:r>
      <w:r w:rsidR="002E6C41">
        <w:rPr>
          <w:sz w:val="24"/>
          <w:szCs w:val="24"/>
        </w:rPr>
        <w:t xml:space="preserve"> - Trnitá</w:t>
      </w:r>
    </w:p>
    <w:p w14:paraId="1994083A" w14:textId="715E4942" w:rsidR="00A66240" w:rsidRPr="000E78B0" w:rsidRDefault="00A66240" w:rsidP="006F56E2">
      <w:pPr>
        <w:spacing w:line="100" w:lineRule="atLeast"/>
        <w:ind w:left="2127" w:right="-708" w:hanging="2127"/>
        <w:rPr>
          <w:sz w:val="24"/>
          <w:szCs w:val="24"/>
        </w:rPr>
      </w:pPr>
      <w:r w:rsidRPr="000E78B0">
        <w:rPr>
          <w:sz w:val="24"/>
          <w:szCs w:val="24"/>
        </w:rPr>
        <w:t>Zapsaný: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16383E">
        <w:rPr>
          <w:sz w:val="24"/>
          <w:szCs w:val="24"/>
        </w:rPr>
        <w:t xml:space="preserve">v obchodním rejstříku u Krajského soudu v Brně, oddíl B, vložka </w:t>
      </w:r>
      <w:r w:rsidR="006F56E2">
        <w:rPr>
          <w:sz w:val="24"/>
          <w:szCs w:val="24"/>
        </w:rPr>
        <w:t>2988</w:t>
      </w:r>
    </w:p>
    <w:p w14:paraId="5F0C4773" w14:textId="3C799E61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proofErr w:type="spellStart"/>
      <w:r w:rsidR="00CF140A">
        <w:rPr>
          <w:sz w:val="24"/>
          <w:szCs w:val="24"/>
        </w:rPr>
        <w:t>xxxxxxxxxxxxxxxxxxxx</w:t>
      </w:r>
      <w:proofErr w:type="spellEnd"/>
    </w:p>
    <w:p w14:paraId="751DF153" w14:textId="5A10B389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6F56E2">
        <w:rPr>
          <w:sz w:val="24"/>
          <w:szCs w:val="24"/>
        </w:rPr>
        <w:t>61974731</w:t>
      </w:r>
    </w:p>
    <w:p w14:paraId="18BFE23C" w14:textId="06F8CBCA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6F56E2">
        <w:rPr>
          <w:sz w:val="24"/>
          <w:szCs w:val="24"/>
        </w:rPr>
        <w:t>CZ61974731</w:t>
      </w:r>
    </w:p>
    <w:p w14:paraId="1456CCA0" w14:textId="4F3A65DA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6F56E2" w:rsidRPr="006F56E2">
        <w:rPr>
          <w:sz w:val="24"/>
          <w:szCs w:val="24"/>
        </w:rPr>
        <w:t>eu5gqkq</w:t>
      </w:r>
    </w:p>
    <w:p w14:paraId="60F4CBC6" w14:textId="28A1BAED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CF140A">
        <w:rPr>
          <w:sz w:val="24"/>
          <w:szCs w:val="24"/>
        </w:rPr>
        <w:t>xxxxxxxxxxxxxxxxxxxx</w:t>
      </w:r>
      <w:proofErr w:type="spellEnd"/>
    </w:p>
    <w:p w14:paraId="2A3A46DE" w14:textId="3B342F00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CF140A">
        <w:rPr>
          <w:sz w:val="24"/>
          <w:szCs w:val="24"/>
        </w:rPr>
        <w:t>xxxxxxxxxxxxxxxxxxxx</w:t>
      </w:r>
      <w:proofErr w:type="spellEnd"/>
    </w:p>
    <w:p w14:paraId="18BD879F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3A08917D" w14:textId="6A130D47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CF140A">
        <w:rPr>
          <w:rFonts w:ascii="Times New Roman" w:hAnsi="Times New Roman"/>
          <w:sz w:val="24"/>
          <w:szCs w:val="24"/>
        </w:rPr>
        <w:t>xxxxxxxxxxxxxxxxxxxx</w:t>
      </w:r>
      <w:proofErr w:type="spellEnd"/>
    </w:p>
    <w:p w14:paraId="75C2411F" w14:textId="7D0BA809" w:rsidR="00A6624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CF140A">
        <w:rPr>
          <w:rFonts w:ascii="Times New Roman" w:hAnsi="Times New Roman"/>
          <w:sz w:val="24"/>
          <w:szCs w:val="24"/>
        </w:rPr>
        <w:t>xxxxxxxxxxxxxxxxxxxx</w:t>
      </w:r>
      <w:proofErr w:type="spellEnd"/>
    </w:p>
    <w:p w14:paraId="5FDD9229" w14:textId="3180B34B" w:rsidR="006F56E2" w:rsidRPr="000E78B0" w:rsidRDefault="00CF140A" w:rsidP="006F56E2">
      <w:pPr>
        <w:pStyle w:val="Odstavecseseznamem"/>
        <w:spacing w:after="0" w:line="100" w:lineRule="atLeast"/>
        <w:ind w:left="2880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xxxxxxxxxxxxxxxxxxxx</w:t>
      </w:r>
      <w:proofErr w:type="spellEnd"/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47C7FC43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 xml:space="preserve">(dále jen „zhotovitel“)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Pr="000E78B0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B03C94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2EC1E64F" w:rsidR="00110AD7" w:rsidRDefault="003A4CC7" w:rsidP="00B03C94">
      <w:pPr>
        <w:spacing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 této smlouvy za podmínek touto smlouvou stanovených a závazek objednatele dokončené dílo převzít a zaplatit za něj sjednanou cenu.</w:t>
      </w:r>
    </w:p>
    <w:p w14:paraId="760B68D7" w14:textId="77777777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56A2D72B" w14:textId="77777777" w:rsidR="00E558F9" w:rsidRDefault="00E558F9" w:rsidP="002A3430">
      <w:pPr>
        <w:spacing w:beforeLines="20" w:before="48"/>
        <w:jc w:val="both"/>
        <w:rPr>
          <w:sz w:val="24"/>
          <w:szCs w:val="24"/>
        </w:rPr>
      </w:pPr>
    </w:p>
    <w:p w14:paraId="40256350" w14:textId="77777777" w:rsidR="00E558F9" w:rsidRDefault="00E558F9" w:rsidP="002A3430">
      <w:pPr>
        <w:spacing w:beforeLines="20" w:before="48"/>
        <w:jc w:val="both"/>
        <w:rPr>
          <w:sz w:val="24"/>
          <w:szCs w:val="24"/>
        </w:rPr>
      </w:pPr>
    </w:p>
    <w:p w14:paraId="755FD3F8" w14:textId="77777777" w:rsidR="00E558F9" w:rsidRDefault="00E558F9" w:rsidP="002A3430">
      <w:pPr>
        <w:spacing w:beforeLines="20" w:before="48"/>
        <w:jc w:val="both"/>
        <w:rPr>
          <w:sz w:val="24"/>
          <w:szCs w:val="24"/>
        </w:rPr>
      </w:pPr>
    </w:p>
    <w:p w14:paraId="7853BE1C" w14:textId="77777777" w:rsidR="00E558F9" w:rsidRPr="000E78B0" w:rsidRDefault="00E558F9" w:rsidP="002A3430">
      <w:pPr>
        <w:spacing w:beforeLines="20" w:before="48"/>
        <w:jc w:val="both"/>
        <w:rPr>
          <w:sz w:val="24"/>
          <w:szCs w:val="24"/>
        </w:rPr>
      </w:pPr>
    </w:p>
    <w:p w14:paraId="67E1FE3B" w14:textId="1FC10CCE" w:rsidR="00110AD7" w:rsidRPr="000E78B0" w:rsidRDefault="00110AD7" w:rsidP="00B03C94">
      <w:pPr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lastRenderedPageBreak/>
        <w:t>II. Předmět díla</w:t>
      </w:r>
    </w:p>
    <w:p w14:paraId="1618168E" w14:textId="073498B4" w:rsidR="00110AD7" w:rsidRPr="00F27670" w:rsidRDefault="00110AD7" w:rsidP="00B03C94">
      <w:pPr>
        <w:spacing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jsou stavební práce spočívající v</w:t>
      </w:r>
      <w:r w:rsidR="007B2BFC">
        <w:rPr>
          <w:sz w:val="24"/>
          <w:szCs w:val="24"/>
        </w:rPr>
        <w:t> </w:t>
      </w:r>
      <w:r w:rsidR="007B2BFC" w:rsidRPr="007B2BFC">
        <w:rPr>
          <w:sz w:val="24"/>
          <w:szCs w:val="24"/>
        </w:rPr>
        <w:t xml:space="preserve">zabezpečení </w:t>
      </w:r>
      <w:r w:rsidR="007B2BFC" w:rsidRPr="00F27670">
        <w:rPr>
          <w:sz w:val="24"/>
          <w:szCs w:val="24"/>
        </w:rPr>
        <w:t>objektů</w:t>
      </w:r>
      <w:r w:rsidR="00CE2DA9" w:rsidRPr="00F27670">
        <w:rPr>
          <w:sz w:val="24"/>
          <w:szCs w:val="24"/>
        </w:rPr>
        <w:t xml:space="preserve"> </w:t>
      </w:r>
      <w:r w:rsidR="00F27670">
        <w:rPr>
          <w:sz w:val="24"/>
          <w:szCs w:val="24"/>
        </w:rPr>
        <w:t>objednatele</w:t>
      </w:r>
      <w:r w:rsidR="007B2BFC" w:rsidRPr="00F27670">
        <w:rPr>
          <w:sz w:val="24"/>
          <w:szCs w:val="24"/>
        </w:rPr>
        <w:t xml:space="preserve"> systémem </w:t>
      </w:r>
      <w:r w:rsidR="00CE2DA9" w:rsidRPr="00F27670">
        <w:rPr>
          <w:sz w:val="24"/>
          <w:szCs w:val="24"/>
        </w:rPr>
        <w:t>elektrické požární signalizace (dále jen „EPS“) a elektronické zabezpečovací signalizace (dále jen „</w:t>
      </w:r>
      <w:r w:rsidR="007B2BFC" w:rsidRPr="00F27670">
        <w:rPr>
          <w:sz w:val="24"/>
          <w:szCs w:val="24"/>
        </w:rPr>
        <w:t xml:space="preserve"> EZS</w:t>
      </w:r>
      <w:r w:rsidR="00CE2DA9" w:rsidRPr="00F27670">
        <w:rPr>
          <w:sz w:val="24"/>
          <w:szCs w:val="24"/>
        </w:rPr>
        <w:t>“)</w:t>
      </w:r>
      <w:r w:rsidR="007B2BFC" w:rsidRPr="00F27670">
        <w:rPr>
          <w:sz w:val="24"/>
          <w:szCs w:val="24"/>
        </w:rPr>
        <w:t xml:space="preserve"> ve vojenských ubytovacích zařízeních Chodská 17 B-1, B-2 Brno.</w:t>
      </w:r>
    </w:p>
    <w:p w14:paraId="0C385358" w14:textId="77777777" w:rsidR="00110AD7" w:rsidRPr="00F27670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41CEE034" w14:textId="3525F517" w:rsidR="003A4CC7" w:rsidRPr="00F27670" w:rsidRDefault="000B70BA" w:rsidP="002A3430">
      <w:pPr>
        <w:spacing w:beforeLines="20" w:before="48"/>
        <w:jc w:val="both"/>
        <w:rPr>
          <w:sz w:val="24"/>
          <w:szCs w:val="24"/>
        </w:rPr>
      </w:pPr>
      <w:r w:rsidRPr="00AB56B2">
        <w:rPr>
          <w:sz w:val="24"/>
          <w:szCs w:val="24"/>
          <w:u w:val="single"/>
        </w:rPr>
        <w:t>Podrobn</w:t>
      </w:r>
      <w:r w:rsidR="00692ECE" w:rsidRPr="00AB56B2">
        <w:rPr>
          <w:sz w:val="24"/>
          <w:szCs w:val="24"/>
          <w:u w:val="single"/>
        </w:rPr>
        <w:t>á specifikace prací</w:t>
      </w:r>
      <w:r w:rsidR="00231BB5" w:rsidRPr="00F27670">
        <w:rPr>
          <w:sz w:val="24"/>
          <w:szCs w:val="24"/>
        </w:rPr>
        <w:t>:</w:t>
      </w:r>
    </w:p>
    <w:p w14:paraId="22BC17CF" w14:textId="77777777" w:rsidR="007B2BFC" w:rsidRPr="00F27670" w:rsidRDefault="007B2BFC" w:rsidP="007B2BFC">
      <w:pPr>
        <w:spacing w:beforeLines="20" w:before="48"/>
        <w:jc w:val="both"/>
        <w:rPr>
          <w:sz w:val="24"/>
          <w:szCs w:val="24"/>
        </w:rPr>
      </w:pPr>
      <w:r w:rsidRPr="00F27670">
        <w:rPr>
          <w:sz w:val="24"/>
          <w:szCs w:val="24"/>
        </w:rPr>
        <w:t>Objekt Chodská B-1</w:t>
      </w:r>
    </w:p>
    <w:p w14:paraId="24EA1EFE" w14:textId="51069B66" w:rsidR="007B2BFC" w:rsidRPr="007B2BFC" w:rsidRDefault="007B2BFC" w:rsidP="007B2BFC">
      <w:pPr>
        <w:spacing w:beforeLines="20" w:before="48"/>
        <w:jc w:val="both"/>
        <w:rPr>
          <w:sz w:val="24"/>
          <w:szCs w:val="24"/>
        </w:rPr>
      </w:pPr>
      <w:r w:rsidRPr="00F27670">
        <w:rPr>
          <w:sz w:val="24"/>
          <w:szCs w:val="24"/>
        </w:rPr>
        <w:t xml:space="preserve">Realizace díla v rozsahu dle zpracované </w:t>
      </w:r>
      <w:r w:rsidR="00CE2DA9" w:rsidRPr="00F27670">
        <w:rPr>
          <w:sz w:val="24"/>
          <w:szCs w:val="24"/>
        </w:rPr>
        <w:t>projektové dokumentace (dále „</w:t>
      </w:r>
      <w:r w:rsidRPr="00F27670">
        <w:rPr>
          <w:sz w:val="24"/>
          <w:szCs w:val="24"/>
        </w:rPr>
        <w:t>PD</w:t>
      </w:r>
      <w:r w:rsidR="00CE2DA9" w:rsidRPr="00F27670">
        <w:rPr>
          <w:sz w:val="24"/>
          <w:szCs w:val="24"/>
        </w:rPr>
        <w:t>“)</w:t>
      </w:r>
      <w:r w:rsidRPr="007B2BFC">
        <w:rPr>
          <w:sz w:val="24"/>
          <w:szCs w:val="24"/>
        </w:rPr>
        <w:t xml:space="preserve"> a výkazu výměr:</w:t>
      </w:r>
    </w:p>
    <w:p w14:paraId="44B3B1FE" w14:textId="1C34E364" w:rsidR="007B2BFC" w:rsidRPr="007B2BFC" w:rsidRDefault="00F05632" w:rsidP="00CA35EE">
      <w:pPr>
        <w:spacing w:beforeLines="20" w:before="48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d</w:t>
      </w:r>
      <w:r w:rsidR="007B2BFC" w:rsidRPr="007B2BFC">
        <w:rPr>
          <w:sz w:val="24"/>
          <w:szCs w:val="24"/>
        </w:rPr>
        <w:t>odávka a montáž kabeláže a prvků EPS</w:t>
      </w:r>
      <w:r>
        <w:rPr>
          <w:sz w:val="24"/>
          <w:szCs w:val="24"/>
        </w:rPr>
        <w:t>;</w:t>
      </w:r>
    </w:p>
    <w:p w14:paraId="3CC02E32" w14:textId="195782E5" w:rsidR="007B2BFC" w:rsidRPr="007B2BFC" w:rsidRDefault="00F05632" w:rsidP="00CA35EE">
      <w:pPr>
        <w:spacing w:beforeLines="20" w:before="48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d</w:t>
      </w:r>
      <w:r w:rsidR="007B2BFC" w:rsidRPr="007B2BFC">
        <w:rPr>
          <w:sz w:val="24"/>
          <w:szCs w:val="24"/>
        </w:rPr>
        <w:t>odávka a montáž kabeláže a prvků EZS</w:t>
      </w:r>
      <w:r>
        <w:rPr>
          <w:sz w:val="24"/>
          <w:szCs w:val="24"/>
        </w:rPr>
        <w:t>;</w:t>
      </w:r>
    </w:p>
    <w:p w14:paraId="33B91499" w14:textId="76221B85" w:rsidR="007B2BFC" w:rsidRPr="007B2BFC" w:rsidRDefault="00F05632" w:rsidP="00CA35EE">
      <w:pPr>
        <w:spacing w:beforeLines="20" w:before="48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d</w:t>
      </w:r>
      <w:r w:rsidR="007B2BFC" w:rsidRPr="007B2BFC">
        <w:rPr>
          <w:sz w:val="24"/>
          <w:szCs w:val="24"/>
        </w:rPr>
        <w:t>odávka a montáž periferií montovaných elektronických systémů</w:t>
      </w:r>
      <w:r>
        <w:rPr>
          <w:sz w:val="24"/>
          <w:szCs w:val="24"/>
        </w:rPr>
        <w:t>;</w:t>
      </w:r>
    </w:p>
    <w:p w14:paraId="5E5802A7" w14:textId="70C8F6CB" w:rsidR="007B2BFC" w:rsidRPr="007B2BFC" w:rsidRDefault="00F05632" w:rsidP="00CA35EE">
      <w:pPr>
        <w:spacing w:beforeLines="20" w:before="48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s</w:t>
      </w:r>
      <w:r w:rsidR="007B2BFC" w:rsidRPr="007B2BFC">
        <w:rPr>
          <w:sz w:val="24"/>
          <w:szCs w:val="24"/>
        </w:rPr>
        <w:t>tavební zapravení dotčených ploch po provedených pracích a montážích</w:t>
      </w:r>
      <w:r>
        <w:rPr>
          <w:sz w:val="24"/>
          <w:szCs w:val="24"/>
        </w:rPr>
        <w:t>;</w:t>
      </w:r>
    </w:p>
    <w:p w14:paraId="716AAF09" w14:textId="06D8146A" w:rsidR="007B2BFC" w:rsidRPr="007B2BFC" w:rsidRDefault="00F05632" w:rsidP="00CA35EE">
      <w:pPr>
        <w:spacing w:beforeLines="20" w:before="48"/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n</w:t>
      </w:r>
      <w:r w:rsidR="007B2BFC" w:rsidRPr="007B2BFC">
        <w:rPr>
          <w:sz w:val="24"/>
          <w:szCs w:val="24"/>
        </w:rPr>
        <w:t>apojení, zprovoznění a odzkoušení napojení bezpečnostních systémů na bezpečnostní systém SQL LATIS – pult centrální ochrany Univerzity Brno</w:t>
      </w:r>
      <w:r>
        <w:rPr>
          <w:sz w:val="24"/>
          <w:szCs w:val="24"/>
        </w:rPr>
        <w:t>;</w:t>
      </w:r>
    </w:p>
    <w:p w14:paraId="24C9DB77" w14:textId="56EE1F16" w:rsidR="007B2BFC" w:rsidRPr="007B2BFC" w:rsidRDefault="00F05632" w:rsidP="00CA35EE">
      <w:pPr>
        <w:spacing w:beforeLines="20" w:before="48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e</w:t>
      </w:r>
      <w:r w:rsidR="007B2BFC" w:rsidRPr="007B2BFC">
        <w:rPr>
          <w:sz w:val="24"/>
          <w:szCs w:val="24"/>
        </w:rPr>
        <w:t>kologická likvidace demontovaného materiálu a suti</w:t>
      </w:r>
      <w:r>
        <w:rPr>
          <w:sz w:val="24"/>
          <w:szCs w:val="24"/>
        </w:rPr>
        <w:t>;</w:t>
      </w:r>
    </w:p>
    <w:p w14:paraId="6EF52CFC" w14:textId="1A424CCB" w:rsidR="007B2BFC" w:rsidRPr="007B2BFC" w:rsidRDefault="00F05632" w:rsidP="00CA35EE">
      <w:pPr>
        <w:spacing w:beforeLines="20" w:before="48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p</w:t>
      </w:r>
      <w:r w:rsidR="007B2BFC" w:rsidRPr="007B2BFC">
        <w:rPr>
          <w:sz w:val="24"/>
          <w:szCs w:val="24"/>
        </w:rPr>
        <w:t>růběžný a závěrečný úklid</w:t>
      </w:r>
      <w:r>
        <w:rPr>
          <w:sz w:val="24"/>
          <w:szCs w:val="24"/>
        </w:rPr>
        <w:t>;</w:t>
      </w:r>
    </w:p>
    <w:p w14:paraId="4ECBA7B2" w14:textId="684A8084" w:rsidR="007B2BFC" w:rsidRPr="007B2BFC" w:rsidRDefault="00F05632" w:rsidP="00CA35EE">
      <w:pPr>
        <w:spacing w:beforeLines="20" w:before="48"/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</w:t>
      </w:r>
      <w:r w:rsidR="007B2BFC" w:rsidRPr="007B2BFC">
        <w:rPr>
          <w:sz w:val="24"/>
          <w:szCs w:val="24"/>
        </w:rPr>
        <w:t xml:space="preserve">ajištění všech revizí, zkoušek a doložení prohlášení o shodách na dodávané materiály </w:t>
      </w:r>
      <w:r w:rsidR="008210CE">
        <w:rPr>
          <w:sz w:val="24"/>
          <w:szCs w:val="24"/>
        </w:rPr>
        <w:br/>
      </w:r>
      <w:r w:rsidR="007B2BFC" w:rsidRPr="007B2BFC">
        <w:rPr>
          <w:sz w:val="24"/>
          <w:szCs w:val="24"/>
        </w:rPr>
        <w:t>a prvky</w:t>
      </w:r>
      <w:r>
        <w:rPr>
          <w:sz w:val="24"/>
          <w:szCs w:val="24"/>
        </w:rPr>
        <w:t>;</w:t>
      </w:r>
    </w:p>
    <w:p w14:paraId="75ED4415" w14:textId="6CFAA260" w:rsidR="007B2BFC" w:rsidRPr="007B2BFC" w:rsidRDefault="00F05632" w:rsidP="00CA35EE">
      <w:pPr>
        <w:spacing w:beforeLines="20" w:before="48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</w:t>
      </w:r>
      <w:r w:rsidR="007B2BFC" w:rsidRPr="007B2BFC">
        <w:rPr>
          <w:sz w:val="24"/>
          <w:szCs w:val="24"/>
        </w:rPr>
        <w:t>pracování PD skutečného provedení</w:t>
      </w:r>
      <w:r>
        <w:rPr>
          <w:sz w:val="24"/>
          <w:szCs w:val="24"/>
        </w:rPr>
        <w:t>;</w:t>
      </w:r>
    </w:p>
    <w:p w14:paraId="2A59D377" w14:textId="70ECA635" w:rsidR="007B2BFC" w:rsidRPr="007B2BFC" w:rsidRDefault="00F05632" w:rsidP="00CA35EE">
      <w:pPr>
        <w:spacing w:beforeLines="20" w:before="48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</w:t>
      </w:r>
      <w:r w:rsidR="007B2BFC" w:rsidRPr="007B2BFC">
        <w:rPr>
          <w:sz w:val="24"/>
          <w:szCs w:val="24"/>
        </w:rPr>
        <w:t>ajištění stanovisek Odborného státního dozoru Ministerstva obrany ČR</w:t>
      </w:r>
      <w:r>
        <w:rPr>
          <w:sz w:val="24"/>
          <w:szCs w:val="24"/>
        </w:rPr>
        <w:t>;</w:t>
      </w:r>
    </w:p>
    <w:p w14:paraId="53123D31" w14:textId="420ACA8A" w:rsidR="007B2BFC" w:rsidRPr="007B2BFC" w:rsidRDefault="00F05632" w:rsidP="00CA35EE">
      <w:pPr>
        <w:spacing w:beforeLines="20" w:before="48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</w:t>
      </w:r>
      <w:r w:rsidR="007B2BFC" w:rsidRPr="007B2BFC">
        <w:rPr>
          <w:sz w:val="24"/>
          <w:szCs w:val="24"/>
        </w:rPr>
        <w:t>ajištění kolaudačního souhlasu Stavebního úřadu Ministerstva obrany ČR</w:t>
      </w:r>
      <w:r>
        <w:rPr>
          <w:sz w:val="24"/>
          <w:szCs w:val="24"/>
        </w:rPr>
        <w:t>.</w:t>
      </w:r>
    </w:p>
    <w:p w14:paraId="26E2174F" w14:textId="77777777" w:rsidR="007B2BFC" w:rsidRPr="007B2BFC" w:rsidRDefault="007B2BFC" w:rsidP="007B2BFC">
      <w:pPr>
        <w:spacing w:beforeLines="20" w:before="48"/>
        <w:jc w:val="both"/>
        <w:rPr>
          <w:sz w:val="24"/>
          <w:szCs w:val="24"/>
        </w:rPr>
      </w:pPr>
    </w:p>
    <w:p w14:paraId="4AA4F6B5" w14:textId="77777777" w:rsidR="007B2BFC" w:rsidRPr="007B2BFC" w:rsidRDefault="007B2BFC" w:rsidP="007B2BFC">
      <w:pPr>
        <w:spacing w:beforeLines="20" w:before="48"/>
        <w:jc w:val="both"/>
        <w:rPr>
          <w:sz w:val="24"/>
          <w:szCs w:val="24"/>
        </w:rPr>
      </w:pPr>
      <w:r w:rsidRPr="007B2BFC">
        <w:rPr>
          <w:sz w:val="24"/>
          <w:szCs w:val="24"/>
        </w:rPr>
        <w:t>Objekt Chodská B-2</w:t>
      </w:r>
    </w:p>
    <w:p w14:paraId="359962C2" w14:textId="77777777" w:rsidR="007B2BFC" w:rsidRPr="007B2BFC" w:rsidRDefault="007B2BFC" w:rsidP="007B2BFC">
      <w:pPr>
        <w:spacing w:beforeLines="20" w:before="48"/>
        <w:jc w:val="both"/>
        <w:rPr>
          <w:sz w:val="24"/>
          <w:szCs w:val="24"/>
        </w:rPr>
      </w:pPr>
      <w:r w:rsidRPr="007B2BFC">
        <w:rPr>
          <w:sz w:val="24"/>
          <w:szCs w:val="24"/>
        </w:rPr>
        <w:t>Realizace díla v rozsahu dle zpracované PD a výkazu výměr:</w:t>
      </w:r>
    </w:p>
    <w:p w14:paraId="586E809F" w14:textId="00F900D8" w:rsidR="007B2BFC" w:rsidRPr="007B2BFC" w:rsidRDefault="00B03C94" w:rsidP="00AB56B2">
      <w:pPr>
        <w:spacing w:beforeLines="20" w:before="48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d</w:t>
      </w:r>
      <w:r w:rsidR="007B2BFC" w:rsidRPr="007B2BFC">
        <w:rPr>
          <w:sz w:val="24"/>
          <w:szCs w:val="24"/>
        </w:rPr>
        <w:t>odávka a montáž kabeláže a prvků EZS</w:t>
      </w:r>
      <w:r>
        <w:rPr>
          <w:sz w:val="24"/>
          <w:szCs w:val="24"/>
        </w:rPr>
        <w:t>;</w:t>
      </w:r>
    </w:p>
    <w:p w14:paraId="22492CEE" w14:textId="01C56C1A" w:rsidR="007B2BFC" w:rsidRPr="007B2BFC" w:rsidRDefault="00B03C94" w:rsidP="00AB56B2">
      <w:pPr>
        <w:spacing w:beforeLines="20" w:before="48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d</w:t>
      </w:r>
      <w:r w:rsidR="007B2BFC" w:rsidRPr="007B2BFC">
        <w:rPr>
          <w:sz w:val="24"/>
          <w:szCs w:val="24"/>
        </w:rPr>
        <w:t>odávka a montáž periferií montovaných elektronických systémů</w:t>
      </w:r>
      <w:r>
        <w:rPr>
          <w:sz w:val="24"/>
          <w:szCs w:val="24"/>
        </w:rPr>
        <w:t>;</w:t>
      </w:r>
    </w:p>
    <w:p w14:paraId="6C4D5FC7" w14:textId="2680DB1A" w:rsidR="007B2BFC" w:rsidRPr="007B2BFC" w:rsidRDefault="00B03C94" w:rsidP="00AB56B2">
      <w:pPr>
        <w:spacing w:beforeLines="20" w:before="48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s</w:t>
      </w:r>
      <w:r w:rsidR="007B2BFC" w:rsidRPr="007B2BFC">
        <w:rPr>
          <w:sz w:val="24"/>
          <w:szCs w:val="24"/>
        </w:rPr>
        <w:t>tavební zapravení dotčených ploch po provedených pracích a montážích</w:t>
      </w:r>
      <w:r>
        <w:rPr>
          <w:sz w:val="24"/>
          <w:szCs w:val="24"/>
        </w:rPr>
        <w:t>;</w:t>
      </w:r>
    </w:p>
    <w:p w14:paraId="6F6053C5" w14:textId="2FB2FCFD" w:rsidR="007B2BFC" w:rsidRPr="007B2BFC" w:rsidRDefault="00B03C94" w:rsidP="00AB56B2">
      <w:pPr>
        <w:spacing w:beforeLines="20" w:before="48"/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n</w:t>
      </w:r>
      <w:r w:rsidR="007B2BFC" w:rsidRPr="007B2BFC">
        <w:rPr>
          <w:sz w:val="24"/>
          <w:szCs w:val="24"/>
        </w:rPr>
        <w:t>apojení, zprovoznění a odzkoušení napojení bezpečnostních systémů na bezpečnostní systém SQL LATIS – pult centrální ochrany Univerzity Brno</w:t>
      </w:r>
      <w:r>
        <w:rPr>
          <w:sz w:val="24"/>
          <w:szCs w:val="24"/>
        </w:rPr>
        <w:t>;</w:t>
      </w:r>
    </w:p>
    <w:p w14:paraId="5D7A9DC8" w14:textId="034E308D" w:rsidR="007B2BFC" w:rsidRPr="007B2BFC" w:rsidRDefault="00B03C94" w:rsidP="00AB56B2">
      <w:pPr>
        <w:spacing w:beforeLines="20" w:before="48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e</w:t>
      </w:r>
      <w:r w:rsidR="007B2BFC" w:rsidRPr="007B2BFC">
        <w:rPr>
          <w:sz w:val="24"/>
          <w:szCs w:val="24"/>
        </w:rPr>
        <w:t>kologická likvidace demontovaného materiálu a suti</w:t>
      </w:r>
      <w:r>
        <w:rPr>
          <w:sz w:val="24"/>
          <w:szCs w:val="24"/>
        </w:rPr>
        <w:t>;</w:t>
      </w:r>
    </w:p>
    <w:p w14:paraId="4403ED2E" w14:textId="78499A3B" w:rsidR="007B2BFC" w:rsidRPr="007B2BFC" w:rsidRDefault="00B03C94" w:rsidP="00AB56B2">
      <w:pPr>
        <w:spacing w:beforeLines="20" w:before="48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p</w:t>
      </w:r>
      <w:r w:rsidR="007B2BFC" w:rsidRPr="007B2BFC">
        <w:rPr>
          <w:sz w:val="24"/>
          <w:szCs w:val="24"/>
        </w:rPr>
        <w:t>růběžný a závěrečný úklid</w:t>
      </w:r>
      <w:r>
        <w:rPr>
          <w:sz w:val="24"/>
          <w:szCs w:val="24"/>
        </w:rPr>
        <w:t>;</w:t>
      </w:r>
    </w:p>
    <w:p w14:paraId="65AECA49" w14:textId="52ACC009" w:rsidR="007B2BFC" w:rsidRPr="007B2BFC" w:rsidRDefault="00B03C94" w:rsidP="00AB56B2">
      <w:pPr>
        <w:spacing w:beforeLines="20" w:before="48"/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</w:t>
      </w:r>
      <w:r w:rsidR="007B2BFC" w:rsidRPr="007B2BFC">
        <w:rPr>
          <w:sz w:val="24"/>
          <w:szCs w:val="24"/>
        </w:rPr>
        <w:t xml:space="preserve">ajištění všech revizí, zkoušek a doložení prohlášení o shodách na dodávané materiály </w:t>
      </w:r>
      <w:r w:rsidR="009F5602">
        <w:rPr>
          <w:sz w:val="24"/>
          <w:szCs w:val="24"/>
        </w:rPr>
        <w:br/>
      </w:r>
      <w:r w:rsidR="007B2BFC" w:rsidRPr="007B2BFC">
        <w:rPr>
          <w:sz w:val="24"/>
          <w:szCs w:val="24"/>
        </w:rPr>
        <w:t>a prvky</w:t>
      </w:r>
      <w:r>
        <w:rPr>
          <w:sz w:val="24"/>
          <w:szCs w:val="24"/>
        </w:rPr>
        <w:t>;</w:t>
      </w:r>
    </w:p>
    <w:p w14:paraId="7D9344C8" w14:textId="0E3FE1AE" w:rsidR="007B2BFC" w:rsidRPr="007B2BFC" w:rsidRDefault="00B03C94" w:rsidP="00AB56B2">
      <w:pPr>
        <w:spacing w:beforeLines="20" w:before="48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</w:t>
      </w:r>
      <w:r w:rsidR="007B2BFC" w:rsidRPr="007B2BFC">
        <w:rPr>
          <w:sz w:val="24"/>
          <w:szCs w:val="24"/>
        </w:rPr>
        <w:t>pracování PD skutečného provedení</w:t>
      </w:r>
      <w:r>
        <w:rPr>
          <w:sz w:val="24"/>
          <w:szCs w:val="24"/>
        </w:rPr>
        <w:t>;</w:t>
      </w:r>
    </w:p>
    <w:p w14:paraId="15C2ACF0" w14:textId="2F3898CB" w:rsidR="007B2BFC" w:rsidRPr="007B2BFC" w:rsidRDefault="00B03C94" w:rsidP="00AB56B2">
      <w:pPr>
        <w:spacing w:beforeLines="20" w:before="48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</w:t>
      </w:r>
      <w:r w:rsidR="007B2BFC" w:rsidRPr="007B2BFC">
        <w:rPr>
          <w:sz w:val="24"/>
          <w:szCs w:val="24"/>
        </w:rPr>
        <w:t xml:space="preserve">ajištění stanovisek </w:t>
      </w:r>
      <w:r w:rsidR="00CE2DA9">
        <w:rPr>
          <w:sz w:val="24"/>
          <w:szCs w:val="24"/>
        </w:rPr>
        <w:t>O</w:t>
      </w:r>
      <w:r w:rsidR="007B2BFC" w:rsidRPr="007B2BFC">
        <w:rPr>
          <w:sz w:val="24"/>
          <w:szCs w:val="24"/>
        </w:rPr>
        <w:t>dborného státního dozoru Ministerstva obrany ČR</w:t>
      </w:r>
      <w:r>
        <w:rPr>
          <w:sz w:val="24"/>
          <w:szCs w:val="24"/>
        </w:rPr>
        <w:t>;</w:t>
      </w:r>
    </w:p>
    <w:p w14:paraId="325C21C8" w14:textId="20BA2242" w:rsidR="007B2BFC" w:rsidRPr="000E78B0" w:rsidRDefault="00B03C94" w:rsidP="00AB56B2">
      <w:pPr>
        <w:spacing w:beforeLines="20" w:before="48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</w:t>
      </w:r>
      <w:r w:rsidR="007B2BFC" w:rsidRPr="007B2BFC">
        <w:rPr>
          <w:sz w:val="24"/>
          <w:szCs w:val="24"/>
        </w:rPr>
        <w:t>ajištění kolaudačního souhlasu Stavebního úřadu Ministerstva obrany ČR</w:t>
      </w:r>
      <w:r>
        <w:rPr>
          <w:sz w:val="24"/>
          <w:szCs w:val="24"/>
        </w:rPr>
        <w:t>.</w:t>
      </w:r>
    </w:p>
    <w:p w14:paraId="387C0AE0" w14:textId="77777777" w:rsidR="000B70BA" w:rsidRPr="000E78B0" w:rsidRDefault="000B70BA" w:rsidP="000B70BA">
      <w:pPr>
        <w:spacing w:line="288" w:lineRule="auto"/>
        <w:rPr>
          <w:color w:val="FF0000"/>
          <w:sz w:val="24"/>
          <w:szCs w:val="24"/>
        </w:rPr>
      </w:pPr>
    </w:p>
    <w:p w14:paraId="6BC1179D" w14:textId="1793C621"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5B9B7D09" w14:textId="77777777" w:rsidR="00CE2DA9" w:rsidRPr="000E78B0" w:rsidRDefault="00CE2DA9" w:rsidP="000E78B0">
      <w:pPr>
        <w:shd w:val="clear" w:color="00FFFF" w:fill="auto"/>
        <w:spacing w:before="120" w:after="240"/>
        <w:rPr>
          <w:b/>
          <w:sz w:val="24"/>
          <w:szCs w:val="24"/>
        </w:rPr>
      </w:pPr>
    </w:p>
    <w:p w14:paraId="3FE064A0" w14:textId="78371D6F" w:rsidR="00A66240" w:rsidRPr="000E78B0" w:rsidRDefault="00A66240" w:rsidP="001A1737">
      <w:pPr>
        <w:shd w:val="clear" w:color="00FFFF" w:fill="auto"/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II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</w:t>
      </w:r>
      <w:r w:rsidRPr="000E78B0">
        <w:rPr>
          <w:sz w:val="24"/>
          <w:szCs w:val="24"/>
        </w:rPr>
        <w:t xml:space="preserve"> </w:t>
      </w:r>
      <w:r w:rsidRPr="000E78B0">
        <w:rPr>
          <w:b/>
          <w:sz w:val="24"/>
          <w:szCs w:val="24"/>
        </w:rPr>
        <w:t>Termín a místo plnění</w:t>
      </w:r>
      <w:r w:rsidRPr="000E78B0" w:rsidDel="005F1391">
        <w:rPr>
          <w:b/>
          <w:sz w:val="24"/>
          <w:szCs w:val="24"/>
        </w:rPr>
        <w:t xml:space="preserve"> </w:t>
      </w:r>
    </w:p>
    <w:p w14:paraId="5AD81134" w14:textId="7E05CE7A" w:rsidR="00DE5491" w:rsidRDefault="007B2BFC" w:rsidP="001A173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Termín realizace díla: zhotovitel se zavazuje dílo ukončit a předat do 31. 12. 2018.</w:t>
      </w:r>
    </w:p>
    <w:p w14:paraId="67352CD5" w14:textId="77777777" w:rsidR="007B2BFC" w:rsidRPr="000E78B0" w:rsidRDefault="007B2BFC" w:rsidP="00F8052B">
      <w:pPr>
        <w:jc w:val="both"/>
        <w:rPr>
          <w:sz w:val="24"/>
          <w:szCs w:val="24"/>
        </w:rPr>
      </w:pPr>
    </w:p>
    <w:p w14:paraId="49CFC723" w14:textId="0776D092" w:rsidR="00F8052B" w:rsidRPr="000E78B0" w:rsidRDefault="00F8052B" w:rsidP="00F8052B">
      <w:pPr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Termín předložení kolaudačního souhlasu: zhotovitel zajistí ve lhůtě</w:t>
      </w:r>
      <w:r w:rsidR="007B2BFC">
        <w:rPr>
          <w:sz w:val="24"/>
          <w:szCs w:val="24"/>
        </w:rPr>
        <w:t xml:space="preserve"> 30</w:t>
      </w:r>
      <w:r w:rsidRPr="000E78B0">
        <w:rPr>
          <w:sz w:val="24"/>
          <w:szCs w:val="24"/>
        </w:rPr>
        <w:t xml:space="preserve"> dní ode dne řádného dokončení díla bez kolaudace. </w:t>
      </w:r>
    </w:p>
    <w:p w14:paraId="4A793F0A" w14:textId="3AFC8D69" w:rsidR="00472729" w:rsidRPr="000E78B0" w:rsidRDefault="00472729" w:rsidP="00852925">
      <w:pPr>
        <w:rPr>
          <w:sz w:val="24"/>
          <w:szCs w:val="24"/>
        </w:rPr>
      </w:pPr>
    </w:p>
    <w:p w14:paraId="0EB0DA97" w14:textId="6367CBB3" w:rsidR="00EA3BE5" w:rsidRPr="000E78B0" w:rsidRDefault="00852925" w:rsidP="00EA3BE5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>em</w:t>
      </w:r>
      <w:r w:rsidRPr="000E78B0">
        <w:rPr>
          <w:sz w:val="24"/>
          <w:szCs w:val="24"/>
        </w:rPr>
        <w:t xml:space="preserve"> plnění</w:t>
      </w:r>
      <w:r w:rsidR="00F8052B" w:rsidRPr="000E78B0">
        <w:rPr>
          <w:sz w:val="24"/>
          <w:szCs w:val="24"/>
        </w:rPr>
        <w:t xml:space="preserve"> je</w:t>
      </w:r>
      <w:r w:rsidR="007B2BFC">
        <w:rPr>
          <w:sz w:val="24"/>
          <w:szCs w:val="24"/>
        </w:rPr>
        <w:t xml:space="preserve"> Chodská 17 B-1, B-2, Brno</w:t>
      </w:r>
      <w:r w:rsidR="0061685C">
        <w:rPr>
          <w:sz w:val="24"/>
          <w:szCs w:val="24"/>
        </w:rPr>
        <w:t>.</w:t>
      </w:r>
    </w:p>
    <w:p w14:paraId="40E10AF7" w14:textId="77777777" w:rsidR="00F8052B" w:rsidRDefault="00F8052B" w:rsidP="00EA3BE5">
      <w:pPr>
        <w:rPr>
          <w:sz w:val="24"/>
          <w:szCs w:val="24"/>
        </w:rPr>
      </w:pPr>
    </w:p>
    <w:p w14:paraId="31BE7E9D" w14:textId="77777777" w:rsidR="00500F4B" w:rsidRPr="000E78B0" w:rsidRDefault="00500F4B" w:rsidP="00EA3BE5">
      <w:pPr>
        <w:rPr>
          <w:sz w:val="24"/>
          <w:szCs w:val="24"/>
        </w:rPr>
      </w:pPr>
    </w:p>
    <w:p w14:paraId="0832FE87" w14:textId="1CEE8187" w:rsidR="00C042BD" w:rsidRPr="000E78B0" w:rsidRDefault="007F1244" w:rsidP="001A1737">
      <w:pPr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IV</w:t>
      </w:r>
      <w:r w:rsidR="001A1737">
        <w:rPr>
          <w:b/>
          <w:sz w:val="24"/>
          <w:szCs w:val="24"/>
        </w:rPr>
        <w:t xml:space="preserve">. </w:t>
      </w:r>
      <w:r w:rsidR="00A66240" w:rsidRPr="000E78B0">
        <w:rPr>
          <w:b/>
          <w:sz w:val="24"/>
          <w:szCs w:val="24"/>
        </w:rPr>
        <w:t>Cena díla</w:t>
      </w:r>
    </w:p>
    <w:p w14:paraId="275B45D4" w14:textId="3B5F9D59" w:rsidR="009A3F58" w:rsidRPr="000E78B0" w:rsidRDefault="009A3F58" w:rsidP="001A1737">
      <w:pPr>
        <w:spacing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0E78B0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této smlouvy a činí</w:t>
      </w:r>
      <w:r w:rsidR="003B5832" w:rsidRPr="000E78B0">
        <w:rPr>
          <w:sz w:val="24"/>
          <w:szCs w:val="24"/>
        </w:rPr>
        <w:t xml:space="preserve">: </w:t>
      </w:r>
      <w:r w:rsidR="006F56E2">
        <w:rPr>
          <w:b/>
          <w:sz w:val="24"/>
          <w:szCs w:val="24"/>
        </w:rPr>
        <w:t>3 598 589</w:t>
      </w:r>
      <w:r w:rsidR="009C1202" w:rsidRPr="000E78B0">
        <w:rPr>
          <w:b/>
          <w:sz w:val="24"/>
          <w:szCs w:val="24"/>
        </w:rPr>
        <w:t xml:space="preserve"> </w:t>
      </w:r>
      <w:r w:rsidRPr="000E78B0">
        <w:rPr>
          <w:b/>
          <w:sz w:val="24"/>
          <w:szCs w:val="24"/>
        </w:rPr>
        <w:t>Kč</w:t>
      </w:r>
      <w:r w:rsidR="00AF092D" w:rsidRPr="000E78B0">
        <w:rPr>
          <w:sz w:val="24"/>
          <w:szCs w:val="24"/>
        </w:rPr>
        <w:t>,</w:t>
      </w:r>
    </w:p>
    <w:p w14:paraId="7392A61C" w14:textId="77777777" w:rsidR="009A3F58" w:rsidRPr="000E78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  <w:szCs w:val="24"/>
        </w:rPr>
      </w:pPr>
    </w:p>
    <w:p w14:paraId="5BFB870B" w14:textId="2F58D728" w:rsidR="009A3F58" w:rsidRPr="000E78B0" w:rsidRDefault="009A3F58" w:rsidP="00B46B1D">
      <w:pPr>
        <w:tabs>
          <w:tab w:val="left" w:pos="1080"/>
          <w:tab w:val="right" w:pos="7740"/>
        </w:tabs>
        <w:jc w:val="both"/>
        <w:rPr>
          <w:sz w:val="24"/>
          <w:szCs w:val="24"/>
        </w:rPr>
      </w:pPr>
      <w:r w:rsidRPr="000E78B0">
        <w:rPr>
          <w:sz w:val="24"/>
          <w:szCs w:val="24"/>
        </w:rPr>
        <w:t>slovy:</w:t>
      </w:r>
      <w:r w:rsidR="00AB1D3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„</w:t>
      </w:r>
      <w:proofErr w:type="spellStart"/>
      <w:r w:rsidR="006F56E2">
        <w:rPr>
          <w:sz w:val="24"/>
          <w:szCs w:val="24"/>
        </w:rPr>
        <w:t>třimilionypětsetdevadesátosmtisícpětsetosmdesátdevět</w:t>
      </w:r>
      <w:proofErr w:type="spellEnd"/>
      <w:r w:rsidR="007B3C1E" w:rsidRPr="000E78B0">
        <w:rPr>
          <w:sz w:val="24"/>
          <w:szCs w:val="24"/>
        </w:rPr>
        <w:t xml:space="preserve"> </w:t>
      </w:r>
      <w:r w:rsidR="00472729" w:rsidRPr="000E78B0">
        <w:rPr>
          <w:sz w:val="24"/>
          <w:szCs w:val="24"/>
        </w:rPr>
        <w:t>korun</w:t>
      </w:r>
      <w:r w:rsidR="007B3C1E" w:rsidRPr="000E78B0">
        <w:rPr>
          <w:sz w:val="24"/>
          <w:szCs w:val="24"/>
        </w:rPr>
        <w:t xml:space="preserve"> </w:t>
      </w:r>
      <w:r w:rsidR="00472729" w:rsidRPr="000E78B0">
        <w:rPr>
          <w:sz w:val="24"/>
          <w:szCs w:val="24"/>
        </w:rPr>
        <w:t>českých</w:t>
      </w:r>
      <w:r w:rsidR="00AF092D" w:rsidRPr="000E78B0">
        <w:rPr>
          <w:sz w:val="24"/>
          <w:szCs w:val="24"/>
        </w:rPr>
        <w:t>.</w:t>
      </w:r>
      <w:r w:rsidRPr="000E78B0">
        <w:rPr>
          <w:sz w:val="24"/>
          <w:szCs w:val="24"/>
        </w:rPr>
        <w:t>“</w:t>
      </w:r>
    </w:p>
    <w:p w14:paraId="5B788909" w14:textId="77777777" w:rsidR="009A3F58" w:rsidRPr="000E78B0" w:rsidRDefault="009A3F58" w:rsidP="00B46B1D">
      <w:pPr>
        <w:jc w:val="center"/>
        <w:rPr>
          <w:sz w:val="24"/>
          <w:szCs w:val="24"/>
        </w:rPr>
      </w:pPr>
    </w:p>
    <w:p w14:paraId="3A2E0885" w14:textId="77777777" w:rsidR="009A3F58" w:rsidRPr="000E78B0" w:rsidRDefault="009A3F58" w:rsidP="00B46B1D">
      <w:pPr>
        <w:jc w:val="center"/>
        <w:rPr>
          <w:sz w:val="24"/>
          <w:szCs w:val="24"/>
        </w:rPr>
      </w:pPr>
    </w:p>
    <w:p w14:paraId="13099F86" w14:textId="77777777" w:rsidR="009A3F58" w:rsidRPr="000E78B0" w:rsidRDefault="009A3F58" w:rsidP="00B46B1D">
      <w:pPr>
        <w:rPr>
          <w:sz w:val="24"/>
          <w:szCs w:val="24"/>
        </w:rPr>
      </w:pPr>
      <w:r w:rsidRPr="000E78B0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Pr="000E78B0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lang w:val="cs-CZ" w:eastAsia="cs-CZ"/>
        </w:rPr>
      </w:pPr>
    </w:p>
    <w:p w14:paraId="0445908F" w14:textId="77777777" w:rsidR="00095FDB" w:rsidRPr="000E78B0" w:rsidRDefault="00095FDB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lang w:val="cs-CZ" w:eastAsia="cs-CZ"/>
        </w:rPr>
      </w:pPr>
    </w:p>
    <w:p w14:paraId="2AA5534F" w14:textId="472B9641" w:rsidR="00AE2642" w:rsidRPr="000E78B0" w:rsidRDefault="00A66240" w:rsidP="00E94429">
      <w:pPr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V. Platební a fakturační podmínky</w:t>
      </w:r>
    </w:p>
    <w:p w14:paraId="2379CED9" w14:textId="143322BC" w:rsidR="003B6F68" w:rsidRDefault="003B6F68" w:rsidP="00E94429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before="0"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0E71C70D" w14:textId="09C13BE0" w:rsidR="007B2BFC" w:rsidRPr="007B2BFC" w:rsidRDefault="007B2BFC" w:rsidP="00FD736C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7B2BFC">
        <w:rPr>
          <w:rFonts w:ascii="Times New Roman" w:hAnsi="Times New Roman"/>
          <w:b w:val="0"/>
          <w:i w:val="0"/>
          <w:szCs w:val="24"/>
        </w:rPr>
        <w:t>Objednatel se zavazuje uhradit cenu díla na základě faktury, jež bude vystavena v souladu s ustanovením § 11 odst. 1 zák. č. 563/1991 Sb., ve znění pozdějších předpisů. Faktura musí dále obsahovat údaje podle zák. č. 235/2004, ve znění pozdějších předpisů, včetně uvedení klasifikace CZ-CPA a dále údaje pro účely stanovení režimu přenesené daňové povinnosti v souladu s § 92a tohoto zákona.</w:t>
      </w:r>
    </w:p>
    <w:p w14:paraId="2EADAEE9" w14:textId="07D9DB7D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Lhůta splatnosti faktur</w:t>
      </w:r>
      <w:r w:rsidR="007B2BFC">
        <w:rPr>
          <w:rFonts w:ascii="Times New Roman" w:hAnsi="Times New Roman"/>
          <w:b w:val="0"/>
          <w:i w:val="0"/>
          <w:szCs w:val="24"/>
        </w:rPr>
        <w:t>y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je 30 dnů od doručení faktury do sídla objednatele. V případě, že zhotovitel uvede na faktuře den splatnosti, který nebude odpovídat podmínce 30 denní lhůty po doručení </w:t>
      </w:r>
      <w:r w:rsidR="00EE185F">
        <w:rPr>
          <w:rFonts w:ascii="Times New Roman" w:hAnsi="Times New Roman"/>
          <w:b w:val="0"/>
          <w:i w:val="0"/>
          <w:szCs w:val="24"/>
        </w:rPr>
        <w:t xml:space="preserve">do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41E4358F" w14:textId="0D52A832" w:rsidR="003B6F68" w:rsidRPr="000E78B0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75033B">
        <w:rPr>
          <w:rFonts w:ascii="Times New Roman" w:hAnsi="Times New Roman"/>
          <w:b w:val="0"/>
          <w:i w:val="0"/>
          <w:szCs w:val="24"/>
        </w:rPr>
        <w:t xml:space="preserve">po dokončení díla </w:t>
      </w:r>
      <w:r w:rsidRPr="000E78B0">
        <w:rPr>
          <w:rFonts w:ascii="Times New Roman" w:hAnsi="Times New Roman"/>
          <w:b w:val="0"/>
          <w:i w:val="0"/>
          <w:szCs w:val="24"/>
        </w:rPr>
        <w:t>do výše 100</w:t>
      </w:r>
      <w:r w:rsidR="00EB6A43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="007B2BFC">
        <w:rPr>
          <w:rFonts w:ascii="Times New Roman" w:hAnsi="Times New Roman"/>
          <w:b w:val="0"/>
          <w:i w:val="0"/>
          <w:szCs w:val="24"/>
        </w:rPr>
        <w:t xml:space="preserve"> Na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faktuře bude vyznačena pozastávka ve výši 10</w:t>
      </w:r>
      <w:r w:rsidR="00EB6A43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%, která bude zhotoviteli uhrazena po vydání kolaudačního souhlasu</w:t>
      </w:r>
      <w:r w:rsidR="007B2BFC">
        <w:rPr>
          <w:rFonts w:ascii="Times New Roman" w:hAnsi="Times New Roman"/>
          <w:b w:val="0"/>
          <w:i w:val="0"/>
          <w:szCs w:val="24"/>
        </w:rPr>
        <w:t>.</w:t>
      </w:r>
    </w:p>
    <w:p w14:paraId="6AE7869D" w14:textId="3CA1E4AB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>převzetí celého díla, jakož i soupis provedených prací jednotlivých částí díla potvrzený</w:t>
      </w:r>
      <w:r w:rsidR="0075033B">
        <w:rPr>
          <w:rFonts w:ascii="Times New Roman" w:hAnsi="Times New Roman"/>
          <w:b w:val="0"/>
          <w:i w:val="0"/>
          <w:szCs w:val="24"/>
        </w:rPr>
        <w:t xml:space="preserve"> od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75033B" w:rsidRPr="00BA3896">
        <w:rPr>
          <w:rFonts w:ascii="Times New Roman" w:hAnsi="Times New Roman"/>
          <w:b w:val="0"/>
          <w:i w:val="0"/>
        </w:rPr>
        <w:t>technického dozoru stavitele (dále jen „TDS“)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0DB17423" w14:textId="77777777" w:rsidR="00AB1D32" w:rsidRDefault="00AB1D32" w:rsidP="00746A34">
      <w:pPr>
        <w:tabs>
          <w:tab w:val="right" w:pos="4253"/>
        </w:tabs>
        <w:spacing w:line="288" w:lineRule="auto"/>
        <w:jc w:val="both"/>
        <w:rPr>
          <w:sz w:val="24"/>
          <w:szCs w:val="24"/>
        </w:rPr>
      </w:pPr>
    </w:p>
    <w:p w14:paraId="21BE2A97" w14:textId="77777777" w:rsidR="00746A34" w:rsidRPr="000E78B0" w:rsidRDefault="00746A34" w:rsidP="00746A34">
      <w:pPr>
        <w:tabs>
          <w:tab w:val="right" w:pos="4253"/>
        </w:tabs>
        <w:spacing w:line="288" w:lineRule="auto"/>
        <w:jc w:val="both"/>
        <w:rPr>
          <w:sz w:val="24"/>
          <w:szCs w:val="24"/>
        </w:rPr>
      </w:pPr>
    </w:p>
    <w:p w14:paraId="0515C86D" w14:textId="6E301A8C" w:rsidR="00421634" w:rsidRPr="000E78B0" w:rsidRDefault="00A66240" w:rsidP="00F901BD">
      <w:pPr>
        <w:pStyle w:val="Nadpis6"/>
        <w:spacing w:before="0" w:after="120"/>
        <w:rPr>
          <w:szCs w:val="24"/>
        </w:rPr>
      </w:pPr>
      <w:r w:rsidRPr="000E78B0">
        <w:rPr>
          <w:rFonts w:ascii="Times New Roman" w:hAnsi="Times New Roman"/>
          <w:szCs w:val="24"/>
          <w:u w:val="none"/>
        </w:rPr>
        <w:t>V</w:t>
      </w:r>
      <w:r w:rsidR="007F1244" w:rsidRPr="000E78B0">
        <w:rPr>
          <w:rFonts w:ascii="Times New Roman" w:hAnsi="Times New Roman"/>
          <w:szCs w:val="24"/>
          <w:u w:val="none"/>
        </w:rPr>
        <w:t>I</w:t>
      </w:r>
      <w:r w:rsidRPr="000E78B0">
        <w:rPr>
          <w:rFonts w:ascii="Times New Roman" w:hAnsi="Times New Roman"/>
          <w:szCs w:val="24"/>
          <w:u w:val="none"/>
        </w:rPr>
        <w:t>.</w:t>
      </w:r>
      <w:r w:rsidRPr="000E78B0">
        <w:rPr>
          <w:rFonts w:eastAsia="Calibri"/>
          <w:b w:val="0"/>
          <w:szCs w:val="24"/>
          <w:u w:val="none"/>
        </w:rPr>
        <w:t xml:space="preserve"> </w:t>
      </w:r>
      <w:r w:rsidR="003D1B3B" w:rsidRPr="000E78B0">
        <w:rPr>
          <w:rFonts w:ascii="Times New Roman" w:eastAsia="Calibri" w:hAnsi="Times New Roman"/>
          <w:caps w:val="0"/>
          <w:szCs w:val="24"/>
          <w:u w:val="none"/>
        </w:rPr>
        <w:t xml:space="preserve">Práva a povinnosti smluvních stran </w:t>
      </w:r>
    </w:p>
    <w:p w14:paraId="6720204E" w14:textId="1DE96AA1" w:rsidR="003D1B3B" w:rsidRPr="000E78B0" w:rsidRDefault="0075034C" w:rsidP="00F901BD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 xml:space="preserve">pečnostní </w:t>
      </w:r>
      <w:r w:rsidR="00AC0BC4">
        <w:rPr>
          <w:rFonts w:ascii="Times New Roman" w:hAnsi="Times New Roman"/>
          <w:sz w:val="24"/>
          <w:szCs w:val="24"/>
        </w:rPr>
        <w:br/>
      </w:r>
      <w:r w:rsidR="0063584C" w:rsidRPr="000E78B0">
        <w:rPr>
          <w:rFonts w:ascii="Times New Roman" w:hAnsi="Times New Roman"/>
          <w:sz w:val="24"/>
          <w:szCs w:val="24"/>
        </w:rPr>
        <w:t>a 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27EC2C12" w:rsidR="00C328DE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4C97DC83" w14:textId="755E026F" w:rsidR="005B3982" w:rsidRPr="005B3982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sz w:val="18"/>
          <w:szCs w:val="18"/>
        </w:rPr>
      </w:pPr>
      <w:r w:rsidRPr="00645C83">
        <w:rPr>
          <w:sz w:val="24"/>
          <w:szCs w:val="24"/>
        </w:rPr>
        <w:lastRenderedPageBreak/>
        <w:t>Objednatel protokolárně předá zhotoviteli staveniště na základě písemné výzvy; zhotovitel je povinen reagovat na písemnou výzvu objednatele a staveniště na základě této výzvy a dle podmínek uvedených v této smlouvě převzít. O předání staveniště objednatelem zhotoviteli bude sepsán písemný protokol, který bude vyhotoven ve dvou stejnopisech, z nichž každá smluvní strana obdrží po jednom stejnopise, a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75033B">
        <w:rPr>
          <w:sz w:val="24"/>
          <w:szCs w:val="24"/>
        </w:rPr>
        <w:t>5</w:t>
      </w:r>
      <w:r w:rsidR="005B3982">
        <w:rPr>
          <w:sz w:val="24"/>
          <w:szCs w:val="24"/>
        </w:rPr>
        <w:t xml:space="preserve"> pracovních dní ode dne doručení výzvy k převzetí staveniště</w:t>
      </w:r>
      <w:r w:rsidR="00EA7D2A">
        <w:rPr>
          <w:sz w:val="24"/>
          <w:szCs w:val="24"/>
        </w:rPr>
        <w:t>.</w:t>
      </w:r>
    </w:p>
    <w:p w14:paraId="3D05D520" w14:textId="3AEDBED5"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>Zhotovitel zahájí stavební práce bez zbytečného odkladu po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1D11CB3A" w14:textId="77777777" w:rsidR="003D1B3B" w:rsidRPr="000E78B0" w:rsidRDefault="00F8052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14:paraId="570AA213" w14:textId="77777777" w:rsidR="003D1B3B" w:rsidRPr="000E78B0" w:rsidRDefault="003D1B3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66C77DF6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</w:t>
      </w:r>
      <w:r w:rsidR="00EA7D2A">
        <w:rPr>
          <w:sz w:val="24"/>
          <w:szCs w:val="24"/>
        </w:rPr>
        <w:t xml:space="preserve">en písemně vyzvat objednatele k </w:t>
      </w:r>
      <w:r w:rsidRPr="000E78B0">
        <w:rPr>
          <w:sz w:val="24"/>
          <w:szCs w:val="24"/>
        </w:rPr>
        <w:t>převzetí konstrukcí, které budou zakryty, minimálně 3 pracovní dny předem. O převzetí konstrukcí bude učiněn zápis ve stavebním deníku.</w:t>
      </w:r>
    </w:p>
    <w:p w14:paraId="3B859FB2" w14:textId="370B49C0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EB6A43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do nejpozději do sedmi  kalendářních dnů ode dne předání a převzetí díla.</w:t>
      </w:r>
    </w:p>
    <w:p w14:paraId="4BA64789" w14:textId="1021C771" w:rsidR="007F1244" w:rsidRPr="00AB7D0E" w:rsidRDefault="005B1AF0" w:rsidP="007F1244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 kontrolní den stanoví objednatel při předání staveniště. Další kontrolní den bude stanoven po dohodě se zhotovitelem.</w:t>
      </w:r>
    </w:p>
    <w:p w14:paraId="5CF98E86" w14:textId="734E336D" w:rsidR="00C30097" w:rsidRPr="000E78B0" w:rsidRDefault="005B1AF0" w:rsidP="005B1AF0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 účelem odstranění případných vad.</w:t>
      </w:r>
    </w:p>
    <w:p w14:paraId="2D780742" w14:textId="77777777" w:rsidR="007A55BA" w:rsidRPr="000E78B0" w:rsidRDefault="007A55BA" w:rsidP="00385092">
      <w:pPr>
        <w:rPr>
          <w:sz w:val="24"/>
          <w:szCs w:val="24"/>
        </w:rPr>
      </w:pP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59C8E3E9" w14:textId="1A64FE3C" w:rsidR="007A55BA" w:rsidRPr="00F3125D" w:rsidRDefault="00F866AD" w:rsidP="00F3125D">
      <w:pPr>
        <w:pStyle w:val="Nadpis6"/>
        <w:keepNext w:val="0"/>
        <w:spacing w:before="0" w:after="120"/>
        <w:rPr>
          <w:rFonts w:ascii="Times New Roman" w:hAnsi="Times New Roman"/>
          <w:caps w:val="0"/>
          <w:szCs w:val="24"/>
          <w:u w:val="none"/>
        </w:rPr>
      </w:pPr>
      <w:r w:rsidRPr="000E78B0">
        <w:rPr>
          <w:rFonts w:ascii="Times New Roman" w:hAnsi="Times New Roman"/>
          <w:szCs w:val="24"/>
          <w:u w:val="none"/>
        </w:rPr>
        <w:t>VI</w:t>
      </w:r>
      <w:r w:rsidR="007F1244" w:rsidRPr="000E78B0">
        <w:rPr>
          <w:rFonts w:ascii="Times New Roman" w:hAnsi="Times New Roman"/>
          <w:szCs w:val="24"/>
          <w:u w:val="none"/>
        </w:rPr>
        <w:t>i</w:t>
      </w:r>
      <w:r w:rsidRPr="000E78B0">
        <w:rPr>
          <w:rFonts w:ascii="Times New Roman" w:hAnsi="Times New Roman"/>
          <w:szCs w:val="24"/>
          <w:u w:val="none"/>
        </w:rPr>
        <w:t xml:space="preserve">. </w:t>
      </w:r>
      <w:r w:rsidR="00AE2642" w:rsidRPr="000E78B0">
        <w:rPr>
          <w:rFonts w:ascii="Times New Roman" w:hAnsi="Times New Roman"/>
          <w:caps w:val="0"/>
          <w:szCs w:val="24"/>
          <w:u w:val="none"/>
        </w:rPr>
        <w:t>Odpovědnost za vady – záruka</w:t>
      </w:r>
    </w:p>
    <w:p w14:paraId="7528AAD9" w14:textId="108076CC" w:rsidR="00AE2642" w:rsidRPr="000E78B0" w:rsidRDefault="007A55BA" w:rsidP="00F3125D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 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E64AE85" w:rsidR="007A55BA" w:rsidRPr="000E78B0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7067A2" w:rsidRPr="000E78B0">
        <w:rPr>
          <w:sz w:val="24"/>
          <w:szCs w:val="24"/>
        </w:rPr>
        <w:t>X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4EEA6307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 xml:space="preserve"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 je objednatel oprávněn zadat provedení oprav třetí osobě. </w:t>
      </w:r>
    </w:p>
    <w:p w14:paraId="10E5E8B3" w14:textId="51B91334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 tohoto článku</w:t>
      </w:r>
      <w:r w:rsidR="0075033B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</w:t>
      </w:r>
      <w:r w:rsidR="0075033B" w:rsidRPr="000E78B0">
        <w:rPr>
          <w:sz w:val="24"/>
          <w:szCs w:val="24"/>
        </w:rPr>
        <w:t xml:space="preserve">zhotoviteli </w:t>
      </w:r>
      <w:r w:rsidR="0075033B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7A380C20" w14:textId="671C8804" w:rsidR="00A66240" w:rsidRPr="000E78B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Nejpozději 14 dní před vypršením záruční doby proběhne kontrola díla ze strany objednatele.</w:t>
      </w:r>
    </w:p>
    <w:p w14:paraId="5336182B" w14:textId="77777777" w:rsidR="00421634" w:rsidRPr="000E78B0" w:rsidRDefault="00421634" w:rsidP="00B46B1D">
      <w:pPr>
        <w:rPr>
          <w:sz w:val="24"/>
          <w:szCs w:val="24"/>
        </w:rPr>
      </w:pPr>
    </w:p>
    <w:p w14:paraId="69B3C503" w14:textId="77777777" w:rsidR="00AB1D32" w:rsidRPr="000E78B0" w:rsidRDefault="00AB1D32" w:rsidP="00B46B1D">
      <w:pPr>
        <w:rPr>
          <w:sz w:val="24"/>
          <w:szCs w:val="24"/>
        </w:rPr>
      </w:pPr>
    </w:p>
    <w:p w14:paraId="03FF6447" w14:textId="1F8BB2C0" w:rsidR="000E78B0" w:rsidRPr="000E78B0" w:rsidRDefault="00A66240" w:rsidP="00BC7664">
      <w:pPr>
        <w:shd w:val="clear" w:color="00FFFF" w:fill="auto"/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VI</w:t>
      </w:r>
      <w:r w:rsidR="00A27386" w:rsidRPr="000E78B0">
        <w:rPr>
          <w:b/>
          <w:sz w:val="24"/>
          <w:szCs w:val="24"/>
        </w:rPr>
        <w:t>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 Zvláštní ujednání</w:t>
      </w:r>
      <w:r w:rsidRPr="000E78B0" w:rsidDel="005F1391">
        <w:rPr>
          <w:b/>
          <w:sz w:val="24"/>
          <w:szCs w:val="24"/>
        </w:rPr>
        <w:t xml:space="preserve"> </w:t>
      </w:r>
    </w:p>
    <w:p w14:paraId="331BA32A" w14:textId="25ADB64E" w:rsidR="003D1B3B" w:rsidRPr="000E78B0" w:rsidRDefault="003D1B3B" w:rsidP="00BC7664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0958E4C8" w:rsidR="005B1AF0" w:rsidRPr="000E78B0" w:rsidRDefault="005B1AF0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  </w:t>
      </w:r>
    </w:p>
    <w:p w14:paraId="25964857" w14:textId="1B50C610" w:rsidR="005B1AF0" w:rsidRPr="00BC7664" w:rsidRDefault="005B1AF0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Původcem odpadu vzniklého při provádění díla je zhotovitel. </w:t>
      </w:r>
    </w:p>
    <w:p w14:paraId="38593515" w14:textId="29F059C8" w:rsidR="005B1AF0" w:rsidRPr="00BC7664" w:rsidRDefault="005B1AF0" w:rsidP="00F84A88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Veškeré administrativní poplatky (vytyčení sítí, žádost o kolaudační souhlas, atd.) hradí zhotovitel.</w:t>
      </w:r>
    </w:p>
    <w:p w14:paraId="73558160" w14:textId="2CAB40C8" w:rsidR="0075034C" w:rsidRPr="000E78B0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0E78B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5984DADC"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 xml:space="preserve">včetně její změny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328DAE46" w14:textId="0D436A99" w:rsidR="00385092" w:rsidRPr="0043086C" w:rsidRDefault="000E78B0" w:rsidP="0043086C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 xml:space="preserve">vitel prohlašuje, že je pojištěn na škody způsobené při své podnikatelské činnosti do výše min. </w:t>
      </w:r>
      <w:r w:rsidR="0075033B" w:rsidRPr="0075033B">
        <w:rPr>
          <w:color w:val="000000"/>
          <w:sz w:val="24"/>
          <w:szCs w:val="24"/>
        </w:rPr>
        <w:t>6 000 000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45A3FBF7" w14:textId="77777777" w:rsidR="000E78B0" w:rsidRDefault="000E78B0" w:rsidP="002A3430">
      <w:pPr>
        <w:pStyle w:val="Nadpis6"/>
        <w:keepNext w:val="0"/>
        <w:spacing w:beforeLines="20" w:before="48" w:after="120"/>
        <w:rPr>
          <w:rFonts w:ascii="Times New Roman" w:hAnsi="Times New Roman"/>
          <w:szCs w:val="24"/>
          <w:u w:val="none"/>
        </w:rPr>
      </w:pPr>
    </w:p>
    <w:p w14:paraId="7F0993D2" w14:textId="77777777" w:rsidR="005F7576" w:rsidRDefault="005F7576" w:rsidP="005F7576"/>
    <w:p w14:paraId="2D78E317" w14:textId="77777777" w:rsidR="005F7576" w:rsidRDefault="005F7576" w:rsidP="005F7576"/>
    <w:p w14:paraId="11ACB051" w14:textId="77777777" w:rsidR="005F7576" w:rsidRDefault="005F7576" w:rsidP="005F7576"/>
    <w:p w14:paraId="28F4C76E" w14:textId="77777777" w:rsidR="005F7576" w:rsidRPr="005F7576" w:rsidRDefault="005F7576" w:rsidP="005F7576"/>
    <w:p w14:paraId="5E6A3EB4" w14:textId="32F785DF" w:rsidR="000E78B0" w:rsidRPr="005F7576" w:rsidRDefault="002368C4" w:rsidP="005F7576">
      <w:pPr>
        <w:pStyle w:val="Nadpis6"/>
        <w:keepNext w:val="0"/>
        <w:spacing w:before="0" w:after="120"/>
        <w:rPr>
          <w:rFonts w:ascii="Times New Roman" w:hAnsi="Times New Roman"/>
          <w:caps w:val="0"/>
          <w:szCs w:val="24"/>
          <w:u w:val="none"/>
        </w:rPr>
      </w:pPr>
      <w:r w:rsidRPr="000E78B0">
        <w:rPr>
          <w:rFonts w:ascii="Times New Roman" w:hAnsi="Times New Roman"/>
          <w:szCs w:val="24"/>
          <w:u w:val="none"/>
        </w:rPr>
        <w:lastRenderedPageBreak/>
        <w:t>I</w:t>
      </w:r>
      <w:r w:rsidR="007F1244" w:rsidRPr="000E78B0">
        <w:rPr>
          <w:rFonts w:ascii="Times New Roman" w:hAnsi="Times New Roman"/>
          <w:szCs w:val="24"/>
          <w:u w:val="none"/>
        </w:rPr>
        <w:t>X</w:t>
      </w:r>
      <w:r w:rsidRPr="000E78B0">
        <w:rPr>
          <w:rFonts w:ascii="Times New Roman" w:hAnsi="Times New Roman"/>
          <w:szCs w:val="24"/>
          <w:u w:val="none"/>
        </w:rPr>
        <w:t xml:space="preserve">. </w:t>
      </w:r>
      <w:proofErr w:type="spellStart"/>
      <w:r w:rsidR="00F84A88" w:rsidRPr="000E78B0">
        <w:rPr>
          <w:rFonts w:ascii="Times New Roman" w:hAnsi="Times New Roman"/>
          <w:szCs w:val="24"/>
          <w:u w:val="none"/>
        </w:rPr>
        <w:t>M</w:t>
      </w:r>
      <w:r w:rsidR="00F84A88" w:rsidRPr="000E78B0">
        <w:rPr>
          <w:rFonts w:ascii="Times New Roman" w:hAnsi="Times New Roman"/>
          <w:caps w:val="0"/>
          <w:szCs w:val="24"/>
          <w:u w:val="none"/>
        </w:rPr>
        <w:t>éněpr</w:t>
      </w:r>
      <w:r w:rsidR="000E78B0">
        <w:rPr>
          <w:rFonts w:ascii="Times New Roman" w:hAnsi="Times New Roman"/>
          <w:caps w:val="0"/>
          <w:szCs w:val="24"/>
          <w:u w:val="none"/>
        </w:rPr>
        <w:t>á</w:t>
      </w:r>
      <w:r w:rsidR="005F7576">
        <w:rPr>
          <w:rFonts w:ascii="Times New Roman" w:hAnsi="Times New Roman"/>
          <w:caps w:val="0"/>
          <w:szCs w:val="24"/>
          <w:u w:val="none"/>
        </w:rPr>
        <w:t>ce</w:t>
      </w:r>
      <w:proofErr w:type="spellEnd"/>
      <w:r w:rsidR="002A3430" w:rsidRPr="000E78B0">
        <w:rPr>
          <w:rFonts w:ascii="Times New Roman" w:hAnsi="Times New Roman"/>
          <w:caps w:val="0"/>
          <w:szCs w:val="24"/>
          <w:u w:val="none"/>
        </w:rPr>
        <w:t xml:space="preserve"> a </w:t>
      </w:r>
      <w:r w:rsidRPr="000E78B0">
        <w:rPr>
          <w:rFonts w:ascii="Times New Roman" w:hAnsi="Times New Roman"/>
          <w:caps w:val="0"/>
          <w:szCs w:val="24"/>
          <w:u w:val="none"/>
        </w:rPr>
        <w:t>vícepr</w:t>
      </w:r>
      <w:r w:rsidR="000E78B0">
        <w:rPr>
          <w:rFonts w:ascii="Times New Roman" w:hAnsi="Times New Roman"/>
          <w:caps w:val="0"/>
          <w:szCs w:val="24"/>
          <w:u w:val="none"/>
        </w:rPr>
        <w:t>á</w:t>
      </w:r>
      <w:r w:rsidRPr="000E78B0">
        <w:rPr>
          <w:rFonts w:ascii="Times New Roman" w:hAnsi="Times New Roman"/>
          <w:caps w:val="0"/>
          <w:szCs w:val="24"/>
          <w:u w:val="none"/>
        </w:rPr>
        <w:t>c</w:t>
      </w:r>
      <w:r w:rsidR="00F84A88" w:rsidRPr="000E78B0">
        <w:rPr>
          <w:rFonts w:ascii="Times New Roman" w:hAnsi="Times New Roman"/>
          <w:caps w:val="0"/>
          <w:szCs w:val="24"/>
          <w:u w:val="none"/>
        </w:rPr>
        <w:t>e</w:t>
      </w:r>
    </w:p>
    <w:p w14:paraId="74DBDE7B" w14:textId="11E32285" w:rsidR="002368C4" w:rsidRPr="000E78B0" w:rsidRDefault="002368C4" w:rsidP="005F7576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="00932463">
        <w:rPr>
          <w:rFonts w:ascii="Times New Roman" w:hAnsi="Times New Roman"/>
          <w:sz w:val="24"/>
          <w:szCs w:val="24"/>
        </w:rPr>
        <w:t>méněpráce</w:t>
      </w:r>
      <w:proofErr w:type="spellEnd"/>
      <w:r w:rsidR="00932463">
        <w:rPr>
          <w:rFonts w:ascii="Times New Roman" w:hAnsi="Times New Roman"/>
          <w:sz w:val="24"/>
          <w:szCs w:val="24"/>
        </w:rPr>
        <w:t xml:space="preserve"> a vícepráce vzniklé v průběhu zhotovení díla z </w:t>
      </w:r>
      <w:r w:rsidRPr="000E78B0">
        <w:rPr>
          <w:rFonts w:ascii="Times New Roman" w:hAnsi="Times New Roman"/>
          <w:sz w:val="24"/>
          <w:szCs w:val="24"/>
        </w:rPr>
        <w:t>titulu požad</w:t>
      </w:r>
      <w:r w:rsidR="00901C38">
        <w:rPr>
          <w:rFonts w:ascii="Times New Roman" w:hAnsi="Times New Roman"/>
          <w:sz w:val="24"/>
          <w:szCs w:val="24"/>
        </w:rPr>
        <w:t xml:space="preserve">avku objednatele nebo vzniklé z </w:t>
      </w:r>
      <w:r w:rsidRPr="000E78B0">
        <w:rPr>
          <w:rFonts w:ascii="Times New Roman" w:hAnsi="Times New Roman"/>
          <w:sz w:val="24"/>
          <w:szCs w:val="24"/>
        </w:rPr>
        <w:t>důvodu změny stavebně technického řešení oproti souhrnné projektové dokumentaci</w:t>
      </w:r>
      <w:r w:rsidR="00A95205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a odsouhlasené objednatelem, budou věcně cenově a časově dokladovány změnovým listem. </w:t>
      </w:r>
    </w:p>
    <w:p w14:paraId="31F3030E" w14:textId="4E7591F1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777777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proofErr w:type="spellStart"/>
      <w:r w:rsidRPr="000E78B0">
        <w:rPr>
          <w:rFonts w:ascii="Times New Roman" w:hAnsi="Times New Roman"/>
          <w:sz w:val="24"/>
          <w:szCs w:val="24"/>
        </w:rPr>
        <w:t>naceněna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14:paraId="0304F800" w14:textId="58CD0AF4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Pr="000E78B0">
        <w:rPr>
          <w:rFonts w:ascii="Times New Roman" w:hAnsi="Times New Roman"/>
          <w:sz w:val="24"/>
          <w:szCs w:val="24"/>
        </w:rPr>
        <w:t xml:space="preserve">RS Praha, a. s. nebo RTS, a. s.) pro to období, ve kterém mají být vícepráce realizovány, snížené o 20 %, </w:t>
      </w:r>
    </w:p>
    <w:p w14:paraId="70AAD5AA" w14:textId="7777777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77777777"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792E0754"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3CBF39D1" w14:textId="2CF45988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nemají vliv na termín dokončení díla. Při rozsahu víceprací nad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se na žádost zhotovitele smluvní doba prodlouží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o odpovídající dobu.</w:t>
      </w:r>
    </w:p>
    <w:p w14:paraId="215D4631" w14:textId="1FD1531A" w:rsidR="005E0F9E" w:rsidRPr="00241028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</w:t>
      </w:r>
      <w:r w:rsidR="008B0641">
        <w:rPr>
          <w:rFonts w:ascii="Times New Roman" w:hAnsi="Times New Roman"/>
          <w:sz w:val="24"/>
          <w:szCs w:val="24"/>
        </w:rPr>
        <w:br/>
      </w:r>
      <w:r w:rsidRPr="005E0F9E">
        <w:rPr>
          <w:rFonts w:ascii="Times New Roman" w:hAnsi="Times New Roman"/>
          <w:sz w:val="24"/>
          <w:szCs w:val="24"/>
        </w:rPr>
        <w:t xml:space="preserve">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 v platném znění.</w:t>
      </w:r>
    </w:p>
    <w:p w14:paraId="6EDEF03A" w14:textId="77777777" w:rsidR="001A6F2A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3C6DDE6B" w14:textId="77777777" w:rsidR="008B0641" w:rsidRPr="000E78B0" w:rsidRDefault="008B0641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0E78B0" w:rsidRDefault="00A66240" w:rsidP="00347BA5">
      <w:pPr>
        <w:pStyle w:val="Nadpis6"/>
        <w:keepNext w:val="0"/>
        <w:spacing w:beforeLines="20" w:before="48" w:after="120"/>
        <w:ind w:left="426"/>
        <w:rPr>
          <w:rFonts w:ascii="Times New Roman" w:hAnsi="Times New Roman"/>
          <w:szCs w:val="24"/>
          <w:u w:val="none"/>
        </w:rPr>
      </w:pPr>
      <w:r w:rsidRPr="000E78B0">
        <w:rPr>
          <w:rFonts w:ascii="Times New Roman" w:hAnsi="Times New Roman"/>
          <w:szCs w:val="24"/>
          <w:u w:val="none"/>
        </w:rPr>
        <w:t xml:space="preserve">X. </w:t>
      </w:r>
      <w:r w:rsidRPr="000E78B0">
        <w:rPr>
          <w:rFonts w:ascii="Times New Roman" w:hAnsi="Times New Roman"/>
          <w:caps w:val="0"/>
          <w:szCs w:val="24"/>
          <w:u w:val="none"/>
        </w:rPr>
        <w:t>Předání díla</w:t>
      </w:r>
    </w:p>
    <w:p w14:paraId="598D9F60" w14:textId="48C69928" w:rsidR="00197CB7" w:rsidRPr="00347BA5" w:rsidRDefault="00347BA5" w:rsidP="00347BA5">
      <w:pPr>
        <w:pStyle w:val="Odstavecseseznamem"/>
        <w:numPr>
          <w:ilvl w:val="0"/>
          <w:numId w:val="45"/>
        </w:numPr>
        <w:tabs>
          <w:tab w:val="left" w:pos="284"/>
          <w:tab w:val="left" w:pos="426"/>
          <w:tab w:val="left" w:pos="709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5034C"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="0075034C"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="0075034C"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="0075034C"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 xml:space="preserve">lánku </w:t>
      </w:r>
      <w:r w:rsidR="002354D1" w:rsidRPr="00347BA5">
        <w:rPr>
          <w:rFonts w:ascii="Times New Roman" w:hAnsi="Times New Roman"/>
          <w:sz w:val="24"/>
          <w:szCs w:val="24"/>
        </w:rPr>
        <w:t xml:space="preserve">č.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59369175" w14:textId="77777777" w:rsidR="00AB7D0E" w:rsidRPr="00347BA5" w:rsidRDefault="00AB7D0E" w:rsidP="00347BA5">
      <w:pPr>
        <w:ind w:left="426"/>
        <w:rPr>
          <w:color w:val="FF0000"/>
          <w:sz w:val="24"/>
          <w:szCs w:val="24"/>
        </w:rPr>
      </w:pPr>
    </w:p>
    <w:p w14:paraId="4D8232F6" w14:textId="05EE67FB" w:rsidR="00347BA5" w:rsidRPr="00347BA5" w:rsidRDefault="00347BA5" w:rsidP="00347BA5">
      <w:pPr>
        <w:pStyle w:val="Odstavecseseznamem"/>
        <w:numPr>
          <w:ilvl w:val="0"/>
          <w:numId w:val="45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lastRenderedPageBreak/>
        <w:t>Pokud bude mít dílo vady a nedodělky, objednatel převezme dílo pouze s ojedinělými drobnými vadami, nebránícími užívání díla ani jeho kolaudaci, ani jeho užívání podstatným způsobem funkčně nebo esteticky neomezují.</w:t>
      </w:r>
    </w:p>
    <w:p w14:paraId="25D8FB46" w14:textId="35E8302B" w:rsidR="00347BA5" w:rsidRDefault="00347BA5" w:rsidP="00347BA5">
      <w:pPr>
        <w:pStyle w:val="Odstavecseseznamem"/>
        <w:numPr>
          <w:ilvl w:val="0"/>
          <w:numId w:val="45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Objednatel považuje dílo za dokončení až dnem vydání kolaudačního souhlasu, kdy tímto dnem začíná běžet záruční lhůta. </w:t>
      </w:r>
    </w:p>
    <w:p w14:paraId="7E3E80F4" w14:textId="77777777" w:rsidR="00347BA5" w:rsidRPr="00347BA5" w:rsidRDefault="00347BA5" w:rsidP="00347BA5">
      <w:pPr>
        <w:rPr>
          <w:sz w:val="24"/>
          <w:szCs w:val="24"/>
        </w:rPr>
      </w:pPr>
    </w:p>
    <w:p w14:paraId="3EE5F98A" w14:textId="77777777" w:rsidR="00347BA5" w:rsidRPr="00AB7D0E" w:rsidRDefault="00347BA5" w:rsidP="00347BA5">
      <w:pPr>
        <w:rPr>
          <w:sz w:val="24"/>
          <w:szCs w:val="24"/>
        </w:rPr>
      </w:pPr>
    </w:p>
    <w:p w14:paraId="7E140674" w14:textId="382A6643" w:rsidR="00AE2642" w:rsidRPr="000E78B0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szCs w:val="24"/>
          <w:u w:val="none"/>
        </w:rPr>
      </w:pPr>
      <w:r w:rsidRPr="000E78B0">
        <w:rPr>
          <w:rFonts w:ascii="Times New Roman" w:hAnsi="Times New Roman"/>
          <w:szCs w:val="24"/>
          <w:u w:val="none"/>
        </w:rPr>
        <w:t>X</w:t>
      </w:r>
      <w:r w:rsidR="007F1244" w:rsidRPr="000E78B0">
        <w:rPr>
          <w:rFonts w:ascii="Times New Roman" w:hAnsi="Times New Roman"/>
          <w:szCs w:val="24"/>
          <w:u w:val="none"/>
        </w:rPr>
        <w:t>I</w:t>
      </w:r>
      <w:r w:rsidRPr="000E78B0">
        <w:rPr>
          <w:rFonts w:ascii="Times New Roman" w:hAnsi="Times New Roman"/>
          <w:szCs w:val="24"/>
          <w:u w:val="none"/>
        </w:rPr>
        <w:t xml:space="preserve">. </w:t>
      </w:r>
      <w:r w:rsidR="00A66240" w:rsidRPr="000E78B0">
        <w:rPr>
          <w:rFonts w:ascii="Times New Roman" w:hAnsi="Times New Roman"/>
          <w:szCs w:val="24"/>
          <w:u w:val="none"/>
        </w:rPr>
        <w:t>S</w:t>
      </w:r>
      <w:r w:rsidR="00A66240" w:rsidRPr="000E78B0">
        <w:rPr>
          <w:rFonts w:ascii="Times New Roman" w:hAnsi="Times New Roman"/>
          <w:caps w:val="0"/>
          <w:szCs w:val="24"/>
          <w:u w:val="none"/>
        </w:rPr>
        <w:t>mluvní pokuty</w:t>
      </w:r>
    </w:p>
    <w:p w14:paraId="6148790A" w14:textId="65DEE27D" w:rsidR="001128D2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</w:t>
      </w:r>
      <w:r w:rsidR="00193B5B">
        <w:rPr>
          <w:rFonts w:ascii="Times New Roman" w:hAnsi="Times New Roman"/>
          <w:sz w:val="24"/>
          <w:szCs w:val="24"/>
        </w:rPr>
        <w:t xml:space="preserve">s </w:t>
      </w:r>
      <w:r w:rsidR="0075033B">
        <w:rPr>
          <w:rFonts w:ascii="Times New Roman" w:hAnsi="Times New Roman"/>
          <w:sz w:val="24"/>
          <w:szCs w:val="24"/>
        </w:rPr>
        <w:t>úhradou faktury je zhotovitel</w:t>
      </w:r>
      <w:r w:rsidRPr="000E78B0">
        <w:rPr>
          <w:rFonts w:ascii="Times New Roman" w:hAnsi="Times New Roman"/>
          <w:sz w:val="24"/>
          <w:szCs w:val="24"/>
        </w:rPr>
        <w:t xml:space="preserve">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DE665C">
        <w:rPr>
          <w:rFonts w:ascii="Times New Roman" w:hAnsi="Times New Roman"/>
          <w:sz w:val="24"/>
          <w:szCs w:val="24"/>
        </w:rPr>
        <w:t xml:space="preserve">uvní pokutu ve výši </w:t>
      </w:r>
      <w:proofErr w:type="spellStart"/>
      <w:r w:rsidR="00DE665C">
        <w:rPr>
          <w:rFonts w:ascii="Times New Roman" w:hAnsi="Times New Roman"/>
          <w:sz w:val="24"/>
          <w:szCs w:val="24"/>
        </w:rPr>
        <w:t>xxx</w:t>
      </w:r>
      <w:proofErr w:type="spellEnd"/>
      <w:r w:rsidR="001128D2" w:rsidRPr="000E78B0">
        <w:rPr>
          <w:rFonts w:ascii="Times New Roman" w:hAnsi="Times New Roman"/>
          <w:sz w:val="24"/>
          <w:szCs w:val="24"/>
        </w:rPr>
        <w:t xml:space="preserve">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4CCBF8D1" w:rsidR="00F57E45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</w:t>
      </w:r>
      <w:r w:rsidR="0075033B">
        <w:rPr>
          <w:rFonts w:ascii="Times New Roman" w:hAnsi="Times New Roman"/>
          <w:sz w:val="24"/>
          <w:szCs w:val="24"/>
        </w:rPr>
        <w:t xml:space="preserve">hotovitel termín zahájení díla </w:t>
      </w:r>
      <w:r w:rsidRPr="000E78B0">
        <w:rPr>
          <w:rFonts w:ascii="Times New Roman" w:hAnsi="Times New Roman"/>
          <w:sz w:val="24"/>
          <w:szCs w:val="24"/>
        </w:rPr>
        <w:t>dle této smlouvy</w:t>
      </w:r>
      <w:r w:rsidR="0075033B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proofErr w:type="spellStart"/>
      <w:r w:rsidR="00DE665C">
        <w:rPr>
          <w:rFonts w:ascii="Times New Roman" w:hAnsi="Times New Roman"/>
          <w:sz w:val="24"/>
          <w:szCs w:val="24"/>
        </w:rPr>
        <w:t>xxxx</w:t>
      </w:r>
      <w:proofErr w:type="spellEnd"/>
      <w:r w:rsidR="0075033B">
        <w:rPr>
          <w:rFonts w:ascii="Times New Roman" w:hAnsi="Times New Roman"/>
          <w:sz w:val="24"/>
          <w:szCs w:val="24"/>
        </w:rPr>
        <w:t xml:space="preserve"> 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70364B5C" w14:textId="75312CB7" w:rsidR="0043086C" w:rsidRDefault="00F57E45" w:rsidP="0030047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</w:t>
      </w:r>
      <w:r w:rsidR="0075033B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</w:t>
      </w:r>
      <w:r w:rsidR="00385092" w:rsidRPr="000E78B0">
        <w:rPr>
          <w:rFonts w:ascii="Times New Roman" w:hAnsi="Times New Roman"/>
          <w:sz w:val="24"/>
          <w:szCs w:val="24"/>
        </w:rPr>
        <w:t>e objednatel oprávněn uplatnit smluvní pokutu ve výši</w:t>
      </w:r>
      <w:r w:rsidR="00DE66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665C">
        <w:rPr>
          <w:rFonts w:ascii="Times New Roman" w:hAnsi="Times New Roman"/>
          <w:sz w:val="24"/>
          <w:szCs w:val="24"/>
        </w:rPr>
        <w:t>xxxx</w:t>
      </w:r>
      <w:proofErr w:type="spellEnd"/>
      <w:r w:rsidR="0075033B">
        <w:rPr>
          <w:rFonts w:ascii="Times New Roman" w:hAnsi="Times New Roman"/>
          <w:sz w:val="24"/>
          <w:szCs w:val="24"/>
        </w:rPr>
        <w:t xml:space="preserve"> Kč </w:t>
      </w:r>
      <w:r w:rsidR="00385092" w:rsidRPr="000E78B0">
        <w:rPr>
          <w:rFonts w:ascii="Times New Roman" w:hAnsi="Times New Roman"/>
          <w:sz w:val="24"/>
          <w:szCs w:val="24"/>
        </w:rPr>
        <w:t>za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0A4A0D42" w14:textId="1AAE7916" w:rsidR="00F57E45" w:rsidRPr="0043086C" w:rsidRDefault="00385092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75033B">
        <w:rPr>
          <w:rFonts w:ascii="Times New Roman" w:hAnsi="Times New Roman"/>
          <w:sz w:val="24"/>
          <w:szCs w:val="24"/>
        </w:rPr>
        <w:t xml:space="preserve"> </w:t>
      </w:r>
      <w:r w:rsidR="00193B5B">
        <w:rPr>
          <w:rFonts w:ascii="Times New Roman" w:hAnsi="Times New Roman"/>
          <w:sz w:val="24"/>
          <w:szCs w:val="24"/>
        </w:rPr>
        <w:t xml:space="preserve">Při prodlení zhotovitele s </w:t>
      </w:r>
      <w:r w:rsidR="0043086C" w:rsidRPr="0043086C">
        <w:rPr>
          <w:rFonts w:ascii="Times New Roman" w:hAnsi="Times New Roman"/>
          <w:sz w:val="24"/>
          <w:szCs w:val="24"/>
        </w:rPr>
        <w:t>předáním díla</w:t>
      </w:r>
      <w:r w:rsidR="0075033B">
        <w:rPr>
          <w:rFonts w:ascii="Times New Roman" w:hAnsi="Times New Roman"/>
          <w:sz w:val="24"/>
          <w:szCs w:val="24"/>
        </w:rPr>
        <w:t>,</w:t>
      </w:r>
      <w:r w:rsidR="0043086C" w:rsidRPr="0043086C">
        <w:rPr>
          <w:rFonts w:ascii="Times New Roman" w:hAnsi="Times New Roman"/>
          <w:sz w:val="24"/>
          <w:szCs w:val="24"/>
        </w:rPr>
        <w:t xml:space="preserve"> včetn</w:t>
      </w:r>
      <w:r w:rsidR="0075033B">
        <w:rPr>
          <w:rFonts w:ascii="Times New Roman" w:hAnsi="Times New Roman"/>
          <w:sz w:val="24"/>
          <w:szCs w:val="24"/>
        </w:rPr>
        <w:t>ě předání kolaudačního souhlasu</w:t>
      </w:r>
      <w:r w:rsidR="0043086C" w:rsidRPr="0043086C">
        <w:rPr>
          <w:rFonts w:ascii="Times New Roman" w:hAnsi="Times New Roman"/>
          <w:sz w:val="24"/>
          <w:szCs w:val="24"/>
        </w:rPr>
        <w:t xml:space="preserve"> v termínu uvedeném v čl. III je objednatel oprávněn uplatnit smluvní pokutu ve výši </w:t>
      </w:r>
      <w:proofErr w:type="spellStart"/>
      <w:r w:rsidR="00DE665C">
        <w:rPr>
          <w:rFonts w:ascii="Times New Roman" w:hAnsi="Times New Roman"/>
          <w:sz w:val="24"/>
          <w:szCs w:val="24"/>
        </w:rPr>
        <w:t>xxxx</w:t>
      </w:r>
      <w:proofErr w:type="spellEnd"/>
      <w:r w:rsidR="0075033B">
        <w:rPr>
          <w:rFonts w:ascii="Times New Roman" w:hAnsi="Times New Roman"/>
          <w:sz w:val="24"/>
          <w:szCs w:val="24"/>
        </w:rPr>
        <w:t xml:space="preserve"> Kč</w:t>
      </w:r>
      <w:r w:rsidR="0043086C" w:rsidRPr="0043086C">
        <w:rPr>
          <w:rFonts w:ascii="Times New Roman" w:hAnsi="Times New Roman"/>
          <w:sz w:val="24"/>
          <w:szCs w:val="24"/>
        </w:rPr>
        <w:t xml:space="preserve"> za každý den prodlení s předáním díla</w:t>
      </w:r>
      <w:r w:rsidR="0043086C">
        <w:rPr>
          <w:rFonts w:ascii="Times New Roman" w:hAnsi="Times New Roman"/>
          <w:sz w:val="24"/>
          <w:szCs w:val="24"/>
        </w:rPr>
        <w:t>.</w:t>
      </w:r>
      <w:r w:rsidR="0043086C" w:rsidRPr="0043086C">
        <w:rPr>
          <w:rFonts w:ascii="Times New Roman" w:hAnsi="Times New Roman"/>
          <w:sz w:val="24"/>
          <w:szCs w:val="24"/>
        </w:rPr>
        <w:t xml:space="preserve"> </w:t>
      </w:r>
    </w:p>
    <w:p w14:paraId="3C7C35F9" w14:textId="366139E9" w:rsidR="00AE2642" w:rsidRPr="000E78B0" w:rsidRDefault="00193B5B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 prodlení zhotovitele s </w:t>
      </w:r>
      <w:r w:rsidR="00385092" w:rsidRPr="000E78B0">
        <w:rPr>
          <w:rFonts w:ascii="Times New Roman" w:hAnsi="Times New Roman"/>
          <w:sz w:val="24"/>
          <w:szCs w:val="24"/>
        </w:rPr>
        <w:t xml:space="preserve">odstraněním vad a nedodělků </w:t>
      </w:r>
      <w:r w:rsidR="00AE2642" w:rsidRPr="000E78B0">
        <w:rPr>
          <w:rFonts w:ascii="Times New Roman" w:hAnsi="Times New Roman"/>
          <w:sz w:val="24"/>
          <w:szCs w:val="24"/>
        </w:rPr>
        <w:t xml:space="preserve">v termínech stanovených v zápise </w:t>
      </w:r>
      <w:r>
        <w:rPr>
          <w:rFonts w:ascii="Times New Roman" w:hAnsi="Times New Roman"/>
          <w:sz w:val="24"/>
          <w:szCs w:val="24"/>
        </w:rPr>
        <w:br/>
      </w:r>
      <w:r w:rsidR="00AE2642" w:rsidRPr="000E78B0">
        <w:rPr>
          <w:rFonts w:ascii="Times New Roman" w:hAnsi="Times New Roman"/>
          <w:sz w:val="24"/>
          <w:szCs w:val="24"/>
        </w:rPr>
        <w:t>o předání</w:t>
      </w:r>
      <w:r w:rsidR="00385092" w:rsidRPr="000E78B0">
        <w:rPr>
          <w:rFonts w:ascii="Times New Roman" w:hAnsi="Times New Roman"/>
          <w:sz w:val="24"/>
          <w:szCs w:val="24"/>
        </w:rPr>
        <w:t>, kdy tyto vady a nedodělky samy o sobě nebrání zahájení kolaudačního řízení,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="00385092" w:rsidRPr="000E78B0">
        <w:rPr>
          <w:rFonts w:ascii="Times New Roman" w:hAnsi="Times New Roman"/>
          <w:sz w:val="24"/>
          <w:szCs w:val="24"/>
        </w:rPr>
        <w:t xml:space="preserve">u ve výši </w:t>
      </w:r>
      <w:proofErr w:type="spellStart"/>
      <w:r w:rsidR="00DE665C">
        <w:rPr>
          <w:rFonts w:ascii="Times New Roman" w:hAnsi="Times New Roman"/>
          <w:sz w:val="24"/>
          <w:szCs w:val="24"/>
        </w:rPr>
        <w:t>xxxx</w:t>
      </w:r>
      <w:proofErr w:type="spellEnd"/>
      <w:r w:rsidR="0075033B">
        <w:rPr>
          <w:rFonts w:ascii="Times New Roman" w:hAnsi="Times New Roman"/>
          <w:sz w:val="24"/>
          <w:szCs w:val="24"/>
        </w:rPr>
        <w:t xml:space="preserve"> Kč </w:t>
      </w:r>
      <w:r w:rsidR="00385092"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14:paraId="042F5E43" w14:textId="63529298" w:rsidR="00C85501" w:rsidRPr="000E78B0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</w:t>
      </w:r>
      <w:r w:rsidR="0030047E" w:rsidRPr="000E78B0">
        <w:rPr>
          <w:rFonts w:ascii="Times New Roman" w:hAnsi="Times New Roman"/>
          <w:sz w:val="24"/>
          <w:szCs w:val="24"/>
        </w:rPr>
        <w:t xml:space="preserve"> porušen</w:t>
      </w:r>
      <w:r w:rsidR="00CE2DA9">
        <w:rPr>
          <w:rFonts w:ascii="Times New Roman" w:hAnsi="Times New Roman"/>
          <w:sz w:val="24"/>
          <w:szCs w:val="24"/>
        </w:rPr>
        <w:t>í</w:t>
      </w:r>
      <w:r w:rsidR="0030047E" w:rsidRPr="000E78B0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0E78B0">
        <w:rPr>
          <w:rFonts w:ascii="Times New Roman" w:hAnsi="Times New Roman"/>
          <w:sz w:val="24"/>
          <w:szCs w:val="24"/>
        </w:rPr>
        <w:t>a</w:t>
      </w:r>
      <w:r w:rsidR="00C85501" w:rsidRPr="000E78B0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0E78B0">
        <w:rPr>
          <w:rFonts w:ascii="Times New Roman" w:hAnsi="Times New Roman"/>
          <w:sz w:val="24"/>
          <w:szCs w:val="24"/>
        </w:rPr>
        <w:t xml:space="preserve"> je </w:t>
      </w:r>
      <w:r w:rsidR="00C85501" w:rsidRPr="000E78B0">
        <w:rPr>
          <w:rFonts w:ascii="Times New Roman" w:hAnsi="Times New Roman"/>
          <w:sz w:val="24"/>
          <w:szCs w:val="24"/>
        </w:rPr>
        <w:t>objednatel</w:t>
      </w:r>
      <w:r w:rsidR="0030047E" w:rsidRPr="000E78B0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0E78B0">
        <w:rPr>
          <w:rFonts w:ascii="Times New Roman" w:hAnsi="Times New Roman"/>
          <w:sz w:val="24"/>
          <w:szCs w:val="24"/>
        </w:rPr>
        <w:t xml:space="preserve"> smluvní pokutu ve výši </w:t>
      </w:r>
      <w:proofErr w:type="spellStart"/>
      <w:r w:rsidR="00DE665C">
        <w:rPr>
          <w:rFonts w:ascii="Times New Roman" w:hAnsi="Times New Roman"/>
          <w:color w:val="000000"/>
          <w:sz w:val="24"/>
          <w:szCs w:val="24"/>
        </w:rPr>
        <w:t>xxxx</w:t>
      </w:r>
      <w:proofErr w:type="spellEnd"/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="00A11243" w:rsidRPr="000E78B0">
        <w:rPr>
          <w:rFonts w:ascii="Times New Roman" w:hAnsi="Times New Roman"/>
          <w:sz w:val="24"/>
          <w:szCs w:val="24"/>
        </w:rPr>
        <w:t>Kč</w:t>
      </w:r>
      <w:r w:rsidR="006375DA" w:rsidRPr="000E78B0">
        <w:rPr>
          <w:rFonts w:ascii="Times New Roman" w:hAnsi="Times New Roman"/>
          <w:sz w:val="24"/>
          <w:szCs w:val="24"/>
        </w:rPr>
        <w:t xml:space="preserve"> </w:t>
      </w:r>
      <w:r w:rsidR="00C85501" w:rsidRPr="000E78B0">
        <w:rPr>
          <w:rFonts w:ascii="Times New Roman" w:hAnsi="Times New Roman"/>
          <w:sz w:val="24"/>
          <w:szCs w:val="24"/>
        </w:rPr>
        <w:t>za každ</w:t>
      </w:r>
      <w:r w:rsidR="0030047E" w:rsidRPr="000E78B0">
        <w:rPr>
          <w:rFonts w:ascii="Times New Roman" w:hAnsi="Times New Roman"/>
          <w:sz w:val="24"/>
          <w:szCs w:val="24"/>
        </w:rPr>
        <w:t>é jednotlivé porušení</w:t>
      </w:r>
      <w:r w:rsidR="0075033B">
        <w:rPr>
          <w:rFonts w:ascii="Times New Roman" w:hAnsi="Times New Roman"/>
          <w:sz w:val="24"/>
          <w:szCs w:val="24"/>
        </w:rPr>
        <w:t>.</w:t>
      </w:r>
    </w:p>
    <w:p w14:paraId="283FEAC9" w14:textId="21908419" w:rsidR="001A6F2A" w:rsidRPr="000E78B0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499/2006 Sb., v platném </w:t>
      </w:r>
      <w:r w:rsidR="00DE665C">
        <w:rPr>
          <w:rFonts w:ascii="Times New Roman" w:hAnsi="Times New Roman"/>
          <w:sz w:val="24"/>
          <w:szCs w:val="24"/>
        </w:rPr>
        <w:t xml:space="preserve">znění je stanovena ve výši </w:t>
      </w:r>
      <w:proofErr w:type="spellStart"/>
      <w:r w:rsidR="00DE665C">
        <w:rPr>
          <w:rFonts w:ascii="Times New Roman" w:hAnsi="Times New Roman"/>
          <w:sz w:val="24"/>
          <w:szCs w:val="24"/>
        </w:rPr>
        <w:t>xxxx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Kč / den do odstranění zjištěných nedostatků.</w:t>
      </w:r>
    </w:p>
    <w:p w14:paraId="371EEE92" w14:textId="1DEC60BA" w:rsidR="003A0942" w:rsidRPr="000E78B0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2AAF73DD" w:rsidR="00A11243" w:rsidRPr="000E78B0" w:rsidRDefault="0030047E" w:rsidP="002F7405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Prokáže-li zhotovitel, že uložení smluvní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17EA49BD" w:rsidR="0030047E" w:rsidRDefault="0030047E" w:rsidP="002F7405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4203A7CB" w14:textId="77777777"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115CC0AA" w14:textId="77777777" w:rsidR="00AB1D32" w:rsidRPr="000E78B0" w:rsidRDefault="00AB1D32" w:rsidP="00B54AA7">
      <w:pPr>
        <w:tabs>
          <w:tab w:val="num" w:pos="284"/>
        </w:tabs>
        <w:jc w:val="both"/>
        <w:rPr>
          <w:sz w:val="24"/>
          <w:szCs w:val="24"/>
        </w:rPr>
      </w:pPr>
    </w:p>
    <w:p w14:paraId="193A13A8" w14:textId="38D6BD22" w:rsidR="00157103" w:rsidRPr="000E78B0" w:rsidRDefault="00A66240" w:rsidP="00193B5B">
      <w:pPr>
        <w:tabs>
          <w:tab w:val="right" w:pos="9071"/>
        </w:tabs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XI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 Odstoupení od smlouvy</w:t>
      </w:r>
    </w:p>
    <w:p w14:paraId="6CD67421" w14:textId="474E43C2" w:rsidR="00AE2642" w:rsidRPr="000E78B0" w:rsidRDefault="00231BB5" w:rsidP="00193B5B">
      <w:pPr>
        <w:pStyle w:val="Zkladntext3"/>
        <w:spacing w:before="0" w:after="120"/>
        <w:jc w:val="both"/>
        <w:rPr>
          <w:szCs w:val="24"/>
        </w:rPr>
      </w:pPr>
      <w:r w:rsidRPr="000E78B0">
        <w:rPr>
          <w:szCs w:val="24"/>
        </w:rPr>
        <w:t xml:space="preserve">1. </w:t>
      </w:r>
      <w:r w:rsidR="00AE2642" w:rsidRPr="000E78B0">
        <w:rPr>
          <w:szCs w:val="24"/>
        </w:rPr>
        <w:t>Odstoupit od této smlouvy lze</w:t>
      </w:r>
      <w:r w:rsidR="00157103" w:rsidRPr="000E78B0">
        <w:rPr>
          <w:szCs w:val="24"/>
        </w:rPr>
        <w:t xml:space="preserve"> v případech, kdy to stanoví zákon nebo tato smlouva. Smluvní strany se dohodly, že</w:t>
      </w:r>
      <w:r w:rsidR="00AE2642" w:rsidRPr="000E78B0">
        <w:rPr>
          <w:szCs w:val="24"/>
        </w:rPr>
        <w:t xml:space="preserve"> </w:t>
      </w:r>
      <w:r w:rsidR="00157103" w:rsidRPr="000E78B0">
        <w:rPr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lastRenderedPageBreak/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3331870D" w:rsidR="002B54C5" w:rsidRPr="000E78B0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řádně a včas neprokáže trvání platné a účinné pojistné smlouvy </w:t>
      </w:r>
      <w:r w:rsidR="0075033B">
        <w:rPr>
          <w:szCs w:val="24"/>
        </w:rPr>
        <w:t>dle čl. VIII odst. 9.</w:t>
      </w:r>
    </w:p>
    <w:p w14:paraId="158FF681" w14:textId="17DAC200" w:rsidR="006D6F14" w:rsidRPr="000E78B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</w:t>
      </w:r>
      <w:r w:rsidR="00917B7D">
        <w:rPr>
          <w:rFonts w:ascii="Times New Roman" w:hAnsi="Times New Roman"/>
          <w:sz w:val="24"/>
          <w:szCs w:val="24"/>
        </w:rPr>
        <w:t xml:space="preserve">uvy lze provést pouze písemně s </w:t>
      </w:r>
      <w:r w:rsidRPr="000E78B0">
        <w:rPr>
          <w:rFonts w:ascii="Times New Roman" w:hAnsi="Times New Roman"/>
          <w:sz w:val="24"/>
          <w:szCs w:val="24"/>
        </w:rPr>
        <w:t>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Pr="000E78B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2E57F4E1" w14:textId="77777777" w:rsidR="00AB1D32" w:rsidRPr="000E78B0" w:rsidRDefault="00AB1D32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0E78B0" w:rsidRDefault="00A66240" w:rsidP="00193B5B">
      <w:pPr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XII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 Závěrečná ustanovení</w:t>
      </w:r>
    </w:p>
    <w:p w14:paraId="0B19B2CF" w14:textId="0D87885B" w:rsidR="00806F68" w:rsidRPr="000E78B0" w:rsidRDefault="00806F68" w:rsidP="00193B5B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0E78B0" w:rsidRDefault="00231BB5" w:rsidP="002B54C5">
      <w:pPr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3. </w:t>
      </w:r>
      <w:r w:rsidR="00806F68" w:rsidRPr="000E78B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0E78B0">
        <w:rPr>
          <w:sz w:val="24"/>
          <w:szCs w:val="24"/>
        </w:rPr>
        <w:t>a </w:t>
      </w:r>
      <w:r w:rsidR="00806F68" w:rsidRPr="000E78B0">
        <w:rPr>
          <w:sz w:val="24"/>
          <w:szCs w:val="24"/>
        </w:rPr>
        <w:t>chtěly ve smlouvě ujednat</w:t>
      </w:r>
      <w:r w:rsidR="007B3C1E" w:rsidRPr="000E78B0">
        <w:rPr>
          <w:sz w:val="24"/>
          <w:szCs w:val="24"/>
        </w:rPr>
        <w:t>,</w:t>
      </w:r>
      <w:r w:rsidR="00806F68" w:rsidRPr="000E78B0">
        <w:rPr>
          <w:sz w:val="24"/>
          <w:szCs w:val="24"/>
        </w:rPr>
        <w:t xml:space="preserve"> a které považují za důležité pro závaznost této smlouvy. Žádný projev</w:t>
      </w:r>
      <w:r w:rsidRPr="000E78B0">
        <w:rPr>
          <w:sz w:val="24"/>
          <w:szCs w:val="24"/>
        </w:rPr>
        <w:t xml:space="preserve"> </w:t>
      </w:r>
      <w:r w:rsidR="00806F68" w:rsidRPr="000E78B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0E78B0">
        <w:rPr>
          <w:sz w:val="24"/>
          <w:szCs w:val="24"/>
        </w:rPr>
        <w:t>ze </w:t>
      </w:r>
      <w:r w:rsidR="00806F68" w:rsidRPr="000E78B0">
        <w:rPr>
          <w:sz w:val="24"/>
          <w:szCs w:val="24"/>
        </w:rPr>
        <w:t>stran.</w:t>
      </w:r>
    </w:p>
    <w:p w14:paraId="290A7A40" w14:textId="5273B61E" w:rsidR="00806F68" w:rsidRPr="000E78B0" w:rsidRDefault="00231BB5" w:rsidP="002A3430">
      <w:pPr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4. </w:t>
      </w:r>
      <w:r w:rsidR="00806F68" w:rsidRPr="000E78B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0E78B0" w:rsidRDefault="00231BB5" w:rsidP="002A3430">
      <w:p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6. </w:t>
      </w:r>
      <w:r w:rsidR="00B46B1D" w:rsidRPr="000E78B0">
        <w:rPr>
          <w:sz w:val="24"/>
          <w:szCs w:val="24"/>
        </w:rPr>
        <w:t>Smluvní strany prohlašují, že smlouvu pře</w:t>
      </w:r>
      <w:r w:rsidR="001A6F2A" w:rsidRPr="000E78B0">
        <w:rPr>
          <w:sz w:val="24"/>
          <w:szCs w:val="24"/>
        </w:rPr>
        <w:t>čet</w:t>
      </w:r>
      <w:r w:rsidR="00AE6295" w:rsidRPr="000E78B0">
        <w:rPr>
          <w:sz w:val="24"/>
          <w:szCs w:val="24"/>
        </w:rPr>
        <w:t>ly</w:t>
      </w:r>
      <w:r w:rsidR="00806F68" w:rsidRPr="000E78B0">
        <w:rPr>
          <w:sz w:val="24"/>
          <w:szCs w:val="24"/>
        </w:rPr>
        <w:t>, s jejím obsahem souhlasí, což stvrzují svými podpisy.</w:t>
      </w:r>
    </w:p>
    <w:p w14:paraId="035E9255" w14:textId="77777777" w:rsidR="00D8656A" w:rsidRPr="000E78B0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5E208A76" w14:textId="77777777" w:rsidR="002354D1" w:rsidRPr="000E78B0" w:rsidRDefault="002354D1" w:rsidP="002354D1">
      <w:pPr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Přílohy</w:t>
      </w:r>
      <w:r w:rsidRPr="000E78B0">
        <w:rPr>
          <w:sz w:val="24"/>
          <w:szCs w:val="24"/>
        </w:rPr>
        <w:t>:</w:t>
      </w:r>
    </w:p>
    <w:p w14:paraId="0AE74BA9" w14:textId="77777777" w:rsidR="00A95205" w:rsidRDefault="00A95205" w:rsidP="00A95205">
      <w:pPr>
        <w:rPr>
          <w:sz w:val="24"/>
          <w:szCs w:val="24"/>
        </w:rPr>
      </w:pPr>
      <w:r>
        <w:rPr>
          <w:sz w:val="24"/>
          <w:szCs w:val="24"/>
        </w:rPr>
        <w:t xml:space="preserve">Příloha č. 1 - </w:t>
      </w:r>
      <w:r w:rsidRPr="007E59E4">
        <w:rPr>
          <w:sz w:val="24"/>
          <w:szCs w:val="24"/>
        </w:rPr>
        <w:t>Sankce za porušení BOZP, PO a OŽP</w:t>
      </w:r>
    </w:p>
    <w:p w14:paraId="664E55AE" w14:textId="77777777" w:rsidR="00A95205" w:rsidRPr="00EA3BE5" w:rsidRDefault="00A95205" w:rsidP="00A95205">
      <w:pPr>
        <w:rPr>
          <w:sz w:val="24"/>
          <w:szCs w:val="24"/>
        </w:rPr>
      </w:pPr>
      <w:r>
        <w:rPr>
          <w:sz w:val="24"/>
          <w:szCs w:val="24"/>
        </w:rPr>
        <w:t xml:space="preserve">Příloha č. 2 - </w:t>
      </w:r>
      <w:r w:rsidRPr="00810C04">
        <w:rPr>
          <w:sz w:val="24"/>
          <w:szCs w:val="24"/>
        </w:rPr>
        <w:t>Soupis stavebních prací, dodávek a služeb včetně výkazu výměr</w:t>
      </w:r>
    </w:p>
    <w:p w14:paraId="6E044048" w14:textId="77777777" w:rsidR="00806F68" w:rsidRDefault="00806F68" w:rsidP="00EA3BE5">
      <w:pPr>
        <w:pStyle w:val="Zkladntext3"/>
        <w:spacing w:before="0" w:after="120"/>
        <w:jc w:val="both"/>
        <w:rPr>
          <w:szCs w:val="24"/>
        </w:rPr>
      </w:pPr>
    </w:p>
    <w:p w14:paraId="18093A5F" w14:textId="77777777" w:rsidR="00A95205" w:rsidRDefault="00A95205" w:rsidP="00EA3BE5">
      <w:pPr>
        <w:pStyle w:val="Zkladntext3"/>
        <w:spacing w:before="0" w:after="120"/>
        <w:jc w:val="both"/>
        <w:rPr>
          <w:szCs w:val="24"/>
        </w:rPr>
      </w:pPr>
    </w:p>
    <w:p w14:paraId="35110CEE" w14:textId="77777777" w:rsidR="00A95205" w:rsidRDefault="00A95205" w:rsidP="00EA3BE5">
      <w:pPr>
        <w:pStyle w:val="Zkladntext3"/>
        <w:spacing w:before="0" w:after="120"/>
        <w:jc w:val="both"/>
        <w:rPr>
          <w:szCs w:val="24"/>
        </w:rPr>
      </w:pPr>
    </w:p>
    <w:p w14:paraId="6A29C5B3" w14:textId="77777777" w:rsidR="00A95205" w:rsidRDefault="00A95205" w:rsidP="00EA3BE5">
      <w:pPr>
        <w:pStyle w:val="Zkladntext3"/>
        <w:spacing w:before="0" w:after="120"/>
        <w:jc w:val="both"/>
        <w:rPr>
          <w:szCs w:val="24"/>
        </w:rPr>
      </w:pPr>
    </w:p>
    <w:p w14:paraId="5F92498E" w14:textId="77777777" w:rsidR="00A95205" w:rsidRDefault="00A95205" w:rsidP="00EA3BE5">
      <w:pPr>
        <w:pStyle w:val="Zkladntext3"/>
        <w:spacing w:before="0" w:after="120"/>
        <w:jc w:val="both"/>
        <w:rPr>
          <w:szCs w:val="24"/>
        </w:rPr>
      </w:pP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4E7BB974" w:rsidR="00AE2642" w:rsidRPr="000E78B0" w:rsidRDefault="00AE2642" w:rsidP="006D6F14">
      <w:pPr>
        <w:tabs>
          <w:tab w:val="left" w:pos="525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 xml:space="preserve">V Praze dne       </w:t>
      </w:r>
      <w:r w:rsidR="0012112F" w:rsidRPr="000E78B0">
        <w:rPr>
          <w:sz w:val="24"/>
          <w:szCs w:val="24"/>
        </w:rPr>
        <w:t xml:space="preserve">               </w:t>
      </w:r>
      <w:r w:rsidR="00B9303C" w:rsidRPr="000E78B0">
        <w:rPr>
          <w:sz w:val="24"/>
          <w:szCs w:val="24"/>
        </w:rPr>
        <w:tab/>
        <w:t xml:space="preserve">   V</w:t>
      </w:r>
      <w:r w:rsidR="00557687">
        <w:rPr>
          <w:sz w:val="24"/>
          <w:szCs w:val="24"/>
        </w:rPr>
        <w:t xml:space="preserve"> Brně </w:t>
      </w:r>
      <w:r w:rsidR="009C1202" w:rsidRPr="000E78B0">
        <w:rPr>
          <w:sz w:val="24"/>
          <w:szCs w:val="24"/>
        </w:rPr>
        <w:t>d</w:t>
      </w:r>
      <w:r w:rsidR="006A2A29" w:rsidRPr="000E78B0">
        <w:rPr>
          <w:sz w:val="24"/>
          <w:szCs w:val="24"/>
        </w:rPr>
        <w:t>ne</w:t>
      </w:r>
      <w:r w:rsidR="00DA48BE" w:rsidRPr="000E78B0">
        <w:rPr>
          <w:sz w:val="24"/>
          <w:szCs w:val="24"/>
          <w:highlight w:val="yellow"/>
        </w:rPr>
        <w:t xml:space="preserve"> 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F948B80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50B85FC7" w14:textId="77777777" w:rsidR="009C5B53" w:rsidRPr="000E78B0" w:rsidRDefault="009C5B53" w:rsidP="009C5B53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______________________________________</w:t>
      </w:r>
      <w:r w:rsidRPr="000E78B0">
        <w:rPr>
          <w:rFonts w:ascii="Times New Roman" w:hAnsi="Times New Roman"/>
          <w:sz w:val="24"/>
          <w:szCs w:val="24"/>
        </w:rPr>
        <w:tab/>
      </w:r>
      <w:r w:rsidR="003C567B" w:rsidRPr="000E78B0">
        <w:rPr>
          <w:rFonts w:ascii="Times New Roman" w:hAnsi="Times New Roman"/>
          <w:sz w:val="24"/>
          <w:szCs w:val="24"/>
        </w:rPr>
        <w:t xml:space="preserve">         </w:t>
      </w:r>
      <w:r w:rsidRPr="000E78B0">
        <w:rPr>
          <w:rFonts w:ascii="Times New Roman" w:hAnsi="Times New Roman"/>
          <w:sz w:val="24"/>
          <w:szCs w:val="24"/>
        </w:rPr>
        <w:t>_____________________________</w:t>
      </w:r>
    </w:p>
    <w:p w14:paraId="4C3F2A90" w14:textId="7346B536" w:rsidR="009C5B53" w:rsidRPr="000E78B0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557687">
        <w:rPr>
          <w:rFonts w:ascii="Times New Roman" w:hAnsi="Times New Roman"/>
          <w:sz w:val="24"/>
          <w:szCs w:val="24"/>
        </w:rPr>
        <w:t>Trade</w:t>
      </w:r>
      <w:proofErr w:type="spellEnd"/>
      <w:r w:rsidR="00557687">
        <w:rPr>
          <w:rFonts w:ascii="Times New Roman" w:hAnsi="Times New Roman"/>
          <w:sz w:val="24"/>
          <w:szCs w:val="24"/>
        </w:rPr>
        <w:t xml:space="preserve"> FIDES, a.s.</w:t>
      </w:r>
    </w:p>
    <w:p w14:paraId="2E50A4EA" w14:textId="176B9A44" w:rsidR="009C5B53" w:rsidRPr="000E78B0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F462F3">
        <w:rPr>
          <w:rFonts w:ascii="Times New Roman" w:hAnsi="Times New Roman"/>
          <w:sz w:val="24"/>
          <w:szCs w:val="24"/>
        </w:rPr>
        <w:t>xxxxxxxxxxxxx</w:t>
      </w:r>
      <w:proofErr w:type="spellEnd"/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F462F3">
        <w:rPr>
          <w:rFonts w:ascii="Times New Roman" w:hAnsi="Times New Roman"/>
          <w:sz w:val="24"/>
          <w:szCs w:val="24"/>
        </w:rPr>
        <w:t>xxxxxxxxxxxx</w:t>
      </w:r>
      <w:proofErr w:type="spellEnd"/>
    </w:p>
    <w:p w14:paraId="66D36D3D" w14:textId="11E07A98" w:rsidR="009C5B53" w:rsidRPr="000E78B0" w:rsidRDefault="00DA48BE" w:rsidP="00DA48BE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  <w:szCs w:val="24"/>
        </w:rPr>
      </w:pPr>
      <w:r w:rsidRPr="000E78B0">
        <w:rPr>
          <w:sz w:val="24"/>
          <w:szCs w:val="24"/>
        </w:rPr>
        <w:tab/>
      </w:r>
      <w:proofErr w:type="spellStart"/>
      <w:r w:rsidR="00F462F3">
        <w:rPr>
          <w:sz w:val="24"/>
          <w:szCs w:val="24"/>
        </w:rPr>
        <w:t>xxxxxxxx</w:t>
      </w:r>
      <w:proofErr w:type="spellEnd"/>
      <w:r w:rsidRPr="000E78B0">
        <w:rPr>
          <w:sz w:val="24"/>
          <w:szCs w:val="24"/>
        </w:rPr>
        <w:tab/>
      </w:r>
      <w:proofErr w:type="spellStart"/>
      <w:r w:rsidR="00F462F3">
        <w:rPr>
          <w:sz w:val="24"/>
          <w:szCs w:val="24"/>
        </w:rPr>
        <w:t>xxxxxxxxxx</w:t>
      </w:r>
      <w:proofErr w:type="spellEnd"/>
    </w:p>
    <w:p w14:paraId="5AABA90A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680BE40" w14:textId="4317C689" w:rsidR="00A95205" w:rsidRDefault="00F27670" w:rsidP="00F27670">
      <w:pPr>
        <w:pStyle w:val="Odstavecseseznamem"/>
        <w:tabs>
          <w:tab w:val="left" w:pos="845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978E35F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DB786D6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4BC729F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C85FE0C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B700CB7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4A4BA26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E860C68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796F25B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4DC8192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A63A943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C61467B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AD9C009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EA91414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7741203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AE3F99F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6EC1E67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B5746DC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E463FEA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80EAD42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61967C3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7AE72D1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A7780A2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58EB658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EF63299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5FFEF40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68A31A8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E9FD7D7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5283CD5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3B2763E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06F1193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002015A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7FAC870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AE85C5B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F2C0FF0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86C2DDA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40F5A05" w14:textId="77777777" w:rsidR="00A95205" w:rsidRDefault="00A952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19B0EEB" w14:textId="77777777" w:rsidR="00193B5B" w:rsidRDefault="00193B5B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4982C75" w14:textId="77777777" w:rsidR="00193B5B" w:rsidRDefault="00193B5B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BFD3135" w14:textId="77777777" w:rsidR="00A95205" w:rsidRPr="00EA31D4" w:rsidRDefault="00A95205" w:rsidP="00A95205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b/>
          <w:sz w:val="24"/>
        </w:rPr>
      </w:pPr>
      <w:r w:rsidRPr="00EA31D4">
        <w:rPr>
          <w:rFonts w:ascii="Times New Roman" w:hAnsi="Times New Roman"/>
          <w:b/>
          <w:sz w:val="24"/>
        </w:rPr>
        <w:lastRenderedPageBreak/>
        <w:t>Příloha č. 1</w:t>
      </w:r>
    </w:p>
    <w:p w14:paraId="2B558B5B" w14:textId="77777777" w:rsidR="00A95205" w:rsidRDefault="00A95205" w:rsidP="00A95205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Sankce za porušení BOZP, PO a OŽP</w:t>
      </w:r>
    </w:p>
    <w:p w14:paraId="0BCFF861" w14:textId="77777777" w:rsidR="00A95205" w:rsidRDefault="00A95205" w:rsidP="00A95205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A95205" w14:paraId="3BB2F521" w14:textId="77777777" w:rsidTr="00C730AD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4785E4E" w14:textId="77777777" w:rsidR="00A95205" w:rsidRDefault="00A95205" w:rsidP="00C730AD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8C6B199" w14:textId="77777777" w:rsidR="00A95205" w:rsidRDefault="00A95205" w:rsidP="00C730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1D90" w14:textId="77777777" w:rsidR="00A95205" w:rsidRDefault="00A95205" w:rsidP="00C730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A95205" w14:paraId="4C4A0F93" w14:textId="77777777" w:rsidTr="00C730AD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B72C855" w14:textId="77777777" w:rsidR="00A95205" w:rsidRDefault="00A95205" w:rsidP="00A95205">
            <w:pPr>
              <w:pStyle w:val="13Stupovit"/>
              <w:numPr>
                <w:ilvl w:val="0"/>
                <w:numId w:val="4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7C3A72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11E4" w14:textId="77777777" w:rsidR="00A95205" w:rsidRDefault="00A95205" w:rsidP="00C730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95205" w14:paraId="4C54DBD8" w14:textId="77777777" w:rsidTr="00C730AD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4459A3" w14:textId="77777777" w:rsidR="00A95205" w:rsidRDefault="00A95205" w:rsidP="00A95205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2FADE2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2EB7FA" w14:textId="77777777" w:rsidR="00A95205" w:rsidRDefault="00A95205" w:rsidP="00C730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A95205" w14:paraId="48D82A3E" w14:textId="77777777" w:rsidTr="00C730AD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82C821" w14:textId="77777777" w:rsidR="00A95205" w:rsidRDefault="00A95205" w:rsidP="00A95205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4491F3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9FE9C7" w14:textId="77777777" w:rsidR="00A95205" w:rsidRDefault="00A95205" w:rsidP="00C730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A95205" w14:paraId="16BE98F3" w14:textId="77777777" w:rsidTr="00C730A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D97A25" w14:textId="77777777" w:rsidR="00A95205" w:rsidRDefault="00A95205" w:rsidP="00A95205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2FAD50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18C808" w14:textId="77777777" w:rsidR="00A95205" w:rsidRDefault="00A95205" w:rsidP="00C730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A95205" w14:paraId="310699BC" w14:textId="77777777" w:rsidTr="00C730A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FE650A" w14:textId="77777777" w:rsidR="00A95205" w:rsidRDefault="00A95205" w:rsidP="00A95205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70467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F0C01A" w14:textId="77777777" w:rsidR="00A95205" w:rsidRDefault="00A95205" w:rsidP="00C730AD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A95205" w14:paraId="4D41918D" w14:textId="77777777" w:rsidTr="00C730A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44978A" w14:textId="77777777" w:rsidR="00A95205" w:rsidRDefault="00A95205" w:rsidP="00A95205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766599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24579A" w14:textId="77777777" w:rsidR="00A95205" w:rsidRDefault="00A95205" w:rsidP="00C730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A95205" w14:paraId="6E0047F7" w14:textId="77777777" w:rsidTr="00C730A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79A98F" w14:textId="77777777" w:rsidR="00A95205" w:rsidRDefault="00A95205" w:rsidP="00A95205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6ABCE6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DD9740" w14:textId="77777777" w:rsidR="00A95205" w:rsidRDefault="00A95205" w:rsidP="00C730AD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A95205" w14:paraId="4547D339" w14:textId="77777777" w:rsidTr="00C730AD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D5C725" w14:textId="77777777" w:rsidR="00A95205" w:rsidRDefault="00A95205" w:rsidP="00A95205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3458605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54C4" w14:textId="77777777" w:rsidR="00A95205" w:rsidRDefault="00A95205" w:rsidP="00C730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A95205" w14:paraId="65D0F6D8" w14:textId="77777777" w:rsidTr="00C730AD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F7EFA63" w14:textId="77777777" w:rsidR="00A95205" w:rsidRDefault="00A95205" w:rsidP="00A95205">
            <w:pPr>
              <w:pStyle w:val="13Stupovit"/>
              <w:numPr>
                <w:ilvl w:val="0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588925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40E8" w14:textId="77777777" w:rsidR="00A95205" w:rsidRDefault="00A95205" w:rsidP="00C730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95205" w14:paraId="0FEDBEEE" w14:textId="77777777" w:rsidTr="00C730AD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9AB242" w14:textId="77777777" w:rsidR="00A95205" w:rsidRDefault="00A95205" w:rsidP="00A95205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B55621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B62D1E" w14:textId="77777777" w:rsidR="00A95205" w:rsidRDefault="00A95205" w:rsidP="00C730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A95205" w14:paraId="209985F2" w14:textId="77777777" w:rsidTr="00C730AD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C25A92" w14:textId="77777777" w:rsidR="00A95205" w:rsidRDefault="00A95205" w:rsidP="00A95205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 kontrol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197006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EB7FFA" w14:textId="77777777" w:rsidR="00A95205" w:rsidRDefault="00A95205" w:rsidP="00C730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A95205" w14:paraId="715E50FB" w14:textId="77777777" w:rsidTr="00C730A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CB44C96" w14:textId="77777777" w:rsidR="00A95205" w:rsidRDefault="00A95205" w:rsidP="00A95205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BEAEEC1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6145" w14:textId="77777777" w:rsidR="00A95205" w:rsidRDefault="00A95205" w:rsidP="00C730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A95205" w14:paraId="1F1FA4AD" w14:textId="77777777" w:rsidTr="00C730AD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A55A0DF" w14:textId="77777777" w:rsidR="00A95205" w:rsidRDefault="00A95205" w:rsidP="00A95205">
            <w:pPr>
              <w:pStyle w:val="13Stupovit"/>
              <w:numPr>
                <w:ilvl w:val="0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09763C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B2DD" w14:textId="77777777" w:rsidR="00A95205" w:rsidRDefault="00A95205" w:rsidP="00C730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95205" w14:paraId="58096F73" w14:textId="77777777" w:rsidTr="00C730AD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FD32E7" w14:textId="77777777" w:rsidR="00A95205" w:rsidRDefault="00A95205" w:rsidP="00A95205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968848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38F70D1F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BF255E" w14:textId="77777777" w:rsidR="00A95205" w:rsidRDefault="00A95205" w:rsidP="00C730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A95205" w14:paraId="5BDFCFF3" w14:textId="77777777" w:rsidTr="00C730A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05629E" w14:textId="77777777" w:rsidR="00A95205" w:rsidRDefault="00A95205" w:rsidP="00A95205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A5516A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2B313FD4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6A6635" w14:textId="77777777" w:rsidR="00A95205" w:rsidRDefault="00A95205" w:rsidP="00C730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A95205" w14:paraId="78C69045" w14:textId="77777777" w:rsidTr="00C730A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398F2B" w14:textId="77777777" w:rsidR="00A95205" w:rsidRDefault="00A95205" w:rsidP="00A95205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36420F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910054" w14:textId="77777777" w:rsidR="00A95205" w:rsidRDefault="00A95205" w:rsidP="00C730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A95205" w14:paraId="4BA6A326" w14:textId="77777777" w:rsidTr="00C730A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99ADB6" w14:textId="77777777" w:rsidR="00A95205" w:rsidRDefault="00A95205" w:rsidP="00A95205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6AA08B1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1C4599" w14:textId="77777777" w:rsidR="00A95205" w:rsidRDefault="00A95205" w:rsidP="00C730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A95205" w14:paraId="7F684B83" w14:textId="77777777" w:rsidTr="00C730A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CDB4DB" w14:textId="77777777" w:rsidR="00A95205" w:rsidRDefault="00A95205" w:rsidP="00A95205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A01D69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95158A" w14:textId="77777777" w:rsidR="00A95205" w:rsidRDefault="00A95205" w:rsidP="00C730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A95205" w14:paraId="5E642FFB" w14:textId="77777777" w:rsidTr="00C730AD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F25CE82" w14:textId="77777777" w:rsidR="00A95205" w:rsidRDefault="00A95205" w:rsidP="00A95205">
            <w:pPr>
              <w:pStyle w:val="13Stupovit"/>
              <w:numPr>
                <w:ilvl w:val="0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703D0C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DD0" w14:textId="77777777" w:rsidR="00A95205" w:rsidRDefault="00A95205" w:rsidP="00C730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95205" w14:paraId="310E31FA" w14:textId="77777777" w:rsidTr="00C730AD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918B99" w14:textId="77777777" w:rsidR="00A95205" w:rsidRDefault="00A95205" w:rsidP="00A95205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A53723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41094A" w14:textId="77777777" w:rsidR="00A95205" w:rsidRDefault="00A95205" w:rsidP="00C730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A95205" w14:paraId="04C18970" w14:textId="77777777" w:rsidTr="00C730A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A01259" w14:textId="77777777" w:rsidR="00A95205" w:rsidRDefault="00A95205" w:rsidP="00A95205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FECA197" w14:textId="77777777" w:rsidR="00A95205" w:rsidRDefault="00A95205" w:rsidP="00C730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2613" w14:textId="77777777" w:rsidR="00A95205" w:rsidRDefault="00A95205" w:rsidP="00C730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098AAA06" w14:textId="072795B7" w:rsidR="00F711A2" w:rsidRDefault="00F711A2" w:rsidP="00F711A2">
      <w:pPr>
        <w:tabs>
          <w:tab w:val="left" w:pos="2717"/>
        </w:tabs>
      </w:pPr>
    </w:p>
    <w:sectPr w:rsidR="00F711A2" w:rsidSect="003A736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A1A59" w14:textId="77777777" w:rsidR="00257BD9" w:rsidRDefault="00257BD9">
      <w:r>
        <w:separator/>
      </w:r>
    </w:p>
  </w:endnote>
  <w:endnote w:type="continuationSeparator" w:id="0">
    <w:p w14:paraId="7FC5076B" w14:textId="77777777" w:rsidR="00257BD9" w:rsidRDefault="0025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F462F3">
      <w:rPr>
        <w:rStyle w:val="slostrnky"/>
        <w:noProof/>
        <w:sz w:val="24"/>
        <w:szCs w:val="24"/>
      </w:rPr>
      <w:t>10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1DC73A66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1CE85" w14:textId="77777777" w:rsidR="00257BD9" w:rsidRDefault="00257BD9">
      <w:r>
        <w:separator/>
      </w:r>
    </w:p>
  </w:footnote>
  <w:footnote w:type="continuationSeparator" w:id="0">
    <w:p w14:paraId="6A5682C3" w14:textId="77777777" w:rsidR="00257BD9" w:rsidRDefault="00257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1A5DF719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5C2CB0">
      <w:rPr>
        <w:b/>
        <w:sz w:val="24"/>
        <w:szCs w:val="24"/>
      </w:rPr>
      <w:t>Smlouva č. U-319</w:t>
    </w:r>
    <w:r w:rsidRPr="00722094">
      <w:rPr>
        <w:b/>
        <w:sz w:val="24"/>
        <w:szCs w:val="24"/>
      </w:rPr>
      <w:t>-00/</w:t>
    </w:r>
    <w:r w:rsidR="00F27670">
      <w:rPr>
        <w:b/>
        <w:sz w:val="24"/>
        <w:szCs w:val="24"/>
      </w:rPr>
      <w:t>18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0109281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C09"/>
    <w:multiLevelType w:val="hybridMultilevel"/>
    <w:tmpl w:val="5D505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10874DE3"/>
    <w:multiLevelType w:val="hybridMultilevel"/>
    <w:tmpl w:val="595EF412"/>
    <w:lvl w:ilvl="0" w:tplc="ED22F0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8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5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E748C"/>
    <w:multiLevelType w:val="hybridMultilevel"/>
    <w:tmpl w:val="CE40E91E"/>
    <w:lvl w:ilvl="0" w:tplc="CCF686C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3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5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6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51E88"/>
    <w:multiLevelType w:val="hybridMultilevel"/>
    <w:tmpl w:val="D63A1F4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16D68D40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3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4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4334E"/>
    <w:multiLevelType w:val="hybridMultilevel"/>
    <w:tmpl w:val="AE2C79F2"/>
    <w:lvl w:ilvl="0" w:tplc="5918650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22"/>
  </w:num>
  <w:num w:numId="4">
    <w:abstractNumId w:val="43"/>
  </w:num>
  <w:num w:numId="5">
    <w:abstractNumId w:val="45"/>
  </w:num>
  <w:num w:numId="6">
    <w:abstractNumId w:val="13"/>
  </w:num>
  <w:num w:numId="7">
    <w:abstractNumId w:val="10"/>
  </w:num>
  <w:num w:numId="8">
    <w:abstractNumId w:val="40"/>
  </w:num>
  <w:num w:numId="9">
    <w:abstractNumId w:val="6"/>
  </w:num>
  <w:num w:numId="10">
    <w:abstractNumId w:val="41"/>
  </w:num>
  <w:num w:numId="11">
    <w:abstractNumId w:val="39"/>
  </w:num>
  <w:num w:numId="12">
    <w:abstractNumId w:val="16"/>
  </w:num>
  <w:num w:numId="13">
    <w:abstractNumId w:val="2"/>
  </w:num>
  <w:num w:numId="14">
    <w:abstractNumId w:val="38"/>
  </w:num>
  <w:num w:numId="15">
    <w:abstractNumId w:val="17"/>
  </w:num>
  <w:num w:numId="16">
    <w:abstractNumId w:val="34"/>
  </w:num>
  <w:num w:numId="17">
    <w:abstractNumId w:val="42"/>
  </w:num>
  <w:num w:numId="18">
    <w:abstractNumId w:val="33"/>
  </w:num>
  <w:num w:numId="19">
    <w:abstractNumId w:val="44"/>
  </w:num>
  <w:num w:numId="20">
    <w:abstractNumId w:val="5"/>
  </w:num>
  <w:num w:numId="21">
    <w:abstractNumId w:val="30"/>
  </w:num>
  <w:num w:numId="22">
    <w:abstractNumId w:val="11"/>
  </w:num>
  <w:num w:numId="23">
    <w:abstractNumId w:val="21"/>
  </w:num>
  <w:num w:numId="24">
    <w:abstractNumId w:val="8"/>
  </w:num>
  <w:num w:numId="25">
    <w:abstractNumId w:val="7"/>
  </w:num>
  <w:num w:numId="26">
    <w:abstractNumId w:val="19"/>
  </w:num>
  <w:num w:numId="27">
    <w:abstractNumId w:val="15"/>
  </w:num>
  <w:num w:numId="28">
    <w:abstractNumId w:val="26"/>
  </w:num>
  <w:num w:numId="29">
    <w:abstractNumId w:val="37"/>
  </w:num>
  <w:num w:numId="30">
    <w:abstractNumId w:val="25"/>
  </w:num>
  <w:num w:numId="31">
    <w:abstractNumId w:val="3"/>
  </w:num>
  <w:num w:numId="32">
    <w:abstractNumId w:val="4"/>
  </w:num>
  <w:num w:numId="33">
    <w:abstractNumId w:val="18"/>
  </w:num>
  <w:num w:numId="34">
    <w:abstractNumId w:val="12"/>
  </w:num>
  <w:num w:numId="35">
    <w:abstractNumId w:val="28"/>
  </w:num>
  <w:num w:numId="36">
    <w:abstractNumId w:val="31"/>
  </w:num>
  <w:num w:numId="37">
    <w:abstractNumId w:val="29"/>
  </w:num>
  <w:num w:numId="38">
    <w:abstractNumId w:val="23"/>
  </w:num>
  <w:num w:numId="39">
    <w:abstractNumId w:val="27"/>
  </w:num>
  <w:num w:numId="40">
    <w:abstractNumId w:val="20"/>
  </w:num>
  <w:num w:numId="41">
    <w:abstractNumId w:val="35"/>
  </w:num>
  <w:num w:numId="42">
    <w:abstractNumId w:val="9"/>
  </w:num>
  <w:num w:numId="43">
    <w:abstractNumId w:val="36"/>
  </w:num>
  <w:num w:numId="44">
    <w:abstractNumId w:val="14"/>
  </w:num>
  <w:num w:numId="45">
    <w:abstractNumId w:val="0"/>
  </w:num>
  <w:num w:numId="46">
    <w:abstractNumId w:val="1"/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36CD8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D7E23"/>
    <w:rsid w:val="000E12C3"/>
    <w:rsid w:val="000E78B0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383E"/>
    <w:rsid w:val="001666A8"/>
    <w:rsid w:val="00167E17"/>
    <w:rsid w:val="00172B03"/>
    <w:rsid w:val="00175106"/>
    <w:rsid w:val="001823E7"/>
    <w:rsid w:val="0019238A"/>
    <w:rsid w:val="00193B5B"/>
    <w:rsid w:val="00195732"/>
    <w:rsid w:val="001962E3"/>
    <w:rsid w:val="00197CB7"/>
    <w:rsid w:val="001A1737"/>
    <w:rsid w:val="001A5AF0"/>
    <w:rsid w:val="001A6F2A"/>
    <w:rsid w:val="001B51E2"/>
    <w:rsid w:val="001B5333"/>
    <w:rsid w:val="001B73F2"/>
    <w:rsid w:val="001C142A"/>
    <w:rsid w:val="001C7089"/>
    <w:rsid w:val="001D4ACE"/>
    <w:rsid w:val="001E3085"/>
    <w:rsid w:val="001E3793"/>
    <w:rsid w:val="001F23B4"/>
    <w:rsid w:val="001F395B"/>
    <w:rsid w:val="00203EBD"/>
    <w:rsid w:val="002179A8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57BD9"/>
    <w:rsid w:val="00261746"/>
    <w:rsid w:val="00261F5A"/>
    <w:rsid w:val="002658A9"/>
    <w:rsid w:val="00265D44"/>
    <w:rsid w:val="002701ED"/>
    <w:rsid w:val="0027338A"/>
    <w:rsid w:val="002821D9"/>
    <w:rsid w:val="00286000"/>
    <w:rsid w:val="00287A1B"/>
    <w:rsid w:val="00296884"/>
    <w:rsid w:val="002A3430"/>
    <w:rsid w:val="002B2A1D"/>
    <w:rsid w:val="002B54C5"/>
    <w:rsid w:val="002B65DD"/>
    <w:rsid w:val="002C458F"/>
    <w:rsid w:val="002D2786"/>
    <w:rsid w:val="002D52B0"/>
    <w:rsid w:val="002E4D39"/>
    <w:rsid w:val="002E6C41"/>
    <w:rsid w:val="002E7917"/>
    <w:rsid w:val="002F0F50"/>
    <w:rsid w:val="002F3514"/>
    <w:rsid w:val="002F36E3"/>
    <w:rsid w:val="002F40E4"/>
    <w:rsid w:val="002F7405"/>
    <w:rsid w:val="0030047E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331A0"/>
    <w:rsid w:val="00335FB0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D75DB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687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2CB0"/>
    <w:rsid w:val="005C5662"/>
    <w:rsid w:val="005D2551"/>
    <w:rsid w:val="005D67EA"/>
    <w:rsid w:val="005E0F9E"/>
    <w:rsid w:val="005E3302"/>
    <w:rsid w:val="005E7139"/>
    <w:rsid w:val="005E7D3D"/>
    <w:rsid w:val="005F7576"/>
    <w:rsid w:val="005F7EDB"/>
    <w:rsid w:val="00601843"/>
    <w:rsid w:val="00602BDB"/>
    <w:rsid w:val="00605DE4"/>
    <w:rsid w:val="00606C15"/>
    <w:rsid w:val="00615570"/>
    <w:rsid w:val="0061685C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4A49"/>
    <w:rsid w:val="00660119"/>
    <w:rsid w:val="00660182"/>
    <w:rsid w:val="006614C6"/>
    <w:rsid w:val="00663602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B78C2"/>
    <w:rsid w:val="006D2154"/>
    <w:rsid w:val="006D6F14"/>
    <w:rsid w:val="006E1773"/>
    <w:rsid w:val="006E2B61"/>
    <w:rsid w:val="006E3756"/>
    <w:rsid w:val="006E4FC5"/>
    <w:rsid w:val="006F3DE9"/>
    <w:rsid w:val="006F56E2"/>
    <w:rsid w:val="00701B77"/>
    <w:rsid w:val="00703DB1"/>
    <w:rsid w:val="007047B6"/>
    <w:rsid w:val="00705208"/>
    <w:rsid w:val="007067A2"/>
    <w:rsid w:val="007168C2"/>
    <w:rsid w:val="00722094"/>
    <w:rsid w:val="00731325"/>
    <w:rsid w:val="00732F72"/>
    <w:rsid w:val="007416C3"/>
    <w:rsid w:val="0074567D"/>
    <w:rsid w:val="00746A34"/>
    <w:rsid w:val="00746F82"/>
    <w:rsid w:val="0074794D"/>
    <w:rsid w:val="0075033B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976B8"/>
    <w:rsid w:val="007976F9"/>
    <w:rsid w:val="007A55BA"/>
    <w:rsid w:val="007B0E9D"/>
    <w:rsid w:val="007B245C"/>
    <w:rsid w:val="007B268E"/>
    <w:rsid w:val="007B2BFC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1244"/>
    <w:rsid w:val="007F2753"/>
    <w:rsid w:val="007F2AA2"/>
    <w:rsid w:val="007F4974"/>
    <w:rsid w:val="008021F4"/>
    <w:rsid w:val="00803355"/>
    <w:rsid w:val="00803807"/>
    <w:rsid w:val="00806F68"/>
    <w:rsid w:val="008210CE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66FFC"/>
    <w:rsid w:val="00874BE4"/>
    <w:rsid w:val="008770C4"/>
    <w:rsid w:val="00880A54"/>
    <w:rsid w:val="00880B99"/>
    <w:rsid w:val="00895246"/>
    <w:rsid w:val="008A1017"/>
    <w:rsid w:val="008A383B"/>
    <w:rsid w:val="008A3DED"/>
    <w:rsid w:val="008A7577"/>
    <w:rsid w:val="008A7B7E"/>
    <w:rsid w:val="008B0641"/>
    <w:rsid w:val="008B7946"/>
    <w:rsid w:val="008C12D8"/>
    <w:rsid w:val="008C5622"/>
    <w:rsid w:val="008C7C04"/>
    <w:rsid w:val="008D2C02"/>
    <w:rsid w:val="008D5767"/>
    <w:rsid w:val="008E02C8"/>
    <w:rsid w:val="008E069F"/>
    <w:rsid w:val="008E69B2"/>
    <w:rsid w:val="008F59AC"/>
    <w:rsid w:val="008F6F60"/>
    <w:rsid w:val="00901C38"/>
    <w:rsid w:val="00905BBE"/>
    <w:rsid w:val="00914F75"/>
    <w:rsid w:val="00917B7D"/>
    <w:rsid w:val="0092646A"/>
    <w:rsid w:val="009301F2"/>
    <w:rsid w:val="00932463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E0A5E"/>
    <w:rsid w:val="009E79F6"/>
    <w:rsid w:val="009F5602"/>
    <w:rsid w:val="00A02706"/>
    <w:rsid w:val="00A0505C"/>
    <w:rsid w:val="00A06F0C"/>
    <w:rsid w:val="00A11243"/>
    <w:rsid w:val="00A12DBD"/>
    <w:rsid w:val="00A206CF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6240"/>
    <w:rsid w:val="00A77B67"/>
    <w:rsid w:val="00A81C4B"/>
    <w:rsid w:val="00A82DEA"/>
    <w:rsid w:val="00A8687A"/>
    <w:rsid w:val="00A87620"/>
    <w:rsid w:val="00A90406"/>
    <w:rsid w:val="00A93823"/>
    <w:rsid w:val="00A95205"/>
    <w:rsid w:val="00AA14C6"/>
    <w:rsid w:val="00AA74B8"/>
    <w:rsid w:val="00AB10C1"/>
    <w:rsid w:val="00AB137B"/>
    <w:rsid w:val="00AB1D32"/>
    <w:rsid w:val="00AB4D65"/>
    <w:rsid w:val="00AB56B2"/>
    <w:rsid w:val="00AB62F1"/>
    <w:rsid w:val="00AB695B"/>
    <w:rsid w:val="00AB7D0E"/>
    <w:rsid w:val="00AC0BC4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B0365A"/>
    <w:rsid w:val="00B03C94"/>
    <w:rsid w:val="00B0703E"/>
    <w:rsid w:val="00B10CE7"/>
    <w:rsid w:val="00B235B3"/>
    <w:rsid w:val="00B2601A"/>
    <w:rsid w:val="00B30054"/>
    <w:rsid w:val="00B46B1D"/>
    <w:rsid w:val="00B54AA7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C7664"/>
    <w:rsid w:val="00BD463F"/>
    <w:rsid w:val="00BE3A33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80DC9"/>
    <w:rsid w:val="00C84727"/>
    <w:rsid w:val="00C84C3A"/>
    <w:rsid w:val="00C85501"/>
    <w:rsid w:val="00C85579"/>
    <w:rsid w:val="00C9100B"/>
    <w:rsid w:val="00C9449D"/>
    <w:rsid w:val="00CA0E99"/>
    <w:rsid w:val="00CA2F02"/>
    <w:rsid w:val="00CA35EE"/>
    <w:rsid w:val="00CA6AD5"/>
    <w:rsid w:val="00CC14B8"/>
    <w:rsid w:val="00CC1D62"/>
    <w:rsid w:val="00CC3786"/>
    <w:rsid w:val="00CD15A7"/>
    <w:rsid w:val="00CE1C55"/>
    <w:rsid w:val="00CE2DA9"/>
    <w:rsid w:val="00CE3433"/>
    <w:rsid w:val="00CE5FEE"/>
    <w:rsid w:val="00CF140A"/>
    <w:rsid w:val="00D01650"/>
    <w:rsid w:val="00D0464B"/>
    <w:rsid w:val="00D13974"/>
    <w:rsid w:val="00D13D50"/>
    <w:rsid w:val="00D1698C"/>
    <w:rsid w:val="00D16F68"/>
    <w:rsid w:val="00D244C2"/>
    <w:rsid w:val="00D27B37"/>
    <w:rsid w:val="00D345A2"/>
    <w:rsid w:val="00D350A9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C29CA"/>
    <w:rsid w:val="00DD1AF4"/>
    <w:rsid w:val="00DD1FCA"/>
    <w:rsid w:val="00DE5491"/>
    <w:rsid w:val="00DE5981"/>
    <w:rsid w:val="00DE665C"/>
    <w:rsid w:val="00DF0C95"/>
    <w:rsid w:val="00DF1831"/>
    <w:rsid w:val="00DF6657"/>
    <w:rsid w:val="00E10DE2"/>
    <w:rsid w:val="00E147D4"/>
    <w:rsid w:val="00E152A7"/>
    <w:rsid w:val="00E16033"/>
    <w:rsid w:val="00E25DEE"/>
    <w:rsid w:val="00E30091"/>
    <w:rsid w:val="00E3179B"/>
    <w:rsid w:val="00E34397"/>
    <w:rsid w:val="00E41848"/>
    <w:rsid w:val="00E43D89"/>
    <w:rsid w:val="00E51409"/>
    <w:rsid w:val="00E5417F"/>
    <w:rsid w:val="00E558F9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94429"/>
    <w:rsid w:val="00EA3503"/>
    <w:rsid w:val="00EA3BE5"/>
    <w:rsid w:val="00EA7D2A"/>
    <w:rsid w:val="00EB1CB6"/>
    <w:rsid w:val="00EB2847"/>
    <w:rsid w:val="00EB5CC4"/>
    <w:rsid w:val="00EB6A43"/>
    <w:rsid w:val="00EB7238"/>
    <w:rsid w:val="00EC3F4B"/>
    <w:rsid w:val="00ED62CE"/>
    <w:rsid w:val="00EE185F"/>
    <w:rsid w:val="00EE5368"/>
    <w:rsid w:val="00EE78A7"/>
    <w:rsid w:val="00EF21F4"/>
    <w:rsid w:val="00EF2358"/>
    <w:rsid w:val="00EF3C51"/>
    <w:rsid w:val="00EF5E3C"/>
    <w:rsid w:val="00F001D3"/>
    <w:rsid w:val="00F05632"/>
    <w:rsid w:val="00F150A3"/>
    <w:rsid w:val="00F162EF"/>
    <w:rsid w:val="00F20B7B"/>
    <w:rsid w:val="00F25311"/>
    <w:rsid w:val="00F27670"/>
    <w:rsid w:val="00F3125D"/>
    <w:rsid w:val="00F36D29"/>
    <w:rsid w:val="00F371C8"/>
    <w:rsid w:val="00F446B4"/>
    <w:rsid w:val="00F462F3"/>
    <w:rsid w:val="00F4646A"/>
    <w:rsid w:val="00F50AAE"/>
    <w:rsid w:val="00F514B1"/>
    <w:rsid w:val="00F57993"/>
    <w:rsid w:val="00F57E45"/>
    <w:rsid w:val="00F60396"/>
    <w:rsid w:val="00F634A8"/>
    <w:rsid w:val="00F711A2"/>
    <w:rsid w:val="00F76CCA"/>
    <w:rsid w:val="00F8052B"/>
    <w:rsid w:val="00F84A88"/>
    <w:rsid w:val="00F866AD"/>
    <w:rsid w:val="00F87849"/>
    <w:rsid w:val="00F87E08"/>
    <w:rsid w:val="00F901BD"/>
    <w:rsid w:val="00F92749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F3E1F-5818-4941-87AA-46421FF9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10</Pages>
  <Words>3089</Words>
  <Characters>18230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21277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OKAPOVA Eliska</cp:lastModifiedBy>
  <cp:revision>39</cp:revision>
  <cp:lastPrinted>2015-12-18T12:07:00Z</cp:lastPrinted>
  <dcterms:created xsi:type="dcterms:W3CDTF">2018-10-11T12:45:00Z</dcterms:created>
  <dcterms:modified xsi:type="dcterms:W3CDTF">2018-10-15T05:14:00Z</dcterms:modified>
</cp:coreProperties>
</file>