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E49" w:rsidRDefault="00BE0CF5">
      <w:pPr>
        <w:framePr w:wrap="none" w:vAnchor="page" w:hAnchor="page" w:x="1875" w:y="268"/>
        <w:rPr>
          <w:sz w:val="2"/>
          <w:szCs w:val="2"/>
        </w:rPr>
      </w:pPr>
      <w:r>
        <w:fldChar w:fldCharType="begin"/>
      </w:r>
      <w:r>
        <w:instrText xml:space="preserve"> </w:instrText>
      </w:r>
      <w:r>
        <w:instrText>INCLUDEPICTURE  "C:\\Users\\Vladislava Blahutová\\AppData\\Local\\Microsoft\\Windows\\INetCache\\Content.Outlook\\C14TS41X\\media\\image1.jpeg"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23.25pt">
            <v:imagedata r:id="rId7" r:href="rId8"/>
          </v:shape>
        </w:pict>
      </w:r>
      <w:r>
        <w:fldChar w:fldCharType="end"/>
      </w:r>
    </w:p>
    <w:p w:rsidR="009B2E49" w:rsidRDefault="00BE0CF5">
      <w:pPr>
        <w:pStyle w:val="Picturecaption20"/>
        <w:framePr w:wrap="none" w:vAnchor="page" w:hAnchor="page" w:x="1313" w:y="736"/>
        <w:shd w:val="clear" w:color="auto" w:fill="auto"/>
      </w:pPr>
      <w:r>
        <w:rPr>
          <w:rStyle w:val="Picturecaption21"/>
        </w:rPr>
        <w:t>Vědecko-technologický park Ostrava, a.s.</w:t>
      </w:r>
    </w:p>
    <w:p w:rsidR="009B2E49" w:rsidRDefault="00BE0CF5">
      <w:pPr>
        <w:framePr w:wrap="none" w:vAnchor="page" w:hAnchor="page" w:x="10083" w:y="143"/>
        <w:rPr>
          <w:sz w:val="2"/>
          <w:szCs w:val="2"/>
        </w:rPr>
      </w:pPr>
      <w:r>
        <w:fldChar w:fldCharType="begin"/>
      </w:r>
      <w:r>
        <w:instrText xml:space="preserve"> </w:instrText>
      </w:r>
      <w:r>
        <w:instrText>INCLUDEPICTURE  "C:\\Users\\Vladislava Blahutová\\AppData\\Local\\Microsoft\\Windows\\INetCache\\Content.Outlook\\C14TS41X\\media\\image2.jpeg" \* MERGEFORMATINET</w:instrText>
      </w:r>
      <w:r>
        <w:instrText xml:space="preserve"> </w:instrText>
      </w:r>
      <w:r>
        <w:fldChar w:fldCharType="separate"/>
      </w:r>
      <w:r>
        <w:pict>
          <v:shape id="_x0000_i1026" type="#_x0000_t75" style="width:77.25pt;height:18.75pt">
            <v:imagedata r:id="rId9" r:href="rId10"/>
          </v:shape>
        </w:pict>
      </w:r>
      <w:r>
        <w:fldChar w:fldCharType="end"/>
      </w:r>
    </w:p>
    <w:p w:rsidR="009B2E49" w:rsidRDefault="00BE0CF5">
      <w:pPr>
        <w:pStyle w:val="Bodytext30"/>
        <w:framePr w:w="9182" w:h="286" w:hRule="exact" w:wrap="none" w:vAnchor="page" w:hAnchor="page" w:x="1323" w:y="723"/>
        <w:shd w:val="clear" w:color="auto" w:fill="auto"/>
        <w:spacing w:after="0"/>
      </w:pPr>
      <w:r>
        <w:rPr>
          <w:rStyle w:val="Bodytext31"/>
        </w:rPr>
        <w:t xml:space="preserve">Smlouva o </w:t>
      </w:r>
      <w:r w:rsidR="00963F8A">
        <w:rPr>
          <w:rStyle w:val="Bodytext31"/>
        </w:rPr>
        <w:t>podnájmu – squash</w:t>
      </w:r>
    </w:p>
    <w:p w:rsidR="009B2E49" w:rsidRDefault="00BE0CF5">
      <w:pPr>
        <w:pStyle w:val="Bodytext40"/>
        <w:framePr w:w="9182" w:h="748" w:hRule="exact" w:wrap="none" w:vAnchor="page" w:hAnchor="page" w:x="1323" w:y="1428"/>
        <w:shd w:val="clear" w:color="auto" w:fill="auto"/>
        <w:spacing w:before="0" w:after="0"/>
      </w:pPr>
      <w:r>
        <w:rPr>
          <w:rStyle w:val="Bodytext4Spacing4pt"/>
          <w:b/>
          <w:bCs/>
        </w:rPr>
        <w:t>SMLOUVA O PODNÁJMU</w:t>
      </w:r>
      <w:r>
        <w:rPr>
          <w:rStyle w:val="Bodytext4Spacing4pt"/>
          <w:b/>
          <w:bCs/>
        </w:rPr>
        <w:br/>
      </w:r>
      <w:r>
        <w:t>Prostor a věcí movitých</w:t>
      </w:r>
    </w:p>
    <w:p w:rsidR="009B2E49" w:rsidRDefault="00BE0CF5">
      <w:pPr>
        <w:pStyle w:val="Bodytext50"/>
        <w:framePr w:w="9182" w:h="3768" w:hRule="exact" w:wrap="none" w:vAnchor="page" w:hAnchor="page" w:x="1323" w:y="3238"/>
        <w:shd w:val="clear" w:color="auto" w:fill="auto"/>
        <w:spacing w:before="0"/>
      </w:pPr>
      <w:r>
        <w:t>Vědecko-technolog</w:t>
      </w:r>
      <w:r>
        <w:t>ický park Ostrava, a.s.</w:t>
      </w:r>
    </w:p>
    <w:p w:rsidR="009B2E49" w:rsidRDefault="00BE0CF5">
      <w:pPr>
        <w:pStyle w:val="Bodytext20"/>
        <w:framePr w:w="9182" w:h="3768" w:hRule="exact" w:wrap="none" w:vAnchor="page" w:hAnchor="page" w:x="1323" w:y="3238"/>
        <w:shd w:val="clear" w:color="auto" w:fill="auto"/>
        <w:ind w:right="3360" w:firstLine="0"/>
      </w:pPr>
      <w:r>
        <w:t>se sídlem: Technologická 372/2, Ostrava, Pustkovec, PSČ 708 00 jednající: Ing. Romanem Michalcem, předsedou představenstva IČO: 253 79 631 DIČ: CZ25379631</w:t>
      </w:r>
    </w:p>
    <w:p w:rsidR="009B2E49" w:rsidRDefault="00BE0CF5">
      <w:pPr>
        <w:pStyle w:val="Bodytext20"/>
        <w:framePr w:w="9182" w:h="3768" w:hRule="exact" w:wrap="none" w:vAnchor="page" w:hAnchor="page" w:x="1323" w:y="3238"/>
        <w:shd w:val="clear" w:color="auto" w:fill="auto"/>
        <w:spacing w:after="271"/>
        <w:ind w:right="1020" w:firstLine="0"/>
      </w:pPr>
      <w:r>
        <w:t xml:space="preserve">Zapsaná v obchodním rejstříku vedeném Krajským soudem v Ostravě oddíl </w:t>
      </w:r>
      <w:proofErr w:type="gramStart"/>
      <w:r>
        <w:t>B ,</w:t>
      </w:r>
      <w:proofErr w:type="gramEnd"/>
      <w:r>
        <w:t xml:space="preserve"> vlo</w:t>
      </w:r>
      <w:r>
        <w:t xml:space="preserve">žka 1686 Bankovní spojení: </w:t>
      </w:r>
      <w:r>
        <w:rPr>
          <w:lang w:val="de-DE" w:eastAsia="de-DE" w:bidi="de-DE"/>
        </w:rPr>
        <w:t xml:space="preserve">Raiffeisenbank, </w:t>
      </w:r>
      <w:r>
        <w:t xml:space="preserve">číslo účtu 5268368052/5500 </w:t>
      </w:r>
      <w:r>
        <w:rPr>
          <w:rStyle w:val="Bodytext2Italic"/>
        </w:rPr>
        <w:t>(dále jen nájemce)</w:t>
      </w:r>
    </w:p>
    <w:p w:rsidR="009B2E49" w:rsidRDefault="00BE0CF5">
      <w:pPr>
        <w:pStyle w:val="Bodytext20"/>
        <w:framePr w:w="9182" w:h="3768" w:hRule="exact" w:wrap="none" w:vAnchor="page" w:hAnchor="page" w:x="1323" w:y="3238"/>
        <w:shd w:val="clear" w:color="auto" w:fill="auto"/>
        <w:spacing w:after="270" w:line="266" w:lineRule="exact"/>
        <w:ind w:firstLine="0"/>
      </w:pPr>
      <w:r>
        <w:t>a</w:t>
      </w:r>
    </w:p>
    <w:p w:rsidR="009B2E49" w:rsidRDefault="00BE0CF5">
      <w:pPr>
        <w:pStyle w:val="Bodytext50"/>
        <w:framePr w:w="9182" w:h="3768" w:hRule="exact" w:wrap="none" w:vAnchor="page" w:hAnchor="page" w:x="1323" w:y="3238"/>
        <w:shd w:val="clear" w:color="auto" w:fill="auto"/>
        <w:spacing w:before="0" w:line="278" w:lineRule="exact"/>
      </w:pPr>
      <w:r>
        <w:t xml:space="preserve">Lucie </w:t>
      </w:r>
      <w:proofErr w:type="spellStart"/>
      <w:r>
        <w:t>Zorálková</w:t>
      </w:r>
      <w:proofErr w:type="spellEnd"/>
    </w:p>
    <w:p w:rsidR="009B2E49" w:rsidRDefault="00BE0CF5">
      <w:pPr>
        <w:pStyle w:val="Bodytext20"/>
        <w:framePr w:w="9182" w:h="3768" w:hRule="exact" w:wrap="none" w:vAnchor="page" w:hAnchor="page" w:x="1323" w:y="3238"/>
        <w:shd w:val="clear" w:color="auto" w:fill="auto"/>
        <w:spacing w:line="278" w:lineRule="exact"/>
        <w:ind w:right="1020" w:firstLine="0"/>
      </w:pPr>
      <w:r>
        <w:t>místo podnikání: Borovského 2002/49, Karviná-</w:t>
      </w:r>
      <w:proofErr w:type="spellStart"/>
      <w:r>
        <w:t>Mizerov</w:t>
      </w:r>
      <w:proofErr w:type="spellEnd"/>
      <w:r>
        <w:t>, PSČ 734 01 IČO: 73202649</w:t>
      </w:r>
    </w:p>
    <w:p w:rsidR="009B2E49" w:rsidRDefault="00BE0CF5">
      <w:pPr>
        <w:pStyle w:val="Bodytext60"/>
        <w:framePr w:w="9182" w:h="875" w:hRule="exact" w:wrap="none" w:vAnchor="page" w:hAnchor="page" w:x="1323" w:y="7510"/>
        <w:shd w:val="clear" w:color="auto" w:fill="auto"/>
        <w:spacing w:before="0"/>
      </w:pPr>
      <w:r>
        <w:t>(dále jen podnájemce)</w:t>
      </w:r>
    </w:p>
    <w:p w:rsidR="009B2E49" w:rsidRDefault="00BE0CF5">
      <w:pPr>
        <w:pStyle w:val="Bodytext60"/>
        <w:framePr w:w="9182" w:h="875" w:hRule="exact" w:wrap="none" w:vAnchor="page" w:hAnchor="page" w:x="1323" w:y="7510"/>
        <w:shd w:val="clear" w:color="auto" w:fill="auto"/>
        <w:spacing w:before="0" w:after="0"/>
      </w:pPr>
      <w:r>
        <w:t>(společně také jako smluvní strany)</w:t>
      </w:r>
    </w:p>
    <w:p w:rsidR="009B2E49" w:rsidRDefault="00BE0CF5">
      <w:pPr>
        <w:pStyle w:val="Heading10"/>
        <w:framePr w:w="9182" w:h="5516" w:hRule="exact" w:wrap="none" w:vAnchor="page" w:hAnchor="page" w:x="1323" w:y="9199"/>
        <w:shd w:val="clear" w:color="auto" w:fill="auto"/>
        <w:spacing w:before="0"/>
      </w:pPr>
      <w:bookmarkStart w:id="0" w:name="bookmark0"/>
      <w:r>
        <w:t>I.</w:t>
      </w:r>
      <w:bookmarkEnd w:id="0"/>
    </w:p>
    <w:p w:rsidR="009B2E49" w:rsidRDefault="00BE0CF5">
      <w:pPr>
        <w:pStyle w:val="Heading20"/>
        <w:framePr w:w="9182" w:h="5516" w:hRule="exact" w:wrap="none" w:vAnchor="page" w:hAnchor="page" w:x="1323" w:y="9199"/>
        <w:shd w:val="clear" w:color="auto" w:fill="auto"/>
        <w:spacing w:after="110"/>
      </w:pPr>
      <w:bookmarkStart w:id="1" w:name="bookmark1"/>
      <w:r>
        <w:t xml:space="preserve">Úvodní </w:t>
      </w:r>
      <w:r>
        <w:t>ustanovení</w:t>
      </w:r>
      <w:bookmarkEnd w:id="1"/>
    </w:p>
    <w:p w:rsidR="009B2E49" w:rsidRDefault="00BE0CF5">
      <w:pPr>
        <w:pStyle w:val="Bodytext20"/>
        <w:framePr w:w="9182" w:h="5516" w:hRule="exact" w:wrap="none" w:vAnchor="page" w:hAnchor="page" w:x="1323" w:y="9199"/>
        <w:numPr>
          <w:ilvl w:val="0"/>
          <w:numId w:val="1"/>
        </w:numPr>
        <w:shd w:val="clear" w:color="auto" w:fill="auto"/>
        <w:tabs>
          <w:tab w:val="left" w:pos="759"/>
        </w:tabs>
        <w:spacing w:after="124" w:line="278" w:lineRule="exact"/>
        <w:ind w:left="760" w:hanging="360"/>
        <w:jc w:val="both"/>
      </w:pPr>
      <w:r>
        <w:t>Smluvní strany prohlašují, že údaje uvedené v záhlaví této smlouvy odpovídají skutečnosti v době uzavření smlouvy. Změny údajů se zavazují bez zbytečného odkladu oznámit druhé smluvní straně.</w:t>
      </w:r>
    </w:p>
    <w:p w:rsidR="009B2E49" w:rsidRDefault="00BE0CF5">
      <w:pPr>
        <w:pStyle w:val="Bodytext20"/>
        <w:framePr w:w="9182" w:h="5516" w:hRule="exact" w:wrap="none" w:vAnchor="page" w:hAnchor="page" w:x="1323" w:y="9199"/>
        <w:numPr>
          <w:ilvl w:val="0"/>
          <w:numId w:val="1"/>
        </w:numPr>
        <w:shd w:val="clear" w:color="auto" w:fill="auto"/>
        <w:tabs>
          <w:tab w:val="left" w:pos="759"/>
        </w:tabs>
        <w:spacing w:after="120" w:line="274" w:lineRule="exact"/>
        <w:ind w:left="760" w:hanging="360"/>
        <w:jc w:val="both"/>
      </w:pPr>
      <w:r>
        <w:t xml:space="preserve">Statutární město Ostrava je vlastníkem pozemku pare. č. 4685/11, jehož součástí je i stavba, a to budova č.p. 372, označená jako „Multifunkční budova </w:t>
      </w:r>
      <w:r>
        <w:rPr>
          <w:lang w:val="de-DE" w:eastAsia="de-DE" w:bidi="de-DE"/>
        </w:rPr>
        <w:t xml:space="preserve">VTP“, </w:t>
      </w:r>
      <w:r>
        <w:t xml:space="preserve">na adrese: Technologická 372/2, Ostrava-Pustkovec, PSČ 708 00, k. </w:t>
      </w:r>
      <w:proofErr w:type="spellStart"/>
      <w:r>
        <w:t>ú.</w:t>
      </w:r>
      <w:proofErr w:type="spellEnd"/>
      <w:r>
        <w:t xml:space="preserve"> Pustkovec, obec Ostrava.</w:t>
      </w:r>
    </w:p>
    <w:p w:rsidR="009B2E49" w:rsidRDefault="00BE0CF5">
      <w:pPr>
        <w:pStyle w:val="Bodytext20"/>
        <w:framePr w:w="9182" w:h="5516" w:hRule="exact" w:wrap="none" w:vAnchor="page" w:hAnchor="page" w:x="1323" w:y="9199"/>
        <w:numPr>
          <w:ilvl w:val="0"/>
          <w:numId w:val="1"/>
        </w:numPr>
        <w:shd w:val="clear" w:color="auto" w:fill="auto"/>
        <w:tabs>
          <w:tab w:val="left" w:pos="759"/>
        </w:tabs>
        <w:spacing w:after="116" w:line="274" w:lineRule="exact"/>
        <w:ind w:left="760" w:hanging="360"/>
        <w:jc w:val="both"/>
      </w:pPr>
      <w:r>
        <w:t xml:space="preserve">Statutární město Ostrava přenechalo nájemci do užívání za podmínek stanovených v ujednáních Smlouvy o výpůjčce mezi statutárním městem Ostrava a společností Vědecko-technologický park Ostrava, a. s. pozemek pare. č. 4685/11 včetně stavby, a to budovy č.p. </w:t>
      </w:r>
      <w:r>
        <w:t xml:space="preserve">372, označené jako „Multifunkční budova </w:t>
      </w:r>
      <w:r>
        <w:rPr>
          <w:lang w:val="de-DE" w:eastAsia="de-DE" w:bidi="de-DE"/>
        </w:rPr>
        <w:t xml:space="preserve">VTP“, </w:t>
      </w:r>
      <w:r>
        <w:t xml:space="preserve">na adrese: Technologická 372/2, Ostrava-Pustkovec, PSČ 708 00, k. </w:t>
      </w:r>
      <w:proofErr w:type="spellStart"/>
      <w:r>
        <w:t>ú.</w:t>
      </w:r>
      <w:proofErr w:type="spellEnd"/>
      <w:r>
        <w:t xml:space="preserve"> Pustkovec, obec Ostrava. Na základě zmocnění uvedeného ve výše citované smlouvě o výpůjčce je společnost Vědecko-technologický park Ostrava, </w:t>
      </w:r>
      <w:r>
        <w:t xml:space="preserve">a.s. oprávněna uzavírat smlouvy o podnájmu na </w:t>
      </w:r>
      <w:r w:rsidR="00963F8A">
        <w:t>dílčí</w:t>
      </w:r>
      <w:r>
        <w:t xml:space="preserve"> </w:t>
      </w:r>
      <w:r w:rsidR="00963F8A">
        <w:t>části</w:t>
      </w:r>
      <w:r>
        <w:t xml:space="preserve"> předmětu výpůjčky s třetími osobami.</w:t>
      </w:r>
    </w:p>
    <w:p w:rsidR="009B2E49" w:rsidRDefault="00BE0CF5">
      <w:pPr>
        <w:pStyle w:val="Bodytext20"/>
        <w:framePr w:w="9182" w:h="5516" w:hRule="exact" w:wrap="none" w:vAnchor="page" w:hAnchor="page" w:x="1323" w:y="9199"/>
        <w:numPr>
          <w:ilvl w:val="0"/>
          <w:numId w:val="1"/>
        </w:numPr>
        <w:shd w:val="clear" w:color="auto" w:fill="auto"/>
        <w:tabs>
          <w:tab w:val="left" w:pos="759"/>
        </w:tabs>
        <w:spacing w:line="278" w:lineRule="exact"/>
        <w:ind w:left="760" w:hanging="360"/>
        <w:jc w:val="both"/>
      </w:pPr>
      <w:r>
        <w:t>O výpůjčce a o uzavření smlouvy o výpůjčce rozhodla rada města Ostravy dne</w:t>
      </w:r>
    </w:p>
    <w:p w:rsidR="009B2E49" w:rsidRDefault="00BE0CF5">
      <w:pPr>
        <w:pStyle w:val="Bodytext20"/>
        <w:framePr w:w="9182" w:h="5516" w:hRule="exact" w:wrap="none" w:vAnchor="page" w:hAnchor="page" w:x="1323" w:y="9199"/>
        <w:numPr>
          <w:ilvl w:val="0"/>
          <w:numId w:val="2"/>
        </w:numPr>
        <w:shd w:val="clear" w:color="auto" w:fill="auto"/>
        <w:tabs>
          <w:tab w:val="left" w:pos="1106"/>
          <w:tab w:val="left" w:pos="1120"/>
        </w:tabs>
        <w:spacing w:line="278" w:lineRule="exact"/>
        <w:ind w:left="760" w:firstLine="0"/>
      </w:pPr>
      <w:r>
        <w:t>12. 2003 svým usnesením ě. 2355/37.</w:t>
      </w:r>
    </w:p>
    <w:p w:rsidR="009B2E49" w:rsidRDefault="00BE0CF5">
      <w:pPr>
        <w:pStyle w:val="Headerorfooter20"/>
        <w:framePr w:wrap="none" w:vAnchor="page" w:hAnchor="page" w:x="5830" w:y="15898"/>
        <w:shd w:val="clear" w:color="auto" w:fill="auto"/>
      </w:pPr>
      <w:r>
        <w:t>1</w:t>
      </w:r>
    </w:p>
    <w:p w:rsidR="009B2E49" w:rsidRDefault="009B2E49">
      <w:pPr>
        <w:rPr>
          <w:sz w:val="2"/>
          <w:szCs w:val="2"/>
        </w:rPr>
        <w:sectPr w:rsidR="009B2E49">
          <w:pgSz w:w="11900" w:h="16840"/>
          <w:pgMar w:top="360" w:right="360" w:bottom="360" w:left="360" w:header="0" w:footer="3" w:gutter="0"/>
          <w:cols w:space="720"/>
          <w:noEndnote/>
          <w:docGrid w:linePitch="360"/>
        </w:sectPr>
      </w:pPr>
    </w:p>
    <w:p w:rsidR="009B2E49" w:rsidRDefault="00BE0CF5">
      <w:pPr>
        <w:rPr>
          <w:sz w:val="2"/>
          <w:szCs w:val="2"/>
        </w:rPr>
      </w:pPr>
      <w:r>
        <w:lastRenderedPageBreak/>
        <w:pict>
          <v:shapetype id="_x0000_t32" coordsize="21600,21600" o:spt="32" o:oned="t" path="m,l21600,21600e" filled="f">
            <v:path arrowok="t" fillok="f" o:connecttype="none"/>
            <o:lock v:ext="edit" shapetype="t"/>
          </v:shapetype>
          <v:shape id="_x0000_s1037" type="#_x0000_t32" style="position:absolute;margin-left:52.8pt;margin-top:55.75pt;width:457.2pt;height:0;z-index:-251662848;mso-position-horizontal-relative:page;mso-position-vertical-relative:page" filled="t" strokeweight=".7pt">
            <v:path arrowok="f" fillok="t" o:connecttype="segments"/>
            <o:lock v:ext="edit" shapetype="f"/>
            <w10:wrap anchorx="page" anchory="page"/>
          </v:shape>
        </w:pict>
      </w:r>
    </w:p>
    <w:p w:rsidR="009B2E49" w:rsidRDefault="00BE0CF5">
      <w:pPr>
        <w:pStyle w:val="Headerorfooter0"/>
        <w:framePr w:wrap="none" w:vAnchor="page" w:hAnchor="page" w:x="1033" w:y="852"/>
        <w:shd w:val="clear" w:color="auto" w:fill="auto"/>
      </w:pPr>
      <w:proofErr w:type="spellStart"/>
      <w:proofErr w:type="gramStart"/>
      <w:r>
        <w:rPr>
          <w:rStyle w:val="Headerorfooter1"/>
        </w:rPr>
        <w:t>Vědecko</w:t>
      </w:r>
      <w:proofErr w:type="spellEnd"/>
      <w:r>
        <w:rPr>
          <w:rStyle w:val="Headerorfooter1"/>
        </w:rPr>
        <w:t xml:space="preserve"> - </w:t>
      </w:r>
      <w:r>
        <w:rPr>
          <w:rStyle w:val="Headerorfooter1"/>
        </w:rPr>
        <w:t>technologický</w:t>
      </w:r>
      <w:proofErr w:type="gramEnd"/>
      <w:r>
        <w:rPr>
          <w:rStyle w:val="Headerorfooter1"/>
        </w:rPr>
        <w:t xml:space="preserve"> park Ostrava, a.s.</w:t>
      </w:r>
    </w:p>
    <w:p w:rsidR="009B2E49" w:rsidRDefault="00BE0CF5">
      <w:pPr>
        <w:pStyle w:val="Headerorfooter20"/>
        <w:framePr w:wrap="none" w:vAnchor="page" w:hAnchor="page" w:x="7450" w:y="834"/>
        <w:shd w:val="clear" w:color="auto" w:fill="auto"/>
      </w:pPr>
      <w:r>
        <w:rPr>
          <w:rStyle w:val="Headerorfooter21"/>
        </w:rPr>
        <w:t xml:space="preserve">Smlouva o </w:t>
      </w:r>
      <w:proofErr w:type="gramStart"/>
      <w:r>
        <w:rPr>
          <w:rStyle w:val="Headerorfooter21"/>
        </w:rPr>
        <w:t xml:space="preserve">podnájmu - </w:t>
      </w:r>
      <w:r>
        <w:rPr>
          <w:rStyle w:val="Headerorfooter21"/>
          <w:lang w:val="en-US" w:eastAsia="en-US" w:bidi="en-US"/>
        </w:rPr>
        <w:t>squash</w:t>
      </w:r>
      <w:proofErr w:type="gramEnd"/>
    </w:p>
    <w:p w:rsidR="009B2E49" w:rsidRDefault="00BE0CF5">
      <w:pPr>
        <w:pStyle w:val="Heading20"/>
        <w:framePr w:w="9182" w:h="9189" w:hRule="exact" w:wrap="none" w:vAnchor="page" w:hAnchor="page" w:x="1066" w:y="1571"/>
        <w:shd w:val="clear" w:color="auto" w:fill="auto"/>
        <w:spacing w:after="0"/>
        <w:ind w:left="60"/>
      </w:pPr>
      <w:bookmarkStart w:id="2" w:name="bookmark2"/>
      <w:r>
        <w:t>II.</w:t>
      </w:r>
      <w:bookmarkEnd w:id="2"/>
    </w:p>
    <w:p w:rsidR="009B2E49" w:rsidRDefault="00BE0CF5">
      <w:pPr>
        <w:pStyle w:val="Heading20"/>
        <w:framePr w:w="9182" w:h="9189" w:hRule="exact" w:wrap="none" w:vAnchor="page" w:hAnchor="page" w:x="1066" w:y="1571"/>
        <w:shd w:val="clear" w:color="auto" w:fill="auto"/>
        <w:spacing w:after="114"/>
        <w:ind w:left="60"/>
      </w:pPr>
      <w:bookmarkStart w:id="3" w:name="bookmark3"/>
      <w:r>
        <w:t>Předmět a účel podnájmu a nájmu</w:t>
      </w:r>
      <w:bookmarkEnd w:id="3"/>
    </w:p>
    <w:p w:rsidR="009B2E49" w:rsidRDefault="00BE0CF5">
      <w:pPr>
        <w:pStyle w:val="Bodytext20"/>
        <w:framePr w:w="9182" w:h="9189" w:hRule="exact" w:wrap="none" w:vAnchor="page" w:hAnchor="page" w:x="1066" w:y="1571"/>
        <w:numPr>
          <w:ilvl w:val="0"/>
          <w:numId w:val="3"/>
        </w:numPr>
        <w:shd w:val="clear" w:color="auto" w:fill="auto"/>
        <w:tabs>
          <w:tab w:val="left" w:pos="735"/>
        </w:tabs>
        <w:spacing w:after="120" w:line="274" w:lineRule="exact"/>
        <w:ind w:left="720" w:hanging="340"/>
        <w:jc w:val="both"/>
      </w:pPr>
      <w:r>
        <w:t xml:space="preserve">Nájemce přenechává podnájemci k užívání níže uvedené prostory v budově č.p. 372 označené jako „Multifunkční budova </w:t>
      </w:r>
      <w:r>
        <w:rPr>
          <w:lang w:val="de-DE" w:eastAsia="de-DE" w:bidi="de-DE"/>
        </w:rPr>
        <w:t xml:space="preserve">VTP“, </w:t>
      </w:r>
      <w:r>
        <w:t xml:space="preserve">která je součástí pozemku pare. č. </w:t>
      </w:r>
      <w:r>
        <w:t xml:space="preserve">4685/11, k. </w:t>
      </w:r>
      <w:proofErr w:type="spellStart"/>
      <w:r>
        <w:t>ú.</w:t>
      </w:r>
      <w:proofErr w:type="spellEnd"/>
      <w:r>
        <w:t xml:space="preserve"> Pustkovec, obec Ostrava, a to o celkové výměře podlahové plochy 303,3 m dle přílohy č. 1, která je nedílnou součástí této smlouvy (dále jen prostory).</w:t>
      </w:r>
    </w:p>
    <w:p w:rsidR="009B2E49" w:rsidRDefault="00BE0CF5">
      <w:pPr>
        <w:pStyle w:val="Bodytext20"/>
        <w:framePr w:w="9182" w:h="9189" w:hRule="exact" w:wrap="none" w:vAnchor="page" w:hAnchor="page" w:x="1066" w:y="1571"/>
        <w:shd w:val="clear" w:color="auto" w:fill="auto"/>
        <w:spacing w:after="126" w:line="274" w:lineRule="exact"/>
        <w:ind w:left="720" w:firstLine="0"/>
        <w:jc w:val="both"/>
      </w:pPr>
      <w:r>
        <w:t xml:space="preserve">Předmětem podnájmu jsou dále movité věci (i tyto movité věci nájemce nechává podnájemci k </w:t>
      </w:r>
      <w:r>
        <w:t>užívání), jejichž přesná specifikace je uvedena v příloze č. 2, která je nedílnou součástí této smlouvy.</w:t>
      </w:r>
    </w:p>
    <w:p w:rsidR="009B2E49" w:rsidRDefault="00BE0CF5">
      <w:pPr>
        <w:pStyle w:val="Bodytext20"/>
        <w:framePr w:w="9182" w:h="9189" w:hRule="exact" w:wrap="none" w:vAnchor="page" w:hAnchor="page" w:x="1066" w:y="1571"/>
        <w:shd w:val="clear" w:color="auto" w:fill="auto"/>
        <w:spacing w:after="114" w:line="266" w:lineRule="exact"/>
        <w:ind w:left="720" w:firstLine="0"/>
        <w:jc w:val="both"/>
      </w:pPr>
      <w:r>
        <w:t>Vše dále označováno také jako předmět smlouvy.</w:t>
      </w:r>
    </w:p>
    <w:p w:rsidR="009B2E49" w:rsidRDefault="00BE0CF5">
      <w:pPr>
        <w:pStyle w:val="Bodytext20"/>
        <w:framePr w:w="9182" w:h="9189" w:hRule="exact" w:wrap="none" w:vAnchor="page" w:hAnchor="page" w:x="1066" w:y="1571"/>
        <w:numPr>
          <w:ilvl w:val="0"/>
          <w:numId w:val="3"/>
        </w:numPr>
        <w:shd w:val="clear" w:color="auto" w:fill="auto"/>
        <w:tabs>
          <w:tab w:val="left" w:pos="735"/>
        </w:tabs>
        <w:spacing w:after="120" w:line="274" w:lineRule="exact"/>
        <w:ind w:left="720" w:hanging="340"/>
        <w:jc w:val="both"/>
      </w:pPr>
      <w:r>
        <w:t xml:space="preserve">Nájemce přenechává podnájemci k užívání nebytové prostory a věci movité specifikované v </w:t>
      </w:r>
      <w:proofErr w:type="spellStart"/>
      <w:r w:rsidR="00963F8A">
        <w:rPr>
          <w:lang w:val="de-DE" w:eastAsia="de-DE" w:bidi="de-DE"/>
        </w:rPr>
        <w:t>o</w:t>
      </w:r>
      <w:r>
        <w:rPr>
          <w:lang w:val="de-DE" w:eastAsia="de-DE" w:bidi="de-DE"/>
        </w:rPr>
        <w:t>dst</w:t>
      </w:r>
      <w:proofErr w:type="spellEnd"/>
      <w:r>
        <w:rPr>
          <w:lang w:val="de-DE" w:eastAsia="de-DE" w:bidi="de-DE"/>
        </w:rPr>
        <w:t xml:space="preserve">. </w:t>
      </w:r>
      <w:r>
        <w:t>1 tohoto č</w:t>
      </w:r>
      <w:r>
        <w:t>lánku, tento jej v tomto stavu do podnájmu a nájmu přejímá a zavazuje se užívat je ke smluvenému účelu a řádně o ně pečovat. Nájemce výslovně prohlašuje, že prostory, všechna technická zařízení v předmětu podnájmu jsou schopna užívání. O předání předmětu s</w:t>
      </w:r>
      <w:r>
        <w:t>mlouvy nájemcem a jeho převzetí podnájemcem bude pořízen písemný předávací protokol podepsaný oběma smluvními stranami.</w:t>
      </w:r>
    </w:p>
    <w:p w:rsidR="009B2E49" w:rsidRDefault="00BE0CF5">
      <w:pPr>
        <w:pStyle w:val="Bodytext20"/>
        <w:framePr w:w="9182" w:h="9189" w:hRule="exact" w:wrap="none" w:vAnchor="page" w:hAnchor="page" w:x="1066" w:y="1571"/>
        <w:numPr>
          <w:ilvl w:val="0"/>
          <w:numId w:val="3"/>
        </w:numPr>
        <w:shd w:val="clear" w:color="auto" w:fill="auto"/>
        <w:tabs>
          <w:tab w:val="left" w:pos="735"/>
        </w:tabs>
        <w:spacing w:after="120" w:line="274" w:lineRule="exact"/>
        <w:ind w:left="720" w:hanging="340"/>
        <w:jc w:val="both"/>
      </w:pPr>
      <w:r>
        <w:t>Účelem podnájmu je provozování sportovního zařízení nájemce, a to dvou squashových kurtů a volnočasové místnosti podnájemcem. Obojí v so</w:t>
      </w:r>
      <w:r>
        <w:t>uladu s předmětem podnikání Podnájemce, který se zavazuje provozovat všechny aktivity vlastním jménem a s péčí řádného hospodáře.</w:t>
      </w:r>
    </w:p>
    <w:p w:rsidR="009B2E49" w:rsidRDefault="00BE0CF5">
      <w:pPr>
        <w:pStyle w:val="Bodytext20"/>
        <w:framePr w:w="9182" w:h="9189" w:hRule="exact" w:wrap="none" w:vAnchor="page" w:hAnchor="page" w:x="1066" w:y="1571"/>
        <w:numPr>
          <w:ilvl w:val="0"/>
          <w:numId w:val="3"/>
        </w:numPr>
        <w:shd w:val="clear" w:color="auto" w:fill="auto"/>
        <w:tabs>
          <w:tab w:val="left" w:pos="735"/>
        </w:tabs>
        <w:spacing w:after="126" w:line="274" w:lineRule="exact"/>
        <w:ind w:left="720" w:hanging="340"/>
        <w:jc w:val="both"/>
      </w:pPr>
      <w:r>
        <w:t>Smluvní strany se dohodly, že součástí této smlouvy jsou tzv. „Obecné smluvní podmínky ke smlouvě o nájmu nebytových ploch v o</w:t>
      </w:r>
      <w:r>
        <w:t>bjektu Multifunkční budova VTP v Ostravě-</w:t>
      </w:r>
      <w:proofErr w:type="spellStart"/>
      <w:r>
        <w:t>Pustkovci</w:t>
      </w:r>
      <w:proofErr w:type="spellEnd"/>
      <w:r>
        <w:t xml:space="preserve">“ (dále jen obecné smluvní podmínky) upravující zejména všeobecné povinnosti smluvních stran záležitosti bezpečnosti, požární ochrany, provozně organizační záležitosti a dále ustanovení finanční, provozní, </w:t>
      </w:r>
      <w:r>
        <w:t>o pojištění a případně další. Pro případ, že by obecné smluvní podmínky upravovaly stejné záležitosti jakožto tato smlouva, dohodly se smluvní strany, že je pro ně závazná úprava v této smlouvě. Obecné smluvní podmínky tvoří přílohu č. 3 této smlouvy.</w:t>
      </w:r>
    </w:p>
    <w:p w:rsidR="009B2E49" w:rsidRDefault="00BE0CF5">
      <w:pPr>
        <w:pStyle w:val="Bodytext20"/>
        <w:framePr w:w="9182" w:h="9189" w:hRule="exact" w:wrap="none" w:vAnchor="page" w:hAnchor="page" w:x="1066" w:y="1571"/>
        <w:numPr>
          <w:ilvl w:val="0"/>
          <w:numId w:val="3"/>
        </w:numPr>
        <w:shd w:val="clear" w:color="auto" w:fill="auto"/>
        <w:tabs>
          <w:tab w:val="left" w:pos="735"/>
        </w:tabs>
        <w:spacing w:line="266" w:lineRule="exact"/>
        <w:ind w:left="720" w:hanging="340"/>
        <w:jc w:val="both"/>
      </w:pPr>
      <w:r>
        <w:t>Podnájemce se dále zavazuje zajistit provozování celého střediska celoročně.</w:t>
      </w:r>
    </w:p>
    <w:p w:rsidR="009B2E49" w:rsidRDefault="00BE0CF5">
      <w:pPr>
        <w:pStyle w:val="Heading20"/>
        <w:framePr w:w="9182" w:h="3743" w:hRule="exact" w:wrap="none" w:vAnchor="page" w:hAnchor="page" w:x="1066" w:y="11449"/>
        <w:shd w:val="clear" w:color="auto" w:fill="auto"/>
        <w:spacing w:after="0"/>
        <w:ind w:left="60"/>
      </w:pPr>
      <w:bookmarkStart w:id="4" w:name="bookmark4"/>
      <w:r>
        <w:t>III.</w:t>
      </w:r>
      <w:bookmarkEnd w:id="4"/>
    </w:p>
    <w:p w:rsidR="009B2E49" w:rsidRDefault="00BE0CF5">
      <w:pPr>
        <w:pStyle w:val="Heading20"/>
        <w:framePr w:w="9182" w:h="3743" w:hRule="exact" w:wrap="none" w:vAnchor="page" w:hAnchor="page" w:x="1066" w:y="11449"/>
        <w:shd w:val="clear" w:color="auto" w:fill="auto"/>
        <w:spacing w:after="110"/>
        <w:ind w:left="60"/>
      </w:pPr>
      <w:bookmarkStart w:id="5" w:name="bookmark5"/>
      <w:r>
        <w:t>Nájemné</w:t>
      </w:r>
      <w:bookmarkEnd w:id="5"/>
    </w:p>
    <w:p w:rsidR="009B2E49" w:rsidRDefault="00BE0CF5">
      <w:pPr>
        <w:pStyle w:val="Bodytext20"/>
        <w:framePr w:w="9182" w:h="3743" w:hRule="exact" w:wrap="none" w:vAnchor="page" w:hAnchor="page" w:x="1066" w:y="11449"/>
        <w:numPr>
          <w:ilvl w:val="0"/>
          <w:numId w:val="4"/>
        </w:numPr>
        <w:shd w:val="clear" w:color="auto" w:fill="auto"/>
        <w:tabs>
          <w:tab w:val="left" w:pos="735"/>
        </w:tabs>
        <w:spacing w:after="124" w:line="278" w:lineRule="exact"/>
        <w:ind w:left="720" w:hanging="340"/>
        <w:jc w:val="both"/>
      </w:pPr>
      <w:r>
        <w:t>Nájemné za prostory se sjednává dle dohody smluvních stran ve výši 15 500,- Kč bez DPH za měsíc. K tomu bude připočteno DPH dle platných právních předpisů.</w:t>
      </w:r>
    </w:p>
    <w:p w:rsidR="009B2E49" w:rsidRDefault="00BE0CF5">
      <w:pPr>
        <w:pStyle w:val="Bodytext20"/>
        <w:framePr w:w="9182" w:h="3743" w:hRule="exact" w:wrap="none" w:vAnchor="page" w:hAnchor="page" w:x="1066" w:y="11449"/>
        <w:numPr>
          <w:ilvl w:val="0"/>
          <w:numId w:val="4"/>
        </w:numPr>
        <w:shd w:val="clear" w:color="auto" w:fill="auto"/>
        <w:tabs>
          <w:tab w:val="left" w:pos="735"/>
        </w:tabs>
        <w:spacing w:after="120" w:line="274" w:lineRule="exact"/>
        <w:ind w:left="720" w:hanging="340"/>
        <w:jc w:val="both"/>
      </w:pPr>
      <w:r>
        <w:t>Nájemné za</w:t>
      </w:r>
      <w:r>
        <w:t xml:space="preserve"> věci movité se sjednává dle dohody smluvních stran ve výši 3 500,- Kč bez DPH za měsíc. K tomu bude připočteno DPH dle platných právních předpisů.</w:t>
      </w:r>
    </w:p>
    <w:p w:rsidR="009B2E49" w:rsidRDefault="00BE0CF5">
      <w:pPr>
        <w:pStyle w:val="Bodytext20"/>
        <w:framePr w:w="9182" w:h="3743" w:hRule="exact" w:wrap="none" w:vAnchor="page" w:hAnchor="page" w:x="1066" w:y="11449"/>
        <w:numPr>
          <w:ilvl w:val="0"/>
          <w:numId w:val="4"/>
        </w:numPr>
        <w:shd w:val="clear" w:color="auto" w:fill="auto"/>
        <w:tabs>
          <w:tab w:val="left" w:pos="735"/>
        </w:tabs>
        <w:spacing w:line="274" w:lineRule="exact"/>
        <w:ind w:left="720" w:hanging="340"/>
        <w:jc w:val="both"/>
      </w:pPr>
      <w:r>
        <w:t>Podnájemce se zavazuje platit nájemné za předmět smlouvy dopředu v měsíčních splátkách ve výši 19 000,- Kč +</w:t>
      </w:r>
      <w:r>
        <w:t xml:space="preserve"> DPH dle platných právních předpisů nejpozději do 15. dne daného měsíce na účet nájemce uvedený v záhlaví smlouvy, a to na základě daňového dokladu vystaveného Nájemcem. Zaplacením se rozumí připsání této částky na účet Nájemce.</w:t>
      </w:r>
    </w:p>
    <w:p w:rsidR="009B2E49" w:rsidRDefault="00BE0CF5">
      <w:pPr>
        <w:pStyle w:val="Headerorfooter20"/>
        <w:framePr w:wrap="none" w:vAnchor="page" w:hAnchor="page" w:x="5511" w:y="16002"/>
        <w:shd w:val="clear" w:color="auto" w:fill="auto"/>
      </w:pPr>
      <w:r>
        <w:t>2</w:t>
      </w:r>
    </w:p>
    <w:p w:rsidR="009B2E49" w:rsidRDefault="009B2E49">
      <w:pPr>
        <w:rPr>
          <w:sz w:val="2"/>
          <w:szCs w:val="2"/>
        </w:rPr>
        <w:sectPr w:rsidR="009B2E49">
          <w:pgSz w:w="11900" w:h="16840"/>
          <w:pgMar w:top="360" w:right="360" w:bottom="360" w:left="360" w:header="0" w:footer="3" w:gutter="0"/>
          <w:cols w:space="720"/>
          <w:noEndnote/>
          <w:docGrid w:linePitch="360"/>
        </w:sectPr>
      </w:pPr>
    </w:p>
    <w:p w:rsidR="009B2E49" w:rsidRDefault="00BE0CF5">
      <w:pPr>
        <w:rPr>
          <w:sz w:val="2"/>
          <w:szCs w:val="2"/>
        </w:rPr>
      </w:pPr>
      <w:r>
        <w:lastRenderedPageBreak/>
        <w:pict>
          <v:shape id="_x0000_s1036" type="#_x0000_t32" style="position:absolute;margin-left:71.6pt;margin-top:37pt;width:455.8pt;height:0;z-index:-251661824;mso-position-horizontal-relative:page;mso-position-vertical-relative:page" filled="t" strokeweight=".7pt">
            <v:path arrowok="f" fillok="t" o:connecttype="segments"/>
            <o:lock v:ext="edit" shapetype="f"/>
            <w10:wrap anchorx="page" anchory="page"/>
          </v:shape>
        </w:pict>
      </w:r>
    </w:p>
    <w:p w:rsidR="009B2E49" w:rsidRDefault="00BE0CF5">
      <w:pPr>
        <w:pStyle w:val="Headerorfooter0"/>
        <w:framePr w:wrap="none" w:vAnchor="page" w:hAnchor="page" w:x="1409" w:y="482"/>
        <w:shd w:val="clear" w:color="auto" w:fill="auto"/>
      </w:pPr>
      <w:r>
        <w:rPr>
          <w:rStyle w:val="Headerorfooter1"/>
        </w:rPr>
        <w:t>Vědecko-technologický park Ostrava, a.s.</w:t>
      </w:r>
    </w:p>
    <w:p w:rsidR="009B2E49" w:rsidRDefault="00BE0CF5">
      <w:pPr>
        <w:pStyle w:val="Headerorfooter20"/>
        <w:framePr w:wrap="none" w:vAnchor="page" w:hAnchor="page" w:x="7841" w:y="464"/>
        <w:shd w:val="clear" w:color="auto" w:fill="auto"/>
      </w:pPr>
      <w:r>
        <w:rPr>
          <w:rStyle w:val="Headerorfooter21"/>
        </w:rPr>
        <w:t xml:space="preserve">Smlouva o </w:t>
      </w:r>
      <w:proofErr w:type="gramStart"/>
      <w:r>
        <w:rPr>
          <w:rStyle w:val="Headerorfooter21"/>
        </w:rPr>
        <w:t xml:space="preserve">podnájmu - </w:t>
      </w:r>
      <w:r>
        <w:rPr>
          <w:rStyle w:val="Headerorfooter21"/>
          <w:lang w:val="en-US" w:eastAsia="en-US" w:bidi="en-US"/>
        </w:rPr>
        <w:t>squash</w:t>
      </w:r>
      <w:proofErr w:type="gramEnd"/>
    </w:p>
    <w:p w:rsidR="009B2E49" w:rsidRDefault="00BE0CF5">
      <w:pPr>
        <w:pStyle w:val="Bodytext20"/>
        <w:framePr w:w="9974" w:h="6615" w:hRule="exact" w:wrap="none" w:vAnchor="page" w:hAnchor="page" w:x="670" w:y="1165"/>
        <w:numPr>
          <w:ilvl w:val="0"/>
          <w:numId w:val="4"/>
        </w:numPr>
        <w:shd w:val="clear" w:color="auto" w:fill="auto"/>
        <w:tabs>
          <w:tab w:val="left" w:pos="1500"/>
        </w:tabs>
        <w:spacing w:after="120" w:line="274" w:lineRule="exact"/>
        <w:ind w:left="1500" w:hanging="360"/>
        <w:jc w:val="both"/>
      </w:pPr>
      <w:r>
        <w:t>Nájemce je povinen zajistit podnájemci dodávku služeb, jejichž poskytování je spojeno s podnájmem, a to elektrickou energii, plyn, dodávku vody a stočné, dodávku tepla a teplé vody, spol</w:t>
      </w:r>
      <w:r>
        <w:t>ečnou televizní anténu, výměnu filtrů ve vzduchotechnických jednotkách. Nájemce pak může podnájemci na základě objednávky zajistit například následující služby: internet, hlasové služby (telefon), úklidové služby, mytí oken a příček v prostorech aj.</w:t>
      </w:r>
    </w:p>
    <w:p w:rsidR="009B2E49" w:rsidRDefault="00BE0CF5">
      <w:pPr>
        <w:pStyle w:val="Bodytext20"/>
        <w:framePr w:w="9974" w:h="6615" w:hRule="exact" w:wrap="none" w:vAnchor="page" w:hAnchor="page" w:x="670" w:y="1165"/>
        <w:numPr>
          <w:ilvl w:val="0"/>
          <w:numId w:val="4"/>
        </w:numPr>
        <w:shd w:val="clear" w:color="auto" w:fill="auto"/>
        <w:tabs>
          <w:tab w:val="left" w:pos="1500"/>
        </w:tabs>
        <w:spacing w:after="120" w:line="274" w:lineRule="exact"/>
        <w:ind w:left="1500" w:hanging="360"/>
        <w:jc w:val="both"/>
      </w:pPr>
      <w:r>
        <w:t>Podnáj</w:t>
      </w:r>
      <w:r>
        <w:t>emce je povinen hradit náklady Ochrannému svazu autorskému spojené s reprodukcí hudby (OSA, OAZA), a to z přijímačů, které si bude v prostorách předmětu podnájmu instalovat a z příslušného počtu reproduktorů, které lze na tyto přijímače napojit.</w:t>
      </w:r>
    </w:p>
    <w:p w:rsidR="009B2E49" w:rsidRDefault="00BE0CF5">
      <w:pPr>
        <w:pStyle w:val="Bodytext20"/>
        <w:framePr w:w="9974" w:h="6615" w:hRule="exact" w:wrap="none" w:vAnchor="page" w:hAnchor="page" w:x="670" w:y="1165"/>
        <w:numPr>
          <w:ilvl w:val="0"/>
          <w:numId w:val="4"/>
        </w:numPr>
        <w:shd w:val="clear" w:color="auto" w:fill="auto"/>
        <w:tabs>
          <w:tab w:val="left" w:pos="1500"/>
        </w:tabs>
        <w:spacing w:after="120" w:line="274" w:lineRule="exact"/>
        <w:ind w:left="1500" w:hanging="360"/>
        <w:jc w:val="both"/>
      </w:pPr>
      <w:r>
        <w:t>Podnájemce</w:t>
      </w:r>
      <w:r>
        <w:t xml:space="preserve"> je povinen hradit náklady na dodávku služeb uvedených v odst. 4 tohoto článku, přičemž cena za energie a služby bude účtována dle skutečných nákladů příslušného objektu (budova Piano), a to níže sjednaným způsobem:</w:t>
      </w:r>
    </w:p>
    <w:p w:rsidR="009B2E49" w:rsidRDefault="00BE0CF5">
      <w:pPr>
        <w:pStyle w:val="Bodytext20"/>
        <w:framePr w:w="9974" w:h="6615" w:hRule="exact" w:wrap="none" w:vAnchor="page" w:hAnchor="page" w:x="670" w:y="1165"/>
        <w:numPr>
          <w:ilvl w:val="1"/>
          <w:numId w:val="4"/>
        </w:numPr>
        <w:shd w:val="clear" w:color="auto" w:fill="auto"/>
        <w:tabs>
          <w:tab w:val="left" w:pos="1769"/>
        </w:tabs>
        <w:spacing w:after="120" w:line="274" w:lineRule="exact"/>
        <w:ind w:left="1760" w:hanging="480"/>
        <w:jc w:val="both"/>
      </w:pPr>
      <w:r>
        <w:t xml:space="preserve">Vyúčtovávány budou následující vstupní </w:t>
      </w:r>
      <w:r>
        <w:t>náklady a služby: Elektrická energie, plyn (ohřev TUV, dodávka tepla), vodné a stočné, odvoz odpadu, náklady na provoz a údržbu kotelny, náklady na provoz a údržbu vzduchotechnických jednotek určených výhradně pro prostory předmětu podnájmu vč. výměny filt</w:t>
      </w:r>
      <w:r>
        <w:t>rů, úklid společných prostor vč. umývání oken a příček,</w:t>
      </w:r>
    </w:p>
    <w:p w:rsidR="009B2E49" w:rsidRDefault="00BE0CF5">
      <w:pPr>
        <w:pStyle w:val="Bodytext20"/>
        <w:framePr w:w="9974" w:h="6615" w:hRule="exact" w:wrap="none" w:vAnchor="page" w:hAnchor="page" w:x="670" w:y="1165"/>
        <w:numPr>
          <w:ilvl w:val="1"/>
          <w:numId w:val="4"/>
        </w:numPr>
        <w:shd w:val="clear" w:color="auto" w:fill="auto"/>
        <w:tabs>
          <w:tab w:val="left" w:pos="1769"/>
        </w:tabs>
        <w:spacing w:line="274" w:lineRule="exact"/>
        <w:ind w:left="1760" w:hanging="480"/>
        <w:jc w:val="both"/>
      </w:pPr>
      <w:r>
        <w:t>Podnájemce se zavazuje platit měsíční zálohy ve výši 8 000,- Kč na platby dle níže uvedeného rozpisu, a to nejpozději do 5. dne daného měsíce na účet nájemce uvedený v záhlaví této smlouvy. Zaplacením</w:t>
      </w:r>
      <w:r>
        <w:t xml:space="preserve"> se rozumí připsání této částky na účet nájemce.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296"/>
        <w:gridCol w:w="4181"/>
      </w:tblGrid>
      <w:tr w:rsidR="009B2E49">
        <w:tblPrEx>
          <w:tblCellMar>
            <w:top w:w="0" w:type="dxa"/>
            <w:bottom w:w="0" w:type="dxa"/>
          </w:tblCellMar>
        </w:tblPrEx>
        <w:trPr>
          <w:trHeight w:hRule="exact" w:val="355"/>
        </w:trPr>
        <w:tc>
          <w:tcPr>
            <w:tcW w:w="4296" w:type="dxa"/>
            <w:tcBorders>
              <w:top w:val="single" w:sz="4" w:space="0" w:color="auto"/>
              <w:left w:val="single" w:sz="4" w:space="0" w:color="auto"/>
            </w:tcBorders>
            <w:shd w:val="clear" w:color="auto" w:fill="FFFFFF"/>
          </w:tcPr>
          <w:p w:rsidR="009B2E49" w:rsidRDefault="00BE0CF5">
            <w:pPr>
              <w:pStyle w:val="Bodytext20"/>
              <w:framePr w:w="8477" w:h="1752" w:wrap="none" w:vAnchor="page" w:hAnchor="page" w:x="2168" w:y="7874"/>
              <w:shd w:val="clear" w:color="auto" w:fill="auto"/>
              <w:spacing w:line="266" w:lineRule="exact"/>
              <w:ind w:left="1120" w:firstLine="0"/>
            </w:pPr>
            <w:r>
              <w:rPr>
                <w:rStyle w:val="Bodytext21"/>
              </w:rPr>
              <w:t>Služby (energie)</w:t>
            </w:r>
          </w:p>
        </w:tc>
        <w:tc>
          <w:tcPr>
            <w:tcW w:w="4181" w:type="dxa"/>
            <w:tcBorders>
              <w:top w:val="single" w:sz="4" w:space="0" w:color="auto"/>
              <w:left w:val="single" w:sz="4" w:space="0" w:color="auto"/>
              <w:right w:val="single" w:sz="4" w:space="0" w:color="auto"/>
            </w:tcBorders>
            <w:shd w:val="clear" w:color="auto" w:fill="FFFFFF"/>
          </w:tcPr>
          <w:p w:rsidR="009B2E49" w:rsidRDefault="00BE0CF5">
            <w:pPr>
              <w:pStyle w:val="Bodytext20"/>
              <w:framePr w:w="8477" w:h="1752" w:wrap="none" w:vAnchor="page" w:hAnchor="page" w:x="2168" w:y="7874"/>
              <w:shd w:val="clear" w:color="auto" w:fill="auto"/>
              <w:spacing w:line="266" w:lineRule="exact"/>
              <w:ind w:left="1120" w:firstLine="0"/>
            </w:pPr>
            <w:r>
              <w:rPr>
                <w:rStyle w:val="Bodytext21"/>
              </w:rPr>
              <w:t>Měsíční záloha</w:t>
            </w:r>
          </w:p>
        </w:tc>
      </w:tr>
      <w:tr w:rsidR="009B2E49">
        <w:tblPrEx>
          <w:tblCellMar>
            <w:top w:w="0" w:type="dxa"/>
            <w:bottom w:w="0" w:type="dxa"/>
          </w:tblCellMar>
        </w:tblPrEx>
        <w:trPr>
          <w:trHeight w:hRule="exact" w:val="346"/>
        </w:trPr>
        <w:tc>
          <w:tcPr>
            <w:tcW w:w="4296" w:type="dxa"/>
            <w:tcBorders>
              <w:top w:val="single" w:sz="4" w:space="0" w:color="auto"/>
              <w:left w:val="single" w:sz="4" w:space="0" w:color="auto"/>
            </w:tcBorders>
            <w:shd w:val="clear" w:color="auto" w:fill="FFFFFF"/>
          </w:tcPr>
          <w:p w:rsidR="009B2E49" w:rsidRDefault="00BE0CF5">
            <w:pPr>
              <w:pStyle w:val="Bodytext20"/>
              <w:framePr w:w="8477" w:h="1752" w:wrap="none" w:vAnchor="page" w:hAnchor="page" w:x="2168" w:y="7874"/>
              <w:shd w:val="clear" w:color="auto" w:fill="auto"/>
              <w:spacing w:line="266" w:lineRule="exact"/>
              <w:ind w:left="1120" w:firstLine="0"/>
            </w:pPr>
            <w:r>
              <w:rPr>
                <w:rStyle w:val="Bodytext21"/>
              </w:rPr>
              <w:t xml:space="preserve">S </w:t>
            </w:r>
            <w:proofErr w:type="spellStart"/>
            <w:r>
              <w:rPr>
                <w:rStyle w:val="Bodytext21"/>
              </w:rPr>
              <w:t>V+stočné+TU</w:t>
            </w:r>
            <w:proofErr w:type="spellEnd"/>
            <w:r>
              <w:rPr>
                <w:rStyle w:val="Bodytext21"/>
              </w:rPr>
              <w:t xml:space="preserve"> V</w:t>
            </w:r>
          </w:p>
        </w:tc>
        <w:tc>
          <w:tcPr>
            <w:tcW w:w="4181" w:type="dxa"/>
            <w:tcBorders>
              <w:top w:val="single" w:sz="4" w:space="0" w:color="auto"/>
              <w:left w:val="single" w:sz="4" w:space="0" w:color="auto"/>
              <w:right w:val="single" w:sz="4" w:space="0" w:color="auto"/>
            </w:tcBorders>
            <w:shd w:val="clear" w:color="auto" w:fill="FFFFFF"/>
          </w:tcPr>
          <w:p w:rsidR="009B2E49" w:rsidRDefault="00BE0CF5">
            <w:pPr>
              <w:pStyle w:val="Bodytext20"/>
              <w:framePr w:w="8477" w:h="1752" w:wrap="none" w:vAnchor="page" w:hAnchor="page" w:x="2168" w:y="7874"/>
              <w:shd w:val="clear" w:color="auto" w:fill="auto"/>
              <w:spacing w:line="266" w:lineRule="exact"/>
              <w:ind w:left="1120" w:firstLine="0"/>
            </w:pPr>
            <w:r>
              <w:rPr>
                <w:rStyle w:val="Bodytext21"/>
              </w:rPr>
              <w:t>2 000,- Kč</w:t>
            </w:r>
          </w:p>
        </w:tc>
      </w:tr>
      <w:tr w:rsidR="009B2E49">
        <w:tblPrEx>
          <w:tblCellMar>
            <w:top w:w="0" w:type="dxa"/>
            <w:bottom w:w="0" w:type="dxa"/>
          </w:tblCellMar>
        </w:tblPrEx>
        <w:trPr>
          <w:trHeight w:hRule="exact" w:val="346"/>
        </w:trPr>
        <w:tc>
          <w:tcPr>
            <w:tcW w:w="4296" w:type="dxa"/>
            <w:tcBorders>
              <w:top w:val="single" w:sz="4" w:space="0" w:color="auto"/>
              <w:left w:val="single" w:sz="4" w:space="0" w:color="auto"/>
            </w:tcBorders>
            <w:shd w:val="clear" w:color="auto" w:fill="FFFFFF"/>
          </w:tcPr>
          <w:p w:rsidR="009B2E49" w:rsidRDefault="00BE0CF5">
            <w:pPr>
              <w:pStyle w:val="Bodytext20"/>
              <w:framePr w:w="8477" w:h="1752" w:wrap="none" w:vAnchor="page" w:hAnchor="page" w:x="2168" w:y="7874"/>
              <w:shd w:val="clear" w:color="auto" w:fill="auto"/>
              <w:spacing w:line="266" w:lineRule="exact"/>
              <w:ind w:left="1120" w:firstLine="0"/>
            </w:pPr>
            <w:r>
              <w:rPr>
                <w:rStyle w:val="Bodytext21"/>
              </w:rPr>
              <w:t>Elektrická energie</w:t>
            </w:r>
          </w:p>
        </w:tc>
        <w:tc>
          <w:tcPr>
            <w:tcW w:w="4181" w:type="dxa"/>
            <w:tcBorders>
              <w:top w:val="single" w:sz="4" w:space="0" w:color="auto"/>
              <w:left w:val="single" w:sz="4" w:space="0" w:color="auto"/>
              <w:right w:val="single" w:sz="4" w:space="0" w:color="auto"/>
            </w:tcBorders>
            <w:shd w:val="clear" w:color="auto" w:fill="FFFFFF"/>
          </w:tcPr>
          <w:p w:rsidR="009B2E49" w:rsidRDefault="00BE0CF5">
            <w:pPr>
              <w:pStyle w:val="Bodytext20"/>
              <w:framePr w:w="8477" w:h="1752" w:wrap="none" w:vAnchor="page" w:hAnchor="page" w:x="2168" w:y="7874"/>
              <w:shd w:val="clear" w:color="auto" w:fill="auto"/>
              <w:spacing w:line="266" w:lineRule="exact"/>
              <w:ind w:left="1120" w:firstLine="0"/>
            </w:pPr>
            <w:r>
              <w:rPr>
                <w:rStyle w:val="Bodytext21"/>
              </w:rPr>
              <w:t>3 000,- Kč</w:t>
            </w:r>
          </w:p>
        </w:tc>
      </w:tr>
      <w:tr w:rsidR="009B2E49">
        <w:tblPrEx>
          <w:tblCellMar>
            <w:top w:w="0" w:type="dxa"/>
            <w:bottom w:w="0" w:type="dxa"/>
          </w:tblCellMar>
        </w:tblPrEx>
        <w:trPr>
          <w:trHeight w:hRule="exact" w:val="350"/>
        </w:trPr>
        <w:tc>
          <w:tcPr>
            <w:tcW w:w="4296" w:type="dxa"/>
            <w:tcBorders>
              <w:top w:val="single" w:sz="4" w:space="0" w:color="auto"/>
              <w:left w:val="single" w:sz="4" w:space="0" w:color="auto"/>
            </w:tcBorders>
            <w:shd w:val="clear" w:color="auto" w:fill="FFFFFF"/>
          </w:tcPr>
          <w:p w:rsidR="009B2E49" w:rsidRDefault="00BE0CF5">
            <w:pPr>
              <w:pStyle w:val="Bodytext20"/>
              <w:framePr w:w="8477" w:h="1752" w:wrap="none" w:vAnchor="page" w:hAnchor="page" w:x="2168" w:y="7874"/>
              <w:shd w:val="clear" w:color="auto" w:fill="auto"/>
              <w:spacing w:line="266" w:lineRule="exact"/>
              <w:ind w:left="1120" w:firstLine="0"/>
            </w:pPr>
            <w:r>
              <w:rPr>
                <w:rStyle w:val="Bodytext21"/>
              </w:rPr>
              <w:t>Teplo</w:t>
            </w:r>
          </w:p>
        </w:tc>
        <w:tc>
          <w:tcPr>
            <w:tcW w:w="4181" w:type="dxa"/>
            <w:tcBorders>
              <w:top w:val="single" w:sz="4" w:space="0" w:color="auto"/>
              <w:left w:val="single" w:sz="4" w:space="0" w:color="auto"/>
              <w:right w:val="single" w:sz="4" w:space="0" w:color="auto"/>
            </w:tcBorders>
            <w:shd w:val="clear" w:color="auto" w:fill="FFFFFF"/>
          </w:tcPr>
          <w:p w:rsidR="009B2E49" w:rsidRDefault="00BE0CF5">
            <w:pPr>
              <w:pStyle w:val="Bodytext20"/>
              <w:framePr w:w="8477" w:h="1752" w:wrap="none" w:vAnchor="page" w:hAnchor="page" w:x="2168" w:y="7874"/>
              <w:shd w:val="clear" w:color="auto" w:fill="auto"/>
              <w:spacing w:line="266" w:lineRule="exact"/>
              <w:ind w:left="1120" w:firstLine="0"/>
            </w:pPr>
            <w:r>
              <w:rPr>
                <w:rStyle w:val="Bodytext21"/>
              </w:rPr>
              <w:t>3 000,- Kč</w:t>
            </w:r>
          </w:p>
        </w:tc>
      </w:tr>
      <w:tr w:rsidR="009B2E49">
        <w:tblPrEx>
          <w:tblCellMar>
            <w:top w:w="0" w:type="dxa"/>
            <w:bottom w:w="0" w:type="dxa"/>
          </w:tblCellMar>
        </w:tblPrEx>
        <w:trPr>
          <w:trHeight w:hRule="exact" w:val="355"/>
        </w:trPr>
        <w:tc>
          <w:tcPr>
            <w:tcW w:w="4296" w:type="dxa"/>
            <w:tcBorders>
              <w:top w:val="single" w:sz="4" w:space="0" w:color="auto"/>
              <w:left w:val="single" w:sz="4" w:space="0" w:color="auto"/>
              <w:bottom w:val="single" w:sz="4" w:space="0" w:color="auto"/>
            </w:tcBorders>
            <w:shd w:val="clear" w:color="auto" w:fill="FFFFFF"/>
          </w:tcPr>
          <w:p w:rsidR="009B2E49" w:rsidRDefault="00BE0CF5">
            <w:pPr>
              <w:pStyle w:val="Bodytext20"/>
              <w:framePr w:w="8477" w:h="1752" w:wrap="none" w:vAnchor="page" w:hAnchor="page" w:x="2168" w:y="7874"/>
              <w:shd w:val="clear" w:color="auto" w:fill="auto"/>
              <w:spacing w:line="266" w:lineRule="exact"/>
              <w:ind w:left="1120" w:firstLine="0"/>
            </w:pPr>
            <w:r>
              <w:rPr>
                <w:rStyle w:val="Bodytext21"/>
              </w:rPr>
              <w:t>Celkem</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9B2E49" w:rsidRDefault="00BE0CF5">
            <w:pPr>
              <w:pStyle w:val="Bodytext20"/>
              <w:framePr w:w="8477" w:h="1752" w:wrap="none" w:vAnchor="page" w:hAnchor="page" w:x="2168" w:y="7874"/>
              <w:shd w:val="clear" w:color="auto" w:fill="auto"/>
              <w:spacing w:line="266" w:lineRule="exact"/>
              <w:ind w:left="1120" w:firstLine="0"/>
            </w:pPr>
            <w:r>
              <w:rPr>
                <w:rStyle w:val="Bodytext21"/>
              </w:rPr>
              <w:t>8 000,- Kč</w:t>
            </w:r>
          </w:p>
        </w:tc>
      </w:tr>
    </w:tbl>
    <w:p w:rsidR="009B2E49" w:rsidRDefault="00BE0CF5">
      <w:pPr>
        <w:pStyle w:val="Bodytext20"/>
        <w:framePr w:w="9974" w:h="5266" w:hRule="exact" w:wrap="none" w:vAnchor="page" w:hAnchor="page" w:x="670" w:y="9930"/>
        <w:numPr>
          <w:ilvl w:val="1"/>
          <w:numId w:val="4"/>
        </w:numPr>
        <w:shd w:val="clear" w:color="auto" w:fill="auto"/>
        <w:tabs>
          <w:tab w:val="left" w:pos="1769"/>
        </w:tabs>
        <w:spacing w:after="120" w:line="274" w:lineRule="exact"/>
        <w:ind w:left="1760" w:hanging="480"/>
        <w:jc w:val="both"/>
      </w:pPr>
      <w:r>
        <w:t>Zálohy na platby uvedené v bodu 6.2. tohoto odstavce budou nájemcem podnájemci</w:t>
      </w:r>
      <w:r>
        <w:t xml:space="preserve"> vyúčtovávány čtvrtletně dle skutečných nákladů. Nájemce s příslušnými podklady zašle podnájemci doklad o vyúčtování těchto nákladů do 30 dnů po skončení příslušného čtvrtletí. Podnájemce uhradí případný nedoplatek do 15 dnů po doručení vyúčtování podnájem</w:t>
      </w:r>
      <w:r>
        <w:t>ci, a to na účet nájemce uvedený v záhlaví této smlouvy. Zaplacením se rozumí připsání této částky na účet nájemce. Smluvní strany se dohodly, že případný přeplatek uhradí nájemce podnájemci do 15 dnů po odeslání vyúčtování podnájemci. Zaplacením se rozumí</w:t>
      </w:r>
      <w:r>
        <w:t xml:space="preserve"> odepsání příslušné částky z účtu nájemce.</w:t>
      </w:r>
    </w:p>
    <w:p w:rsidR="009B2E49" w:rsidRDefault="00BE0CF5">
      <w:pPr>
        <w:pStyle w:val="Bodytext20"/>
        <w:framePr w:w="9974" w:h="5266" w:hRule="exact" w:wrap="none" w:vAnchor="page" w:hAnchor="page" w:x="670" w:y="9930"/>
        <w:numPr>
          <w:ilvl w:val="1"/>
          <w:numId w:val="4"/>
        </w:numPr>
        <w:shd w:val="clear" w:color="auto" w:fill="auto"/>
        <w:tabs>
          <w:tab w:val="left" w:pos="1769"/>
        </w:tabs>
        <w:spacing w:after="120" w:line="274" w:lineRule="exact"/>
        <w:ind w:left="1760" w:hanging="480"/>
        <w:jc w:val="both"/>
      </w:pPr>
      <w:r>
        <w:t>Náklady za odvoz odpadu, umývání oken a příček v předmětu podnájmu, budou účtovány čtvrtletně dle skutečných nákladů. Nájemce s příslušnými podklady zašle podnájemci doklad o vyúčtování těchto nákladů do 30 dnů po</w:t>
      </w:r>
      <w:r>
        <w:t xml:space="preserve"> skončení příslušného čtvrtletí. Podnájemce uhradí náklady na něj připadající do 15 dnů po doručení vyúčtování podnájemci, a to na účet nájemce uvedený v záhlaví této smlouvy. Zaplacením se rozumí připsání této částky na účet nájemce.</w:t>
      </w:r>
    </w:p>
    <w:p w:rsidR="009B2E49" w:rsidRDefault="00BE0CF5">
      <w:pPr>
        <w:pStyle w:val="Bodytext20"/>
        <w:framePr w:w="9974" w:h="5266" w:hRule="exact" w:wrap="none" w:vAnchor="page" w:hAnchor="page" w:x="670" w:y="9930"/>
        <w:numPr>
          <w:ilvl w:val="1"/>
          <w:numId w:val="4"/>
        </w:numPr>
        <w:shd w:val="clear" w:color="auto" w:fill="auto"/>
        <w:tabs>
          <w:tab w:val="left" w:pos="1769"/>
        </w:tabs>
        <w:spacing w:line="274" w:lineRule="exact"/>
        <w:ind w:left="1760" w:hanging="480"/>
        <w:jc w:val="both"/>
      </w:pPr>
      <w:r>
        <w:t>Náklady na provoz a ú</w:t>
      </w:r>
      <w:r>
        <w:t xml:space="preserve">držbu kotelny, náklady na provoz a údržbu vzduchotechnických jednotek určených výhradně pro prostory předmětu podnájmu, úklid společných prostor, budou účtovány </w:t>
      </w:r>
      <w:proofErr w:type="spellStart"/>
      <w:r>
        <w:t>l</w:t>
      </w:r>
      <w:r>
        <w:t>x</w:t>
      </w:r>
      <w:proofErr w:type="spellEnd"/>
      <w:r>
        <w:t xml:space="preserve"> ročně dle skutečných nákladů za</w:t>
      </w:r>
    </w:p>
    <w:p w:rsidR="009B2E49" w:rsidRDefault="00BE0CF5">
      <w:pPr>
        <w:pStyle w:val="Headerorfooter20"/>
        <w:framePr w:wrap="none" w:vAnchor="page" w:hAnchor="page" w:x="5869" w:y="15651"/>
        <w:shd w:val="clear" w:color="auto" w:fill="auto"/>
      </w:pPr>
      <w:r>
        <w:t>3</w:t>
      </w:r>
    </w:p>
    <w:p w:rsidR="009B2E49" w:rsidRDefault="009B2E49">
      <w:pPr>
        <w:rPr>
          <w:sz w:val="2"/>
          <w:szCs w:val="2"/>
        </w:rPr>
        <w:sectPr w:rsidR="009B2E49">
          <w:pgSz w:w="11900" w:h="16840"/>
          <w:pgMar w:top="360" w:right="360" w:bottom="360" w:left="360" w:header="0" w:footer="3" w:gutter="0"/>
          <w:cols w:space="720"/>
          <w:noEndnote/>
          <w:docGrid w:linePitch="360"/>
        </w:sectPr>
      </w:pPr>
    </w:p>
    <w:p w:rsidR="009B2E49" w:rsidRDefault="00BE0CF5">
      <w:pPr>
        <w:rPr>
          <w:sz w:val="2"/>
          <w:szCs w:val="2"/>
        </w:rPr>
      </w:pPr>
      <w:r>
        <w:lastRenderedPageBreak/>
        <w:pict>
          <v:shape id="_x0000_s1035" type="#_x0000_t32" style="position:absolute;margin-left:75.2pt;margin-top:36.25pt;width:457.2pt;height:0;z-index:-251660800;mso-position-horizontal-relative:page;mso-position-vertical-relative:page" filled="t" strokeweight=".7pt">
            <v:path arrowok="f" fillok="t" o:connecttype="segments"/>
            <o:lock v:ext="edit" shapetype="f"/>
            <w10:wrap anchorx="page" anchory="page"/>
          </v:shape>
        </w:pict>
      </w:r>
    </w:p>
    <w:p w:rsidR="009B2E49" w:rsidRDefault="00BE0CF5">
      <w:pPr>
        <w:pStyle w:val="Headerorfooter0"/>
        <w:framePr w:wrap="none" w:vAnchor="page" w:hAnchor="page" w:x="1477" w:y="473"/>
        <w:shd w:val="clear" w:color="auto" w:fill="auto"/>
      </w:pPr>
      <w:r>
        <w:rPr>
          <w:rStyle w:val="Headerorfooter1"/>
        </w:rPr>
        <w:t>Vědecko-technologický park Ostra</w:t>
      </w:r>
      <w:r>
        <w:rPr>
          <w:rStyle w:val="Headerorfooter1"/>
        </w:rPr>
        <w:t>va, a.s.</w:t>
      </w:r>
    </w:p>
    <w:p w:rsidR="009B2E49" w:rsidRDefault="00BE0CF5">
      <w:pPr>
        <w:pStyle w:val="Headerorfooter20"/>
        <w:framePr w:wrap="none" w:vAnchor="page" w:hAnchor="page" w:x="7899" w:y="449"/>
        <w:shd w:val="clear" w:color="auto" w:fill="auto"/>
      </w:pPr>
      <w:r>
        <w:rPr>
          <w:rStyle w:val="Headerorfooter21"/>
        </w:rPr>
        <w:t xml:space="preserve">Smlouva o </w:t>
      </w:r>
      <w:proofErr w:type="gramStart"/>
      <w:r>
        <w:rPr>
          <w:rStyle w:val="Headerorfooter21"/>
        </w:rPr>
        <w:t xml:space="preserve">podnájmu - </w:t>
      </w:r>
      <w:r>
        <w:rPr>
          <w:rStyle w:val="Headerorfooter21"/>
          <w:lang w:val="en-US" w:eastAsia="en-US" w:bidi="en-US"/>
        </w:rPr>
        <w:t>squash</w:t>
      </w:r>
      <w:proofErr w:type="gramEnd"/>
    </w:p>
    <w:p w:rsidR="009B2E49" w:rsidRDefault="00BE0CF5">
      <w:pPr>
        <w:pStyle w:val="Bodytext20"/>
        <w:framePr w:w="9974" w:h="7872" w:hRule="exact" w:wrap="none" w:vAnchor="page" w:hAnchor="page" w:x="670" w:y="1151"/>
        <w:shd w:val="clear" w:color="auto" w:fill="auto"/>
        <w:spacing w:after="120" w:line="274" w:lineRule="exact"/>
        <w:ind w:left="1880" w:firstLine="0"/>
        <w:jc w:val="both"/>
      </w:pPr>
      <w:r>
        <w:t xml:space="preserve">kalendářní rok. Nájemce s příslušnými podklady zašle podnájemci doklad o vyúčtování těchto nákladů do 90 dnů po skončení příslušného kalendářního roku. Podnájemce uhradí náklady na něj připadající do 15 dnů po doručení </w:t>
      </w:r>
      <w:r>
        <w:t>vyúčtování podnájemci, a to na účet nájemce uvedený v záhlaví této smlouvy. Zaplacením se rozumí připsání této částky na účet nájemce.</w:t>
      </w:r>
    </w:p>
    <w:p w:rsidR="009B2E49" w:rsidRDefault="00BE0CF5">
      <w:pPr>
        <w:pStyle w:val="Bodytext20"/>
        <w:framePr w:w="9974" w:h="7872" w:hRule="exact" w:wrap="none" w:vAnchor="page" w:hAnchor="page" w:x="670" w:y="1151"/>
        <w:numPr>
          <w:ilvl w:val="1"/>
          <w:numId w:val="4"/>
        </w:numPr>
        <w:shd w:val="clear" w:color="auto" w:fill="auto"/>
        <w:tabs>
          <w:tab w:val="left" w:pos="1870"/>
        </w:tabs>
        <w:spacing w:after="120" w:line="274" w:lineRule="exact"/>
        <w:ind w:left="1880"/>
        <w:jc w:val="both"/>
      </w:pPr>
      <w:r>
        <w:t>Náklady dle bodu 6.3. a 6.5. tohoto odstavce budou podnájemci účtovány v poměru jím užívané plochy nebytových prostor k c</w:t>
      </w:r>
      <w:r>
        <w:t>elkové užitné ploše budovy uvedené v čl. I. odst. 2 této smlouvy (budova Piano).</w:t>
      </w:r>
    </w:p>
    <w:p w:rsidR="009B2E49" w:rsidRDefault="00BE0CF5">
      <w:pPr>
        <w:pStyle w:val="Bodytext20"/>
        <w:framePr w:w="9974" w:h="7872" w:hRule="exact" w:wrap="none" w:vAnchor="page" w:hAnchor="page" w:x="670" w:y="1151"/>
        <w:numPr>
          <w:ilvl w:val="1"/>
          <w:numId w:val="4"/>
        </w:numPr>
        <w:shd w:val="clear" w:color="auto" w:fill="auto"/>
        <w:tabs>
          <w:tab w:val="left" w:pos="1870"/>
        </w:tabs>
        <w:spacing w:after="120" w:line="274" w:lineRule="exact"/>
        <w:ind w:left="1880"/>
        <w:jc w:val="both"/>
      </w:pPr>
      <w:r>
        <w:t>Bude-li to technicky možné, bude vyúčtování na vstupu vycházet z údajů podružných měřidel v rámci nejbližšího měřícího bodu budovy, vždy pro příslušnou část nebytových prostor</w:t>
      </w:r>
      <w:r>
        <w:t xml:space="preserve">. V tomto případě pak budou podnájemci účtovány v poměru jím užívané plochy nebytových prostor k příslušné části užitné plochy nebytových prostor budovy uvedené v </w:t>
      </w:r>
      <w:r w:rsidR="00963F8A">
        <w:t>č</w:t>
      </w:r>
      <w:r>
        <w:t>l. I. odst. 2 této smlouvy (budova Piano) měřené podružným měřidlem.</w:t>
      </w:r>
    </w:p>
    <w:p w:rsidR="009B2E49" w:rsidRDefault="00BE0CF5">
      <w:pPr>
        <w:pStyle w:val="Bodytext20"/>
        <w:framePr w:w="9974" w:h="7872" w:hRule="exact" w:wrap="none" w:vAnchor="page" w:hAnchor="page" w:x="670" w:y="1151"/>
        <w:numPr>
          <w:ilvl w:val="0"/>
          <w:numId w:val="4"/>
        </w:numPr>
        <w:shd w:val="clear" w:color="auto" w:fill="auto"/>
        <w:tabs>
          <w:tab w:val="left" w:pos="1552"/>
        </w:tabs>
        <w:spacing w:line="274" w:lineRule="exact"/>
        <w:ind w:left="1560" w:hanging="400"/>
        <w:jc w:val="both"/>
      </w:pPr>
      <w:r>
        <w:t>Nájemce je oprávněn jed</w:t>
      </w:r>
      <w:r>
        <w:t>nostranně nájemné zvýšit od prvního dne prvého měsíce běžného kalendářního roku o částku odpovídající míře inflace za předchozí kalendářní rok zveřejněné příslušným statistickým úřadem. O této skutečnosti bude podnájemce informován nájemcem písemnou formou</w:t>
      </w:r>
      <w:r>
        <w:t xml:space="preserve">, a to bez zbytečného odkladu poté, kdy bude míra inflace zveřejněna příslušným statistickým úřadem, nejpozději však do konce kalendářního roku, ve kterém došlo ke zveřejnění. Zvýšené nájemné je podnájemce nájemci povinen zaplatit i zpětně počínaje prvním </w:t>
      </w:r>
      <w:r>
        <w:t xml:space="preserve">měsícem toho kterého roku nájmu. Zvýšené nájemné za období před oznámením zvýšení nájemného doplatí podnájemce spolu s běžným nájemným v poměrné výši odpovídající počtu měsíců nájmu, které uplynuly od prvního měsíce </w:t>
      </w:r>
      <w:r w:rsidR="00963F8A">
        <w:t>toho,</w:t>
      </w:r>
      <w:r>
        <w:t xml:space="preserve"> kterého roku nájmu do měsíce, ve kt</w:t>
      </w:r>
      <w:r>
        <w:t>erém bylo zvýšení oznámeno. Pro další období je podnájemce povinen platit nájemné včetně výše uvedeného zvýšení. Tato každoroční úprava výše nájemného vyplývá přímo z této smlouvy a není k ní zapotřebí uzavírat dodatek ke smlouvě.</w:t>
      </w:r>
    </w:p>
    <w:p w:rsidR="009B2E49" w:rsidRDefault="00BE0CF5">
      <w:pPr>
        <w:pStyle w:val="Heading20"/>
        <w:framePr w:w="9974" w:h="5475" w:hRule="exact" w:wrap="none" w:vAnchor="page" w:hAnchor="page" w:x="670" w:y="9720"/>
        <w:shd w:val="clear" w:color="auto" w:fill="auto"/>
        <w:spacing w:after="0"/>
        <w:ind w:left="5200"/>
        <w:jc w:val="left"/>
      </w:pPr>
      <w:bookmarkStart w:id="6" w:name="bookmark6"/>
      <w:r>
        <w:t>IV.</w:t>
      </w:r>
      <w:bookmarkEnd w:id="6"/>
    </w:p>
    <w:p w:rsidR="009B2E49" w:rsidRDefault="00BE0CF5">
      <w:pPr>
        <w:pStyle w:val="Heading20"/>
        <w:framePr w:w="9974" w:h="5475" w:hRule="exact" w:wrap="none" w:vAnchor="page" w:hAnchor="page" w:x="670" w:y="9720"/>
        <w:shd w:val="clear" w:color="auto" w:fill="auto"/>
        <w:spacing w:after="18"/>
        <w:ind w:left="3340"/>
        <w:jc w:val="left"/>
      </w:pPr>
      <w:bookmarkStart w:id="7" w:name="bookmark7"/>
      <w:r>
        <w:t xml:space="preserve">Doba a ukončení </w:t>
      </w:r>
      <w:r>
        <w:t>podnájmu a nájmu</w:t>
      </w:r>
      <w:bookmarkEnd w:id="7"/>
    </w:p>
    <w:p w:rsidR="009B2E49" w:rsidRDefault="00BE0CF5">
      <w:pPr>
        <w:pStyle w:val="Bodytext20"/>
        <w:framePr w:w="9974" w:h="5475" w:hRule="exact" w:wrap="none" w:vAnchor="page" w:hAnchor="page" w:x="670" w:y="9720"/>
        <w:numPr>
          <w:ilvl w:val="0"/>
          <w:numId w:val="5"/>
        </w:numPr>
        <w:shd w:val="clear" w:color="auto" w:fill="auto"/>
        <w:tabs>
          <w:tab w:val="left" w:pos="1552"/>
        </w:tabs>
        <w:spacing w:line="394" w:lineRule="exact"/>
        <w:ind w:left="1560" w:hanging="400"/>
        <w:jc w:val="both"/>
      </w:pPr>
      <w:r>
        <w:t>Podnájem a nájem se sjednává na dobu neurčitou.</w:t>
      </w:r>
    </w:p>
    <w:p w:rsidR="009B2E49" w:rsidRDefault="00BE0CF5">
      <w:pPr>
        <w:pStyle w:val="Bodytext20"/>
        <w:framePr w:w="9974" w:h="5475" w:hRule="exact" w:wrap="none" w:vAnchor="page" w:hAnchor="page" w:x="670" w:y="9720"/>
        <w:numPr>
          <w:ilvl w:val="0"/>
          <w:numId w:val="5"/>
        </w:numPr>
        <w:shd w:val="clear" w:color="auto" w:fill="auto"/>
        <w:tabs>
          <w:tab w:val="left" w:pos="1552"/>
        </w:tabs>
        <w:spacing w:line="394" w:lineRule="exact"/>
        <w:ind w:left="1560" w:hanging="400"/>
        <w:jc w:val="both"/>
      </w:pPr>
      <w:r>
        <w:t>Podnájemní a nájemní vztah vyplývající z této smlouvy lze skončit:</w:t>
      </w:r>
    </w:p>
    <w:p w:rsidR="009B2E49" w:rsidRDefault="00BE0CF5">
      <w:pPr>
        <w:pStyle w:val="Bodytext20"/>
        <w:framePr w:w="9974" w:h="5475" w:hRule="exact" w:wrap="none" w:vAnchor="page" w:hAnchor="page" w:x="670" w:y="9720"/>
        <w:numPr>
          <w:ilvl w:val="0"/>
          <w:numId w:val="6"/>
        </w:numPr>
        <w:shd w:val="clear" w:color="auto" w:fill="auto"/>
        <w:tabs>
          <w:tab w:val="left" w:pos="2232"/>
        </w:tabs>
        <w:spacing w:line="394" w:lineRule="exact"/>
        <w:ind w:left="2260" w:hanging="380"/>
        <w:jc w:val="both"/>
      </w:pPr>
      <w:r>
        <w:t>písemnou dohodou smluvních stran</w:t>
      </w:r>
    </w:p>
    <w:p w:rsidR="009B2E49" w:rsidRDefault="00BE0CF5">
      <w:pPr>
        <w:pStyle w:val="Bodytext20"/>
        <w:framePr w:w="9974" w:h="5475" w:hRule="exact" w:wrap="none" w:vAnchor="page" w:hAnchor="page" w:x="670" w:y="9720"/>
        <w:numPr>
          <w:ilvl w:val="0"/>
          <w:numId w:val="6"/>
        </w:numPr>
        <w:shd w:val="clear" w:color="auto" w:fill="auto"/>
        <w:tabs>
          <w:tab w:val="left" w:pos="2232"/>
        </w:tabs>
        <w:spacing w:after="120" w:line="274" w:lineRule="exact"/>
        <w:ind w:left="2260" w:hanging="380"/>
        <w:jc w:val="both"/>
      </w:pPr>
      <w:r>
        <w:t xml:space="preserve">písemnou výpovědí ze strany nájemce i podnájemce s </w:t>
      </w:r>
      <w:proofErr w:type="gramStart"/>
      <w:r>
        <w:t>6-ti</w:t>
      </w:r>
      <w:proofErr w:type="gramEnd"/>
      <w:r>
        <w:t xml:space="preserve"> měsíční výpovědní dobou, která </w:t>
      </w:r>
      <w:r>
        <w:t>počíná běžet od prvého dne měsíce následujícího po doručení výpovědi druhé smluvní straně</w:t>
      </w:r>
    </w:p>
    <w:p w:rsidR="009B2E49" w:rsidRDefault="00BE0CF5">
      <w:pPr>
        <w:pStyle w:val="Bodytext20"/>
        <w:framePr w:w="9974" w:h="5475" w:hRule="exact" w:wrap="none" w:vAnchor="page" w:hAnchor="page" w:x="670" w:y="9720"/>
        <w:numPr>
          <w:ilvl w:val="0"/>
          <w:numId w:val="6"/>
        </w:numPr>
        <w:shd w:val="clear" w:color="auto" w:fill="auto"/>
        <w:tabs>
          <w:tab w:val="left" w:pos="2232"/>
        </w:tabs>
        <w:spacing w:after="124" w:line="274" w:lineRule="exact"/>
        <w:ind w:left="2260" w:hanging="380"/>
        <w:jc w:val="both"/>
      </w:pPr>
      <w:r>
        <w:t xml:space="preserve">písemnou výpovědí ze strany nájemce s </w:t>
      </w:r>
      <w:r w:rsidR="00963F8A">
        <w:t>30denní</w:t>
      </w:r>
      <w:r>
        <w:t xml:space="preserve"> výpovědní dobou, která počíná běžet od následujícího dne po doručení výpovědi podnájemci, a to z těchto důvodů:</w:t>
      </w:r>
    </w:p>
    <w:p w:rsidR="009B2E49" w:rsidRDefault="00BE0CF5">
      <w:pPr>
        <w:pStyle w:val="Bodytext20"/>
        <w:framePr w:w="9974" w:h="5475" w:hRule="exact" w:wrap="none" w:vAnchor="page" w:hAnchor="page" w:x="670" w:y="9720"/>
        <w:numPr>
          <w:ilvl w:val="0"/>
          <w:numId w:val="7"/>
        </w:numPr>
        <w:shd w:val="clear" w:color="auto" w:fill="auto"/>
        <w:tabs>
          <w:tab w:val="left" w:pos="2462"/>
        </w:tabs>
        <w:spacing w:line="269" w:lineRule="exact"/>
        <w:ind w:left="2440" w:hanging="180"/>
      </w:pPr>
      <w:r>
        <w:t>podnájemce užívá předmět smlouvy v rozporu se sjednaným účelem podnájmu,</w:t>
      </w:r>
    </w:p>
    <w:p w:rsidR="009B2E49" w:rsidRDefault="00BE0CF5">
      <w:pPr>
        <w:pStyle w:val="Bodytext20"/>
        <w:framePr w:w="9974" w:h="5475" w:hRule="exact" w:wrap="none" w:vAnchor="page" w:hAnchor="page" w:x="670" w:y="9720"/>
        <w:numPr>
          <w:ilvl w:val="0"/>
          <w:numId w:val="7"/>
        </w:numPr>
        <w:shd w:val="clear" w:color="auto" w:fill="auto"/>
        <w:tabs>
          <w:tab w:val="left" w:pos="2462"/>
        </w:tabs>
        <w:spacing w:line="269" w:lineRule="exact"/>
        <w:ind w:left="2440" w:hanging="180"/>
      </w:pPr>
      <w:r>
        <w:t>podnájemce je v prodlení s placením nájemného, déle jak 30dnů,</w:t>
      </w:r>
    </w:p>
    <w:p w:rsidR="009B2E49" w:rsidRDefault="00BE0CF5">
      <w:pPr>
        <w:pStyle w:val="Bodytext20"/>
        <w:framePr w:w="9974" w:h="5475" w:hRule="exact" w:wrap="none" w:vAnchor="page" w:hAnchor="page" w:x="670" w:y="9720"/>
        <w:numPr>
          <w:ilvl w:val="0"/>
          <w:numId w:val="7"/>
        </w:numPr>
        <w:shd w:val="clear" w:color="auto" w:fill="auto"/>
        <w:tabs>
          <w:tab w:val="left" w:pos="2462"/>
        </w:tabs>
        <w:spacing w:line="269" w:lineRule="exact"/>
        <w:ind w:left="2440" w:hanging="180"/>
      </w:pPr>
      <w:r>
        <w:t>podnájemce přenechá předmět smlouvy do užívání třetí osobě,</w:t>
      </w:r>
    </w:p>
    <w:p w:rsidR="009B2E49" w:rsidRDefault="00BE0CF5">
      <w:pPr>
        <w:pStyle w:val="Bodytext20"/>
        <w:framePr w:w="9974" w:h="5475" w:hRule="exact" w:wrap="none" w:vAnchor="page" w:hAnchor="page" w:x="670" w:y="9720"/>
        <w:numPr>
          <w:ilvl w:val="0"/>
          <w:numId w:val="7"/>
        </w:numPr>
        <w:shd w:val="clear" w:color="auto" w:fill="auto"/>
        <w:tabs>
          <w:tab w:val="left" w:pos="2462"/>
        </w:tabs>
        <w:spacing w:line="269" w:lineRule="exact"/>
        <w:ind w:left="2440" w:hanging="180"/>
      </w:pPr>
      <w:r>
        <w:t>podnájemce porušuje kteroukoliv z povinností vyplývající z t</w:t>
      </w:r>
      <w:r>
        <w:t>éto smlouvy, zejména povinnost uvedenou v čl. VI. nebo VII. této smlouvy,</w:t>
      </w:r>
    </w:p>
    <w:p w:rsidR="009B2E49" w:rsidRDefault="00BE0CF5">
      <w:pPr>
        <w:pStyle w:val="Headerorfooter20"/>
        <w:framePr w:wrap="none" w:vAnchor="page" w:hAnchor="page" w:x="5936" w:y="15617"/>
        <w:shd w:val="clear" w:color="auto" w:fill="auto"/>
      </w:pPr>
      <w:r>
        <w:t>4</w:t>
      </w:r>
    </w:p>
    <w:p w:rsidR="009B2E49" w:rsidRDefault="009B2E49">
      <w:pPr>
        <w:rPr>
          <w:sz w:val="2"/>
          <w:szCs w:val="2"/>
        </w:rPr>
        <w:sectPr w:rsidR="009B2E49">
          <w:pgSz w:w="11900" w:h="16840"/>
          <w:pgMar w:top="360" w:right="360" w:bottom="360" w:left="360" w:header="0" w:footer="3" w:gutter="0"/>
          <w:cols w:space="720"/>
          <w:noEndnote/>
          <w:docGrid w:linePitch="360"/>
        </w:sectPr>
      </w:pPr>
    </w:p>
    <w:p w:rsidR="009B2E49" w:rsidRDefault="00BE0CF5">
      <w:pPr>
        <w:rPr>
          <w:sz w:val="2"/>
          <w:szCs w:val="2"/>
        </w:rPr>
      </w:pPr>
      <w:r>
        <w:lastRenderedPageBreak/>
        <w:pict>
          <v:shape id="_x0000_s1034" type="#_x0000_t32" style="position:absolute;margin-left:69.2pt;margin-top:53.8pt;width:458.4pt;height:0;z-index:-251659776;mso-position-horizontal-relative:page;mso-position-vertical-relative:page" filled="t" strokeweight=".7pt">
            <v:path arrowok="f" fillok="t" o:connecttype="segments"/>
            <o:lock v:ext="edit" shapetype="f"/>
            <w10:wrap anchorx="page" anchory="page"/>
          </v:shape>
        </w:pict>
      </w:r>
    </w:p>
    <w:p w:rsidR="009B2E49" w:rsidRDefault="00BE0CF5">
      <w:pPr>
        <w:pStyle w:val="Headerorfooter0"/>
        <w:framePr w:wrap="none" w:vAnchor="page" w:hAnchor="page" w:x="1361" w:y="818"/>
        <w:shd w:val="clear" w:color="auto" w:fill="auto"/>
      </w:pPr>
      <w:r>
        <w:rPr>
          <w:rStyle w:val="Headerorfooter1"/>
        </w:rPr>
        <w:t>Vědecko-technologický park Ostrava, a.$.</w:t>
      </w:r>
    </w:p>
    <w:p w:rsidR="009B2E49" w:rsidRDefault="00BE0CF5">
      <w:pPr>
        <w:pStyle w:val="Headerorfooter20"/>
        <w:framePr w:wrap="none" w:vAnchor="page" w:hAnchor="page" w:x="7793" w:y="800"/>
        <w:shd w:val="clear" w:color="auto" w:fill="auto"/>
      </w:pPr>
      <w:r>
        <w:rPr>
          <w:rStyle w:val="Headerorfooter21"/>
        </w:rPr>
        <w:t xml:space="preserve">Smlouva o </w:t>
      </w:r>
      <w:proofErr w:type="gramStart"/>
      <w:r>
        <w:rPr>
          <w:rStyle w:val="Headerorfooter21"/>
        </w:rPr>
        <w:t xml:space="preserve">podnájmu - </w:t>
      </w:r>
      <w:r>
        <w:rPr>
          <w:rStyle w:val="Headerorfooter21"/>
          <w:lang w:val="en-US" w:eastAsia="en-US" w:bidi="en-US"/>
        </w:rPr>
        <w:t>squash</w:t>
      </w:r>
      <w:proofErr w:type="gramEnd"/>
    </w:p>
    <w:p w:rsidR="009B2E49" w:rsidRDefault="00BE0CF5">
      <w:pPr>
        <w:pStyle w:val="Bodytext20"/>
        <w:framePr w:w="9974" w:h="5627" w:hRule="exact" w:wrap="none" w:vAnchor="page" w:hAnchor="page" w:x="670" w:y="1502"/>
        <w:shd w:val="clear" w:color="auto" w:fill="auto"/>
        <w:spacing w:after="124" w:line="278" w:lineRule="exact"/>
        <w:ind w:left="2380" w:hanging="180"/>
      </w:pPr>
      <w:r>
        <w:t>- podnájemce je v prodlení s placením kterékoliv ze služeb, jejichž poskytování je sp</w:t>
      </w:r>
      <w:r>
        <w:t>ojeno s podnájmem déle jak 30 dnů.</w:t>
      </w:r>
    </w:p>
    <w:p w:rsidR="009B2E49" w:rsidRDefault="00BE0CF5">
      <w:pPr>
        <w:pStyle w:val="Bodytext20"/>
        <w:framePr w:w="9974" w:h="5627" w:hRule="exact" w:wrap="none" w:vAnchor="page" w:hAnchor="page" w:x="670" w:y="1502"/>
        <w:numPr>
          <w:ilvl w:val="0"/>
          <w:numId w:val="5"/>
        </w:numPr>
        <w:shd w:val="clear" w:color="auto" w:fill="auto"/>
        <w:tabs>
          <w:tab w:val="left" w:pos="1452"/>
        </w:tabs>
        <w:spacing w:after="120" w:line="274" w:lineRule="exact"/>
        <w:ind w:left="1440" w:right="160" w:hanging="420"/>
        <w:jc w:val="both"/>
      </w:pPr>
      <w:r>
        <w:t xml:space="preserve">V případě porušení kterékoliv z povinností podnájemcem vyplývající z ustanovení uvedených v čl. VI. této smlouvy, je nájemce také oprávněn od této smlouvy odstoupit, a to s účinností od doručení písemného vyhotovení </w:t>
      </w:r>
      <w:r>
        <w:t>oznámení o odstoupení podnájemci.</w:t>
      </w:r>
    </w:p>
    <w:p w:rsidR="009B2E49" w:rsidRDefault="00BE0CF5">
      <w:pPr>
        <w:pStyle w:val="Bodytext20"/>
        <w:framePr w:w="9974" w:h="5627" w:hRule="exact" w:wrap="none" w:vAnchor="page" w:hAnchor="page" w:x="670" w:y="1502"/>
        <w:numPr>
          <w:ilvl w:val="0"/>
          <w:numId w:val="5"/>
        </w:numPr>
        <w:shd w:val="clear" w:color="auto" w:fill="auto"/>
        <w:tabs>
          <w:tab w:val="left" w:pos="1452"/>
        </w:tabs>
        <w:spacing w:after="120" w:line="274" w:lineRule="exact"/>
        <w:ind w:left="1440" w:right="160" w:hanging="420"/>
        <w:jc w:val="both"/>
      </w:pPr>
      <w:r>
        <w:t>V případě, že nájemce vypoví tuto smlouvu podle odst. 2 písmene b) nebo c) tohoto článku nebo využije svého oprávnění dle odst. 3 tohoto článku smlouvy a podnájemce nepřevezme příslušnou písemnost, platí nevyvratitelně dom</w:t>
      </w:r>
      <w:r>
        <w:t>něnka, že skončením úložní lhůty se považuje písemnost za doručenou, což bude vyznačeno poštovním úřadem na vrácené písemnosti.</w:t>
      </w:r>
    </w:p>
    <w:p w:rsidR="009B2E49" w:rsidRDefault="00BE0CF5">
      <w:pPr>
        <w:pStyle w:val="Bodytext20"/>
        <w:framePr w:w="9974" w:h="5627" w:hRule="exact" w:wrap="none" w:vAnchor="page" w:hAnchor="page" w:x="670" w:y="1502"/>
        <w:numPr>
          <w:ilvl w:val="0"/>
          <w:numId w:val="5"/>
        </w:numPr>
        <w:shd w:val="clear" w:color="auto" w:fill="auto"/>
        <w:tabs>
          <w:tab w:val="left" w:pos="1452"/>
        </w:tabs>
        <w:spacing w:after="126" w:line="274" w:lineRule="exact"/>
        <w:ind w:left="1440" w:right="160" w:hanging="420"/>
        <w:jc w:val="both"/>
      </w:pPr>
      <w:r>
        <w:t>Ve vztahu k době trvání podnájmu a nájmu se nájemce a podnájemce dohodli na rozvazovací podmínce, a to v tom směru, že smluvní v</w:t>
      </w:r>
      <w:r>
        <w:t>ztah zaniká k okamžiku, kdy nastane určitá skutečnost uvedená v tomto odstavci mající charakter rozvazovací podmínky ve smyslu § 548 odst. 2 zákona č. 89/2012 Sb., občanský zákoník (dále jen NOZ). Jedná se o tyto skutečnosti:</w:t>
      </w:r>
    </w:p>
    <w:p w:rsidR="009B2E49" w:rsidRDefault="00BE0CF5">
      <w:pPr>
        <w:pStyle w:val="Bodytext20"/>
        <w:framePr w:w="9974" w:h="5627" w:hRule="exact" w:wrap="none" w:vAnchor="page" w:hAnchor="page" w:x="670" w:y="1502"/>
        <w:numPr>
          <w:ilvl w:val="0"/>
          <w:numId w:val="8"/>
        </w:numPr>
        <w:shd w:val="clear" w:color="auto" w:fill="auto"/>
        <w:tabs>
          <w:tab w:val="left" w:pos="2178"/>
        </w:tabs>
        <w:spacing w:after="120" w:line="266" w:lineRule="exact"/>
        <w:ind w:left="1820" w:firstLine="0"/>
      </w:pPr>
      <w:r>
        <w:t>s podnájemcem je zahájeno inso</w:t>
      </w:r>
      <w:r>
        <w:t>lventní řízení,</w:t>
      </w:r>
    </w:p>
    <w:p w:rsidR="009B2E49" w:rsidRDefault="00BE0CF5">
      <w:pPr>
        <w:pStyle w:val="Bodytext20"/>
        <w:framePr w:w="9974" w:h="5627" w:hRule="exact" w:wrap="none" w:vAnchor="page" w:hAnchor="page" w:x="670" w:y="1502"/>
        <w:numPr>
          <w:ilvl w:val="0"/>
          <w:numId w:val="8"/>
        </w:numPr>
        <w:shd w:val="clear" w:color="auto" w:fill="auto"/>
        <w:tabs>
          <w:tab w:val="left" w:pos="2178"/>
        </w:tabs>
        <w:spacing w:line="266" w:lineRule="exact"/>
        <w:ind w:left="1820" w:firstLine="0"/>
      </w:pPr>
      <w:r>
        <w:t>podnájemce ztratí způsobilost k provozování squashových kurtů.</w:t>
      </w:r>
    </w:p>
    <w:p w:rsidR="009B2E49" w:rsidRDefault="00BE0CF5">
      <w:pPr>
        <w:pStyle w:val="Heading120"/>
        <w:framePr w:w="9974" w:h="7405" w:hRule="exact" w:wrap="none" w:vAnchor="page" w:hAnchor="page" w:x="670" w:y="7834"/>
        <w:shd w:val="clear" w:color="auto" w:fill="auto"/>
        <w:spacing w:before="0"/>
        <w:ind w:left="5320"/>
      </w:pPr>
      <w:bookmarkStart w:id="8" w:name="bookmark8"/>
      <w:r>
        <w:t>V.</w:t>
      </w:r>
      <w:bookmarkEnd w:id="8"/>
    </w:p>
    <w:p w:rsidR="009B2E49" w:rsidRDefault="00BE0CF5">
      <w:pPr>
        <w:pStyle w:val="Heading20"/>
        <w:framePr w:w="9974" w:h="7405" w:hRule="exact" w:wrap="none" w:vAnchor="page" w:hAnchor="page" w:x="670" w:y="7834"/>
        <w:shd w:val="clear" w:color="auto" w:fill="auto"/>
        <w:spacing w:after="114"/>
        <w:ind w:left="3740"/>
        <w:jc w:val="left"/>
      </w:pPr>
      <w:bookmarkStart w:id="9" w:name="bookmark9"/>
      <w:r>
        <w:t>Práva a povinnosti nájemce</w:t>
      </w:r>
      <w:bookmarkEnd w:id="9"/>
    </w:p>
    <w:p w:rsidR="009B2E49" w:rsidRDefault="00BE0CF5">
      <w:pPr>
        <w:pStyle w:val="Bodytext20"/>
        <w:framePr w:w="9974" w:h="7405" w:hRule="exact" w:wrap="none" w:vAnchor="page" w:hAnchor="page" w:x="670" w:y="7834"/>
        <w:numPr>
          <w:ilvl w:val="0"/>
          <w:numId w:val="9"/>
        </w:numPr>
        <w:shd w:val="clear" w:color="auto" w:fill="auto"/>
        <w:tabs>
          <w:tab w:val="left" w:pos="1452"/>
        </w:tabs>
        <w:spacing w:after="124" w:line="274" w:lineRule="exact"/>
        <w:ind w:left="1440" w:right="160" w:hanging="420"/>
        <w:jc w:val="both"/>
      </w:pPr>
      <w:r>
        <w:t xml:space="preserve">Nájemce je povinen hradit náklady spojené s údržbou a opravami předmětu smlouvy, vyjma těch, které jsou uvedeny v čl. VI. odst. 3 této smlouvy a </w:t>
      </w:r>
      <w:r>
        <w:t>které podle této smlouvy je povinen (se zavázal) hradit podnájemce. O nutnosti opravy je podnájemce povinen písemně informovat nájemce před jejím započetím, v opačném případě není nájemce povinen takovou opravu uhradit.</w:t>
      </w:r>
    </w:p>
    <w:p w:rsidR="009B2E49" w:rsidRDefault="00BE0CF5">
      <w:pPr>
        <w:pStyle w:val="Bodytext20"/>
        <w:framePr w:w="9974" w:h="7405" w:hRule="exact" w:wrap="none" w:vAnchor="page" w:hAnchor="page" w:x="670" w:y="7834"/>
        <w:numPr>
          <w:ilvl w:val="0"/>
          <w:numId w:val="9"/>
        </w:numPr>
        <w:shd w:val="clear" w:color="auto" w:fill="auto"/>
        <w:tabs>
          <w:tab w:val="left" w:pos="1452"/>
        </w:tabs>
        <w:spacing w:after="116" w:line="269" w:lineRule="exact"/>
        <w:ind w:left="1440" w:right="160" w:hanging="420"/>
        <w:jc w:val="both"/>
      </w:pPr>
      <w:r>
        <w:t>Nájemce má právo přístupu do nebytov</w:t>
      </w:r>
      <w:r>
        <w:t>ých prostor za účelem kontroly, zda je podnájemce užívá řádným způsobem.</w:t>
      </w:r>
    </w:p>
    <w:p w:rsidR="009B2E49" w:rsidRDefault="00BE0CF5">
      <w:pPr>
        <w:pStyle w:val="Bodytext20"/>
        <w:framePr w:w="9974" w:h="7405" w:hRule="exact" w:wrap="none" w:vAnchor="page" w:hAnchor="page" w:x="670" w:y="7834"/>
        <w:numPr>
          <w:ilvl w:val="0"/>
          <w:numId w:val="9"/>
        </w:numPr>
        <w:shd w:val="clear" w:color="auto" w:fill="auto"/>
        <w:tabs>
          <w:tab w:val="left" w:pos="1452"/>
        </w:tabs>
        <w:spacing w:after="120" w:line="274" w:lineRule="exact"/>
        <w:ind w:left="1440" w:right="160" w:hanging="420"/>
        <w:jc w:val="both"/>
      </w:pPr>
      <w:r>
        <w:t>V nebytových prostorech se nachází požárně bezpečnostní zařízení (např., požární klapky, nouzové osvětlení, zařízení pro zásobování požární vodou apod.) resp. věcné prostředky požární</w:t>
      </w:r>
      <w:r>
        <w:t xml:space="preserve"> ochrany (např. hasicí </w:t>
      </w:r>
      <w:r w:rsidR="00963F8A">
        <w:t>přístroje</w:t>
      </w:r>
      <w:r>
        <w:t xml:space="preserve"> </w:t>
      </w:r>
      <w:proofErr w:type="spellStart"/>
      <w:r>
        <w:rPr>
          <w:lang w:val="en-US" w:eastAsia="en-US" w:bidi="en-US"/>
        </w:rPr>
        <w:t>apod</w:t>
      </w:r>
      <w:proofErr w:type="spellEnd"/>
      <w:r>
        <w:rPr>
          <w:lang w:val="en-US" w:eastAsia="en-US" w:bidi="en-US"/>
        </w:rPr>
        <w:t xml:space="preserve">.), </w:t>
      </w:r>
      <w:r>
        <w:t xml:space="preserve">a kontrolu provozuschopnosti těchto zařízení a prostředků provádí nájemce. Podnájemce je povinen dle požadavku nájemce umožnit nájemci kontrolu těchto zařízení. Nájemce seznámil podnájemce s umístěním a provozem </w:t>
      </w:r>
      <w:r>
        <w:t>těchto zařízení a prostředků.</w:t>
      </w:r>
    </w:p>
    <w:p w:rsidR="009B2E49" w:rsidRDefault="00BE0CF5">
      <w:pPr>
        <w:pStyle w:val="Bodytext20"/>
        <w:framePr w:w="9974" w:h="7405" w:hRule="exact" w:wrap="none" w:vAnchor="page" w:hAnchor="page" w:x="670" w:y="7834"/>
        <w:numPr>
          <w:ilvl w:val="0"/>
          <w:numId w:val="9"/>
        </w:numPr>
        <w:shd w:val="clear" w:color="auto" w:fill="auto"/>
        <w:tabs>
          <w:tab w:val="left" w:pos="1452"/>
        </w:tabs>
        <w:spacing w:after="124" w:line="274" w:lineRule="exact"/>
        <w:ind w:left="1440" w:right="160" w:hanging="420"/>
        <w:jc w:val="both"/>
      </w:pPr>
      <w:r>
        <w:t>Nájemce si v nebytových prostorech vyhrazuje právo provádění preventivních kontrol na úseku požární ochrany za přítomnosti podnájemce, resp. jeho odpovědného zástupce.</w:t>
      </w:r>
    </w:p>
    <w:p w:rsidR="009B2E49" w:rsidRDefault="00BE0CF5">
      <w:pPr>
        <w:pStyle w:val="Bodytext20"/>
        <w:framePr w:w="9974" w:h="7405" w:hRule="exact" w:wrap="none" w:vAnchor="page" w:hAnchor="page" w:x="670" w:y="7834"/>
        <w:numPr>
          <w:ilvl w:val="0"/>
          <w:numId w:val="9"/>
        </w:numPr>
        <w:shd w:val="clear" w:color="auto" w:fill="auto"/>
        <w:tabs>
          <w:tab w:val="left" w:pos="1452"/>
        </w:tabs>
        <w:spacing w:after="116" w:line="269" w:lineRule="exact"/>
        <w:ind w:left="1440" w:right="160" w:hanging="420"/>
        <w:jc w:val="both"/>
      </w:pPr>
      <w:r>
        <w:t xml:space="preserve">Nájemce je povinen předat podnájemci příslušné klíče a </w:t>
      </w:r>
      <w:r>
        <w:t>přístupové ID karty od předmětu podnájmu.</w:t>
      </w:r>
    </w:p>
    <w:p w:rsidR="009B2E49" w:rsidRDefault="00BE0CF5">
      <w:pPr>
        <w:pStyle w:val="Bodytext20"/>
        <w:framePr w:w="9974" w:h="7405" w:hRule="exact" w:wrap="none" w:vAnchor="page" w:hAnchor="page" w:x="670" w:y="7834"/>
        <w:numPr>
          <w:ilvl w:val="0"/>
          <w:numId w:val="9"/>
        </w:numPr>
        <w:shd w:val="clear" w:color="auto" w:fill="auto"/>
        <w:tabs>
          <w:tab w:val="left" w:pos="1452"/>
        </w:tabs>
        <w:spacing w:line="274" w:lineRule="exact"/>
        <w:ind w:left="1440" w:right="160" w:hanging="420"/>
        <w:jc w:val="both"/>
      </w:pPr>
      <w:r>
        <w:t>Při skončení podnájemního a nájemního vztahu nájemce převezme předmět smlouvy v den skončení podnájmu a nájmu, v původním stavu s přihlédnutím k běžnému opotřebení, o čemž bude pořízen písemný protokol podepsaný ob</w:t>
      </w:r>
      <w:r>
        <w:t>ěma smluvními stranami.</w:t>
      </w:r>
    </w:p>
    <w:p w:rsidR="009B2E49" w:rsidRDefault="00BE0CF5">
      <w:pPr>
        <w:pStyle w:val="Headerorfooter20"/>
        <w:framePr w:wrap="none" w:vAnchor="page" w:hAnchor="page" w:x="5830" w:y="15987"/>
        <w:shd w:val="clear" w:color="auto" w:fill="auto"/>
      </w:pPr>
      <w:r>
        <w:t>5</w:t>
      </w:r>
    </w:p>
    <w:p w:rsidR="009B2E49" w:rsidRDefault="009B2E49">
      <w:pPr>
        <w:rPr>
          <w:sz w:val="2"/>
          <w:szCs w:val="2"/>
        </w:rPr>
        <w:sectPr w:rsidR="009B2E49">
          <w:pgSz w:w="11900" w:h="16840"/>
          <w:pgMar w:top="360" w:right="360" w:bottom="360" w:left="360" w:header="0" w:footer="3" w:gutter="0"/>
          <w:cols w:space="720"/>
          <w:noEndnote/>
          <w:docGrid w:linePitch="360"/>
        </w:sectPr>
      </w:pPr>
    </w:p>
    <w:p w:rsidR="009B2E49" w:rsidRDefault="00BE0CF5">
      <w:pPr>
        <w:rPr>
          <w:sz w:val="2"/>
          <w:szCs w:val="2"/>
        </w:rPr>
      </w:pPr>
      <w:r>
        <w:lastRenderedPageBreak/>
        <w:pict>
          <v:shape id="_x0000_s1033" type="#_x0000_t32" style="position:absolute;margin-left:66pt;margin-top:52.55pt;width:457.2pt;height:0;z-index:-251658752;mso-position-horizontal-relative:page;mso-position-vertical-relative:page" filled="t" strokeweight=".7pt">
            <v:path arrowok="f" fillok="t" o:connecttype="segments"/>
            <o:lock v:ext="edit" shapetype="f"/>
            <w10:wrap anchorx="page" anchory="page"/>
          </v:shape>
        </w:pict>
      </w:r>
    </w:p>
    <w:p w:rsidR="009B2E49" w:rsidRDefault="00BE0CF5">
      <w:pPr>
        <w:pStyle w:val="Headerorfooter0"/>
        <w:framePr w:wrap="none" w:vAnchor="page" w:hAnchor="page" w:x="1292" w:y="783"/>
        <w:shd w:val="clear" w:color="auto" w:fill="auto"/>
      </w:pPr>
      <w:r>
        <w:rPr>
          <w:rStyle w:val="Headerorfooter1"/>
        </w:rPr>
        <w:t>Vědecko-technologický park Ostrava, a.s.</w:t>
      </w:r>
    </w:p>
    <w:p w:rsidR="009B2E49" w:rsidRDefault="00BE0CF5">
      <w:pPr>
        <w:pStyle w:val="Headerorfooter20"/>
        <w:framePr w:wrap="none" w:vAnchor="page" w:hAnchor="page" w:x="7714" w:y="775"/>
        <w:shd w:val="clear" w:color="auto" w:fill="auto"/>
      </w:pPr>
      <w:r>
        <w:t xml:space="preserve">Smlouva o </w:t>
      </w:r>
      <w:proofErr w:type="gramStart"/>
      <w:r>
        <w:t xml:space="preserve">podnájmu - </w:t>
      </w:r>
      <w:r>
        <w:rPr>
          <w:lang w:val="en-US" w:eastAsia="en-US" w:bidi="en-US"/>
        </w:rPr>
        <w:t>squash</w:t>
      </w:r>
      <w:proofErr w:type="gramEnd"/>
    </w:p>
    <w:p w:rsidR="009B2E49" w:rsidRDefault="00BE0CF5">
      <w:pPr>
        <w:pStyle w:val="Bodytext20"/>
        <w:framePr w:w="9974" w:h="1430" w:hRule="exact" w:wrap="none" w:vAnchor="page" w:hAnchor="page" w:x="581" w:y="1476"/>
        <w:numPr>
          <w:ilvl w:val="0"/>
          <w:numId w:val="9"/>
        </w:numPr>
        <w:shd w:val="clear" w:color="auto" w:fill="auto"/>
        <w:tabs>
          <w:tab w:val="left" w:pos="1567"/>
        </w:tabs>
        <w:spacing w:line="274" w:lineRule="exact"/>
        <w:ind w:left="1460" w:right="160" w:hanging="320"/>
        <w:jc w:val="both"/>
      </w:pPr>
      <w:r>
        <w:t xml:space="preserve">Nájemce má právo kdykoliv vstoupit do prostoru předmětu podnájmu za účelem vstupu do technické místnosti 137, kde se nachází </w:t>
      </w:r>
      <w:proofErr w:type="spellStart"/>
      <w:r>
        <w:t>servrovna</w:t>
      </w:r>
      <w:proofErr w:type="spellEnd"/>
      <w:r>
        <w:t xml:space="preserve"> </w:t>
      </w:r>
      <w:r>
        <w:t xml:space="preserve">nájemce. Toto právo vstupu mají i pracovníci firem, které mají v </w:t>
      </w:r>
      <w:proofErr w:type="spellStart"/>
      <w:r>
        <w:t>servrovně</w:t>
      </w:r>
      <w:proofErr w:type="spellEnd"/>
      <w:r>
        <w:t xml:space="preserve"> instalovány své zařízení pod podmínkou doprovodu pracovníka nájemce či pracovníka ostrahy, který má toto právo vstupu povoleno ze strany nájemce.</w:t>
      </w:r>
    </w:p>
    <w:p w:rsidR="009B2E49" w:rsidRDefault="00BE0CF5">
      <w:pPr>
        <w:pStyle w:val="Heading20"/>
        <w:framePr w:w="9974" w:h="10727" w:hRule="exact" w:wrap="none" w:vAnchor="page" w:hAnchor="page" w:x="581" w:y="3618"/>
        <w:shd w:val="clear" w:color="auto" w:fill="auto"/>
        <w:spacing w:after="0"/>
        <w:ind w:left="5120"/>
        <w:jc w:val="left"/>
      </w:pPr>
      <w:bookmarkStart w:id="10" w:name="bookmark10"/>
      <w:r>
        <w:t>VI.</w:t>
      </w:r>
      <w:bookmarkEnd w:id="10"/>
    </w:p>
    <w:p w:rsidR="009B2E49" w:rsidRDefault="00BE0CF5">
      <w:pPr>
        <w:pStyle w:val="Heading20"/>
        <w:framePr w:w="9974" w:h="10727" w:hRule="exact" w:wrap="none" w:vAnchor="page" w:hAnchor="page" w:x="581" w:y="3618"/>
        <w:shd w:val="clear" w:color="auto" w:fill="auto"/>
        <w:spacing w:after="110"/>
        <w:ind w:left="3560"/>
        <w:jc w:val="left"/>
      </w:pPr>
      <w:bookmarkStart w:id="11" w:name="bookmark11"/>
      <w:r>
        <w:t>Práva a povinnosti podnájemce</w:t>
      </w:r>
      <w:bookmarkEnd w:id="11"/>
    </w:p>
    <w:p w:rsidR="009B2E49" w:rsidRDefault="00BE0CF5">
      <w:pPr>
        <w:pStyle w:val="Bodytext20"/>
        <w:framePr w:w="9974" w:h="10727" w:hRule="exact" w:wrap="none" w:vAnchor="page" w:hAnchor="page" w:x="581" w:y="3618"/>
        <w:numPr>
          <w:ilvl w:val="0"/>
          <w:numId w:val="10"/>
        </w:numPr>
        <w:shd w:val="clear" w:color="auto" w:fill="auto"/>
        <w:tabs>
          <w:tab w:val="left" w:pos="1126"/>
        </w:tabs>
        <w:spacing w:after="124" w:line="278" w:lineRule="exact"/>
        <w:ind w:left="1140" w:right="160" w:hanging="420"/>
        <w:jc w:val="both"/>
      </w:pPr>
      <w:r>
        <w:t>P</w:t>
      </w:r>
      <w:r>
        <w:t>odnájemce není oprávněn užívat jednotlivé movité věci uvedené v příloze ě. 2 této smlouvy mimo prostory bez předchozího souhlasu nájemce.</w:t>
      </w:r>
    </w:p>
    <w:p w:rsidR="009B2E49" w:rsidRDefault="00BE0CF5">
      <w:pPr>
        <w:pStyle w:val="Bodytext20"/>
        <w:framePr w:w="9974" w:h="10727" w:hRule="exact" w:wrap="none" w:vAnchor="page" w:hAnchor="page" w:x="581" w:y="3618"/>
        <w:numPr>
          <w:ilvl w:val="0"/>
          <w:numId w:val="10"/>
        </w:numPr>
        <w:shd w:val="clear" w:color="auto" w:fill="auto"/>
        <w:tabs>
          <w:tab w:val="left" w:pos="1126"/>
        </w:tabs>
        <w:spacing w:after="120" w:line="274" w:lineRule="exact"/>
        <w:ind w:left="1140" w:right="160" w:hanging="420"/>
        <w:jc w:val="both"/>
      </w:pPr>
      <w:r>
        <w:t xml:space="preserve">Podnájemce je oprávněn provádět v prostorech stavební úpravy, popř. jakékoliv technické zhodnocení předmětu smlouvy </w:t>
      </w:r>
      <w:r>
        <w:t>výhradně s předchozím písemným souhlasem nájemce a výlučně na své náklady. Podnájemce se vzdává svého práva na úhradu nákladů vynaložených podnájemcem na výše uvedené stavební úpravy, popř. technické zhodnocení, včetně práva na úhradu protihodnoty toho, oč</w:t>
      </w:r>
      <w:r>
        <w:t xml:space="preserve"> se zvýšila hodnota předmětu smlouvy.</w:t>
      </w:r>
    </w:p>
    <w:p w:rsidR="009B2E49" w:rsidRDefault="00BE0CF5">
      <w:pPr>
        <w:pStyle w:val="Bodytext20"/>
        <w:framePr w:w="9974" w:h="10727" w:hRule="exact" w:wrap="none" w:vAnchor="page" w:hAnchor="page" w:x="581" w:y="3618"/>
        <w:numPr>
          <w:ilvl w:val="0"/>
          <w:numId w:val="10"/>
        </w:numPr>
        <w:shd w:val="clear" w:color="auto" w:fill="auto"/>
        <w:tabs>
          <w:tab w:val="left" w:pos="1126"/>
        </w:tabs>
        <w:spacing w:line="274" w:lineRule="exact"/>
        <w:ind w:left="1140" w:right="160" w:hanging="420"/>
        <w:jc w:val="both"/>
      </w:pPr>
      <w:r>
        <w:t xml:space="preserve">Podnájemce je povinen provádět a hradit běžnou údržbu předmětu smlouvy. Podnájemce se zavazuje provádět drobné opravy předmětu smlouvy a hradit náklady na tyto opravy do částky 20.000,- Kč bez DPH, na jednotlivou </w:t>
      </w:r>
      <w:r w:rsidR="00963F8A">
        <w:t>opravu,</w:t>
      </w:r>
      <w:r>
        <w:t xml:space="preserve"> pokud se smluvní strany nedohodnou jinak.</w:t>
      </w:r>
    </w:p>
    <w:p w:rsidR="009B2E49" w:rsidRDefault="00BE0CF5">
      <w:pPr>
        <w:pStyle w:val="Bodytext20"/>
        <w:framePr w:w="9974" w:h="10727" w:hRule="exact" w:wrap="none" w:vAnchor="page" w:hAnchor="page" w:x="581" w:y="3618"/>
        <w:shd w:val="clear" w:color="auto" w:fill="auto"/>
        <w:spacing w:line="274" w:lineRule="exact"/>
        <w:ind w:left="1140" w:firstLine="0"/>
        <w:jc w:val="both"/>
      </w:pPr>
      <w:r>
        <w:t>Podle věcného vymezení se za běžnou údržbu považují tyto opravy a výměny:</w:t>
      </w:r>
    </w:p>
    <w:p w:rsidR="009B2E49" w:rsidRDefault="00BE0CF5">
      <w:pPr>
        <w:pStyle w:val="Bodytext20"/>
        <w:framePr w:w="9974" w:h="10727" w:hRule="exact" w:wrap="none" w:vAnchor="page" w:hAnchor="page" w:x="581" w:y="3618"/>
        <w:numPr>
          <w:ilvl w:val="0"/>
          <w:numId w:val="7"/>
        </w:numPr>
        <w:shd w:val="clear" w:color="auto" w:fill="auto"/>
        <w:tabs>
          <w:tab w:val="left" w:pos="1423"/>
        </w:tabs>
        <w:spacing w:line="269" w:lineRule="exact"/>
        <w:ind w:left="1460" w:right="160" w:hanging="320"/>
        <w:jc w:val="both"/>
      </w:pPr>
      <w:r>
        <w:t>opravy jednotlivých vrchních částí podlah, opravy podlahových krytin a výměny prahů a lišt,</w:t>
      </w:r>
    </w:p>
    <w:p w:rsidR="009B2E49" w:rsidRDefault="00BE0CF5">
      <w:pPr>
        <w:pStyle w:val="Bodytext20"/>
        <w:framePr w:w="9974" w:h="10727" w:hRule="exact" w:wrap="none" w:vAnchor="page" w:hAnchor="page" w:x="581" w:y="3618"/>
        <w:numPr>
          <w:ilvl w:val="0"/>
          <w:numId w:val="7"/>
        </w:numPr>
        <w:shd w:val="clear" w:color="auto" w:fill="auto"/>
        <w:tabs>
          <w:tab w:val="left" w:pos="1423"/>
        </w:tabs>
        <w:spacing w:line="269" w:lineRule="exact"/>
        <w:ind w:left="1460" w:right="160" w:hanging="320"/>
        <w:jc w:val="both"/>
      </w:pPr>
      <w:r>
        <w:t>opravy jednotlivých částí oken a dveří a jejic</w:t>
      </w:r>
      <w:r>
        <w:t>h součástí a výměny zámků, kování, klik, rolet a žaluzií,</w:t>
      </w:r>
    </w:p>
    <w:p w:rsidR="009B2E49" w:rsidRDefault="00BE0CF5">
      <w:pPr>
        <w:pStyle w:val="Bodytext20"/>
        <w:framePr w:w="9974" w:h="10727" w:hRule="exact" w:wrap="none" w:vAnchor="page" w:hAnchor="page" w:x="581" w:y="3618"/>
        <w:numPr>
          <w:ilvl w:val="0"/>
          <w:numId w:val="7"/>
        </w:numPr>
        <w:shd w:val="clear" w:color="auto" w:fill="auto"/>
        <w:tabs>
          <w:tab w:val="left" w:pos="1423"/>
        </w:tabs>
        <w:spacing w:line="274" w:lineRule="exact"/>
        <w:ind w:left="1460" w:right="160" w:hanging="320"/>
        <w:jc w:val="both"/>
      </w:pPr>
      <w:r>
        <w:t xml:space="preserve">výměny elektrických koncových zařízení a rozvodných zařízení, zejména vypínačů, zásuvek, jističů, zvonků, domácích telefonů, zásuvek rozvodů datových sítí, signálů analogového i digitálního </w:t>
      </w:r>
      <w:r>
        <w:t>televizního vysílání a výměny zdrojů světla v osvětlovacích tělesech,</w:t>
      </w:r>
    </w:p>
    <w:p w:rsidR="009B2E49" w:rsidRDefault="00BE0CF5">
      <w:pPr>
        <w:pStyle w:val="Bodytext20"/>
        <w:framePr w:w="9974" w:h="10727" w:hRule="exact" w:wrap="none" w:vAnchor="page" w:hAnchor="page" w:x="581" w:y="3618"/>
        <w:numPr>
          <w:ilvl w:val="0"/>
          <w:numId w:val="7"/>
        </w:numPr>
        <w:shd w:val="clear" w:color="auto" w:fill="auto"/>
        <w:tabs>
          <w:tab w:val="left" w:pos="1423"/>
        </w:tabs>
        <w:spacing w:line="274" w:lineRule="exact"/>
        <w:ind w:left="1460" w:right="160" w:hanging="320"/>
        <w:jc w:val="both"/>
      </w:pPr>
      <w:r>
        <w:t>výměny uzavíracích ventilů u rozvodu plynu s výjimkou hlavního uzávěru pro nebytový prostor,</w:t>
      </w:r>
    </w:p>
    <w:p w:rsidR="009B2E49" w:rsidRDefault="00BE0CF5">
      <w:pPr>
        <w:pStyle w:val="Bodytext20"/>
        <w:framePr w:w="9974" w:h="10727" w:hRule="exact" w:wrap="none" w:vAnchor="page" w:hAnchor="page" w:x="581" w:y="3618"/>
        <w:numPr>
          <w:ilvl w:val="0"/>
          <w:numId w:val="7"/>
        </w:numPr>
        <w:shd w:val="clear" w:color="auto" w:fill="auto"/>
        <w:tabs>
          <w:tab w:val="left" w:pos="1423"/>
        </w:tabs>
        <w:spacing w:line="266" w:lineRule="exact"/>
        <w:ind w:left="1140" w:firstLine="0"/>
        <w:jc w:val="both"/>
      </w:pPr>
      <w:r>
        <w:t>opravy uzavíracích armatur na rozvodech vody, výměny sifonů a lapačů tuku,</w:t>
      </w:r>
    </w:p>
    <w:p w:rsidR="009B2E49" w:rsidRDefault="00BE0CF5">
      <w:pPr>
        <w:pStyle w:val="Bodytext20"/>
        <w:framePr w:w="9974" w:h="10727" w:hRule="exact" w:wrap="none" w:vAnchor="page" w:hAnchor="page" w:x="581" w:y="3618"/>
        <w:numPr>
          <w:ilvl w:val="0"/>
          <w:numId w:val="7"/>
        </w:numPr>
        <w:shd w:val="clear" w:color="auto" w:fill="auto"/>
        <w:tabs>
          <w:tab w:val="left" w:pos="1423"/>
        </w:tabs>
        <w:spacing w:line="274" w:lineRule="exact"/>
        <w:ind w:left="1140" w:right="160" w:firstLine="0"/>
        <w:jc w:val="both"/>
      </w:pPr>
      <w:r>
        <w:t xml:space="preserve">opravy indikátorů </w:t>
      </w:r>
      <w:r>
        <w:t>vytápění a opravy a certifikace bytových vodoměrů teplé a studené vody.</w:t>
      </w:r>
    </w:p>
    <w:p w:rsidR="009B2E49" w:rsidRDefault="00BE0CF5">
      <w:pPr>
        <w:pStyle w:val="Bodytext20"/>
        <w:framePr w:w="9974" w:h="10727" w:hRule="exact" w:wrap="none" w:vAnchor="page" w:hAnchor="page" w:x="581" w:y="3618"/>
        <w:shd w:val="clear" w:color="auto" w:fill="auto"/>
        <w:spacing w:line="274" w:lineRule="exact"/>
        <w:ind w:left="1140" w:right="160" w:firstLine="0"/>
        <w:jc w:val="both"/>
      </w:pPr>
      <w:r>
        <w:t xml:space="preserve">Za drobné opravy se dále považují opravy vodovodních výtoků, zápachových uzávěrek, </w:t>
      </w:r>
      <w:r w:rsidR="00963F8A">
        <w:t>odsavačů</w:t>
      </w:r>
      <w:r>
        <w:t xml:space="preserve"> par, digestoři, mísících baterií, sprch, ohřívačů vody, bidetů, umyvadel, výlevek, dřezů, sp</w:t>
      </w:r>
      <w:r>
        <w:t xml:space="preserve">lachovačů, </w:t>
      </w:r>
      <w:proofErr w:type="spellStart"/>
      <w:r>
        <w:t>gastro</w:t>
      </w:r>
      <w:proofErr w:type="spellEnd"/>
      <w:r>
        <w:t xml:space="preserve"> vybavení, pečicích trub, vařičů, barového pultu, vestavěných a přistavěných </w:t>
      </w:r>
      <w:r w:rsidR="00963F8A">
        <w:t>skříní</w:t>
      </w:r>
      <w:r>
        <w:t>.</w:t>
      </w:r>
    </w:p>
    <w:p w:rsidR="009B2E49" w:rsidRDefault="00BE0CF5">
      <w:pPr>
        <w:pStyle w:val="Bodytext20"/>
        <w:framePr w:w="9974" w:h="10727" w:hRule="exact" w:wrap="none" w:vAnchor="page" w:hAnchor="page" w:x="581" w:y="3618"/>
        <w:shd w:val="clear" w:color="auto" w:fill="auto"/>
        <w:spacing w:line="274" w:lineRule="exact"/>
        <w:ind w:left="1140" w:right="160" w:firstLine="0"/>
        <w:jc w:val="both"/>
      </w:pPr>
      <w:r>
        <w:t>Za drobné opravy se považují rovněž výměny drobných součástí předmětů výše uvedených.</w:t>
      </w:r>
    </w:p>
    <w:p w:rsidR="009B2E49" w:rsidRDefault="00BE0CF5">
      <w:pPr>
        <w:pStyle w:val="Bodytext20"/>
        <w:framePr w:w="9974" w:h="10727" w:hRule="exact" w:wrap="none" w:vAnchor="page" w:hAnchor="page" w:x="581" w:y="3618"/>
        <w:shd w:val="clear" w:color="auto" w:fill="auto"/>
        <w:spacing w:line="274" w:lineRule="exact"/>
        <w:ind w:left="1140" w:right="160" w:firstLine="0"/>
        <w:jc w:val="both"/>
      </w:pPr>
      <w:r>
        <w:t>Podnájemce se dále zavazuje provádět další opravy předmětu smlouvy a</w:t>
      </w:r>
      <w:r>
        <w:t xml:space="preserve"> hradit náklady na tyto další opravy předmětu smlouvy do částky 20.000,- Kč bez DPH na jednotlivou opravu.</w:t>
      </w:r>
    </w:p>
    <w:p w:rsidR="009B2E49" w:rsidRDefault="00BE0CF5">
      <w:pPr>
        <w:pStyle w:val="Headerorfooter20"/>
        <w:framePr w:wrap="none" w:vAnchor="page" w:hAnchor="page" w:x="5751" w:y="15943"/>
        <w:shd w:val="clear" w:color="auto" w:fill="auto"/>
      </w:pPr>
      <w:r>
        <w:t>6</w:t>
      </w:r>
    </w:p>
    <w:p w:rsidR="009B2E49" w:rsidRDefault="009B2E49">
      <w:pPr>
        <w:rPr>
          <w:sz w:val="2"/>
          <w:szCs w:val="2"/>
        </w:rPr>
        <w:sectPr w:rsidR="009B2E49">
          <w:pgSz w:w="11900" w:h="16840"/>
          <w:pgMar w:top="360" w:right="360" w:bottom="360" w:left="360" w:header="0" w:footer="3" w:gutter="0"/>
          <w:cols w:space="720"/>
          <w:noEndnote/>
          <w:docGrid w:linePitch="360"/>
        </w:sectPr>
      </w:pPr>
    </w:p>
    <w:p w:rsidR="009B2E49" w:rsidRDefault="00BE0CF5">
      <w:pPr>
        <w:rPr>
          <w:sz w:val="2"/>
          <w:szCs w:val="2"/>
        </w:rPr>
      </w:pPr>
      <w:r>
        <w:lastRenderedPageBreak/>
        <w:pict>
          <v:shape id="_x0000_s1032" type="#_x0000_t32" style="position:absolute;margin-left:68.85pt;margin-top:52.55pt;width:458.15pt;height:0;z-index:-251657728;mso-position-horizontal-relative:page;mso-position-vertical-relative:page" filled="t" strokeweight=".7pt">
            <v:path arrowok="f" fillok="t" o:connecttype="segments"/>
            <o:lock v:ext="edit" shapetype="f"/>
            <w10:wrap anchorx="page" anchory="page"/>
          </v:shape>
        </w:pict>
      </w:r>
    </w:p>
    <w:p w:rsidR="009B2E49" w:rsidRDefault="00BE0CF5">
      <w:pPr>
        <w:pStyle w:val="Headerorfooter0"/>
        <w:framePr w:wrap="none" w:vAnchor="page" w:hAnchor="page" w:x="1354" w:y="788"/>
        <w:shd w:val="clear" w:color="auto" w:fill="auto"/>
      </w:pPr>
      <w:proofErr w:type="spellStart"/>
      <w:proofErr w:type="gramStart"/>
      <w:r>
        <w:rPr>
          <w:rStyle w:val="Headerorfooter1"/>
        </w:rPr>
        <w:t>Vědecko</w:t>
      </w:r>
      <w:proofErr w:type="spellEnd"/>
      <w:r>
        <w:rPr>
          <w:rStyle w:val="Headerorfooter1"/>
        </w:rPr>
        <w:t xml:space="preserve"> </w:t>
      </w:r>
      <w:r>
        <w:rPr>
          <w:rStyle w:val="Headerorfooter3"/>
        </w:rPr>
        <w:t xml:space="preserve">- </w:t>
      </w:r>
      <w:r>
        <w:rPr>
          <w:rStyle w:val="Headerorfooter1"/>
        </w:rPr>
        <w:t>technologický</w:t>
      </w:r>
      <w:proofErr w:type="gramEnd"/>
      <w:r>
        <w:rPr>
          <w:rStyle w:val="Headerorfooter1"/>
        </w:rPr>
        <w:t xml:space="preserve"> park Ostrava, a.s.</w:t>
      </w:r>
    </w:p>
    <w:p w:rsidR="009B2E49" w:rsidRDefault="00BE0CF5">
      <w:pPr>
        <w:pStyle w:val="Headerorfooter20"/>
        <w:framePr w:wrap="none" w:vAnchor="page" w:hAnchor="page" w:x="7786" w:y="775"/>
        <w:shd w:val="clear" w:color="auto" w:fill="auto"/>
      </w:pPr>
      <w:r>
        <w:rPr>
          <w:rStyle w:val="Headerorfooter21"/>
        </w:rPr>
        <w:t xml:space="preserve">Smlouva o </w:t>
      </w:r>
      <w:proofErr w:type="gramStart"/>
      <w:r>
        <w:rPr>
          <w:rStyle w:val="Headerorfooter21"/>
        </w:rPr>
        <w:t xml:space="preserve">podnájmu - </w:t>
      </w:r>
      <w:r>
        <w:rPr>
          <w:rStyle w:val="Headerorfooter21"/>
          <w:lang w:val="en-US" w:eastAsia="en-US" w:bidi="en-US"/>
        </w:rPr>
        <w:t>squash</w:t>
      </w:r>
      <w:proofErr w:type="gramEnd"/>
    </w:p>
    <w:p w:rsidR="009B2E49" w:rsidRDefault="00BE0CF5">
      <w:pPr>
        <w:pStyle w:val="Bodytext20"/>
        <w:framePr w:w="9974" w:h="14050" w:hRule="exact" w:wrap="none" w:vAnchor="page" w:hAnchor="page" w:x="581" w:y="1472"/>
        <w:numPr>
          <w:ilvl w:val="0"/>
          <w:numId w:val="10"/>
        </w:numPr>
        <w:shd w:val="clear" w:color="auto" w:fill="auto"/>
        <w:tabs>
          <w:tab w:val="left" w:pos="1176"/>
        </w:tabs>
        <w:spacing w:after="120" w:line="274" w:lineRule="exact"/>
        <w:ind w:left="1160" w:hanging="420"/>
        <w:jc w:val="both"/>
      </w:pPr>
      <w:r>
        <w:t xml:space="preserve">Podnájemce je povinen bez zbytečného odkladu </w:t>
      </w:r>
      <w:r>
        <w:t>oznámit nájemci potřebu oprav, které má nájemce provést a umožnit provedení těchto a jiných nezbytných oprav. Jinak podnájemce odpovídá za škodu, která nesplněním těchto povinností vznikla.</w:t>
      </w:r>
    </w:p>
    <w:p w:rsidR="009B2E49" w:rsidRDefault="00BE0CF5">
      <w:pPr>
        <w:pStyle w:val="Bodytext20"/>
        <w:framePr w:w="9974" w:h="14050" w:hRule="exact" w:wrap="none" w:vAnchor="page" w:hAnchor="page" w:x="581" w:y="1472"/>
        <w:numPr>
          <w:ilvl w:val="0"/>
          <w:numId w:val="10"/>
        </w:numPr>
        <w:shd w:val="clear" w:color="auto" w:fill="auto"/>
        <w:tabs>
          <w:tab w:val="left" w:pos="1176"/>
        </w:tabs>
        <w:spacing w:after="120" w:line="274" w:lineRule="exact"/>
        <w:ind w:left="1160" w:hanging="420"/>
        <w:jc w:val="both"/>
      </w:pPr>
      <w:r>
        <w:t>Podnájemce je povinen případné závady, zjištěné na rozvodu elektro</w:t>
      </w:r>
      <w:r>
        <w:t>instalace, resp. na zařízeních ohrožujících bezpečnost osob, ihned ohlásit nájemci.</w:t>
      </w:r>
    </w:p>
    <w:p w:rsidR="009B2E49" w:rsidRDefault="00BE0CF5">
      <w:pPr>
        <w:pStyle w:val="Bodytext20"/>
        <w:framePr w:w="9974" w:h="14050" w:hRule="exact" w:wrap="none" w:vAnchor="page" w:hAnchor="page" w:x="581" w:y="1472"/>
        <w:numPr>
          <w:ilvl w:val="0"/>
          <w:numId w:val="10"/>
        </w:numPr>
        <w:shd w:val="clear" w:color="auto" w:fill="auto"/>
        <w:tabs>
          <w:tab w:val="left" w:pos="1176"/>
        </w:tabs>
        <w:spacing w:after="120" w:line="274" w:lineRule="exact"/>
        <w:ind w:left="1160" w:hanging="420"/>
        <w:jc w:val="both"/>
      </w:pPr>
      <w:r>
        <w:t>Při používání elektrických spotřebičů je podnájemce povinen dbát bezpečnostních předpisů daných výrobcem, před ukončením pracovní doby zkontrolovat pracoviště, zda jsou v p</w:t>
      </w:r>
      <w:r>
        <w:t>ožárně bezpečném stavu (vypnuté spotřebiče).</w:t>
      </w:r>
    </w:p>
    <w:p w:rsidR="009B2E49" w:rsidRDefault="00BE0CF5">
      <w:pPr>
        <w:pStyle w:val="Bodytext20"/>
        <w:framePr w:w="9974" w:h="14050" w:hRule="exact" w:wrap="none" w:vAnchor="page" w:hAnchor="page" w:x="581" w:y="1472"/>
        <w:numPr>
          <w:ilvl w:val="0"/>
          <w:numId w:val="10"/>
        </w:numPr>
        <w:shd w:val="clear" w:color="auto" w:fill="auto"/>
        <w:tabs>
          <w:tab w:val="left" w:pos="1176"/>
        </w:tabs>
        <w:spacing w:after="120" w:line="274" w:lineRule="exact"/>
        <w:ind w:left="1160" w:hanging="420"/>
        <w:jc w:val="both"/>
      </w:pPr>
      <w:r>
        <w:t xml:space="preserve">Podnájemce odpovídá za veškeré škody, které způsobí svou podnikatelskou činností na majetku nájemce i vůči třetím osobám. Podnájemce tímto výslovně prohlašuje, že je proti uvedeným škodám odpovídajícím způsobem </w:t>
      </w:r>
      <w:r>
        <w:t>pojištěný.</w:t>
      </w:r>
    </w:p>
    <w:p w:rsidR="009B2E49" w:rsidRDefault="00BE0CF5">
      <w:pPr>
        <w:pStyle w:val="Bodytext20"/>
        <w:framePr w:w="9974" w:h="14050" w:hRule="exact" w:wrap="none" w:vAnchor="page" w:hAnchor="page" w:x="581" w:y="1472"/>
        <w:numPr>
          <w:ilvl w:val="0"/>
          <w:numId w:val="10"/>
        </w:numPr>
        <w:shd w:val="clear" w:color="auto" w:fill="auto"/>
        <w:tabs>
          <w:tab w:val="left" w:pos="1176"/>
        </w:tabs>
        <w:spacing w:after="120" w:line="274" w:lineRule="exact"/>
        <w:ind w:left="1160" w:hanging="420"/>
        <w:jc w:val="both"/>
      </w:pPr>
      <w:r>
        <w:t>Podnájemce je oprávněn přenechat předmětné prostory nebo jejich část do užívání třetí osobě pouze po předchozím písemném souhlasu Nájemce.</w:t>
      </w:r>
    </w:p>
    <w:p w:rsidR="009B2E49" w:rsidRDefault="00BE0CF5">
      <w:pPr>
        <w:pStyle w:val="Bodytext20"/>
        <w:framePr w:w="9974" w:h="14050" w:hRule="exact" w:wrap="none" w:vAnchor="page" w:hAnchor="page" w:x="581" w:y="1472"/>
        <w:numPr>
          <w:ilvl w:val="0"/>
          <w:numId w:val="10"/>
        </w:numPr>
        <w:shd w:val="clear" w:color="auto" w:fill="auto"/>
        <w:tabs>
          <w:tab w:val="left" w:pos="1176"/>
        </w:tabs>
        <w:spacing w:after="120" w:line="274" w:lineRule="exact"/>
        <w:ind w:left="1160" w:hanging="420"/>
        <w:jc w:val="both"/>
      </w:pPr>
      <w:r>
        <w:t>Podnájemce je povinen plnit povinnosti v souladu se zákonem č. 133/1985 Sb., o požární ochraně, ve znění p</w:t>
      </w:r>
      <w:r>
        <w:t>ozdějších předpisů a vyhlášky č. 246/2001 Sb., o stanovení podmínek požární bezpečnosti a výkonu státního požárního dozoru (vyhláška o požární prevenci) a vyhlášky č. 23/2008 Sb., o technických podmínkách požární ochrany staveb, ve znění vyhlášky č. 268/20</w:t>
      </w:r>
      <w:r>
        <w:t>11 Sb. a dle dalších právních předpisů a norem v oblasti požární ochrany a dbát pokynů pronajímatele k zajištění požární ochrany. Za újmy způsobené nedodržením výše uvedených předpisů nese nájemce odpovědnost v plném rozsahu.</w:t>
      </w:r>
    </w:p>
    <w:p w:rsidR="009B2E49" w:rsidRDefault="00BE0CF5">
      <w:pPr>
        <w:pStyle w:val="Bodytext20"/>
        <w:framePr w:w="9974" w:h="14050" w:hRule="exact" w:wrap="none" w:vAnchor="page" w:hAnchor="page" w:x="581" w:y="1472"/>
        <w:numPr>
          <w:ilvl w:val="0"/>
          <w:numId w:val="10"/>
        </w:numPr>
        <w:shd w:val="clear" w:color="auto" w:fill="auto"/>
        <w:tabs>
          <w:tab w:val="left" w:pos="1176"/>
        </w:tabs>
        <w:spacing w:after="120" w:line="274" w:lineRule="exact"/>
        <w:ind w:left="1160" w:hanging="420"/>
        <w:jc w:val="both"/>
      </w:pPr>
      <w:r>
        <w:t xml:space="preserve">Podnájemce plní povinnosti na </w:t>
      </w:r>
      <w:r>
        <w:t>úseku požární ochrany ve všech prostorech, které užívá k provozování své činnosti.</w:t>
      </w:r>
    </w:p>
    <w:p w:rsidR="009B2E49" w:rsidRDefault="00BE0CF5">
      <w:pPr>
        <w:pStyle w:val="Bodytext20"/>
        <w:framePr w:w="9974" w:h="14050" w:hRule="exact" w:wrap="none" w:vAnchor="page" w:hAnchor="page" w:x="581" w:y="1472"/>
        <w:numPr>
          <w:ilvl w:val="0"/>
          <w:numId w:val="10"/>
        </w:numPr>
        <w:shd w:val="clear" w:color="auto" w:fill="auto"/>
        <w:tabs>
          <w:tab w:val="left" w:pos="1176"/>
        </w:tabs>
        <w:spacing w:after="120" w:line="274" w:lineRule="exact"/>
        <w:ind w:left="1160" w:hanging="420"/>
        <w:jc w:val="both"/>
      </w:pPr>
      <w:r>
        <w:t>Podnájemce se zavazuje dodržovat právní a ostatní předpisy k zajištění bezpečnosti práce s tím, že odpovídá za případné porušení těchto povinností a sjednání nápravy.</w:t>
      </w:r>
    </w:p>
    <w:p w:rsidR="009B2E49" w:rsidRDefault="00BE0CF5">
      <w:pPr>
        <w:pStyle w:val="Bodytext20"/>
        <w:framePr w:w="9974" w:h="14050" w:hRule="exact" w:wrap="none" w:vAnchor="page" w:hAnchor="page" w:x="581" w:y="1472"/>
        <w:numPr>
          <w:ilvl w:val="0"/>
          <w:numId w:val="10"/>
        </w:numPr>
        <w:shd w:val="clear" w:color="auto" w:fill="auto"/>
        <w:tabs>
          <w:tab w:val="left" w:pos="1176"/>
        </w:tabs>
        <w:spacing w:after="126" w:line="274" w:lineRule="exact"/>
        <w:ind w:left="1160" w:hanging="420"/>
        <w:jc w:val="both"/>
      </w:pPr>
      <w:r>
        <w:t>Podnájemce je povinen u veškerých technických zařízení, která jsou součástí předmětu smlouvy zajišťovat na vlastní náklady revize a prohlídky a odstraňování případných zjištěných závad v rozsahu drobných oprav. Provedení příslušné revize (</w:t>
      </w:r>
      <w:proofErr w:type="spellStart"/>
      <w:r>
        <w:t>elektrorevize</w:t>
      </w:r>
      <w:proofErr w:type="spellEnd"/>
      <w:r>
        <w:t xml:space="preserve"> pro</w:t>
      </w:r>
      <w:r>
        <w:t xml:space="preserve">najatých prostor vč. sociálních zařízení, </w:t>
      </w:r>
      <w:proofErr w:type="spellStart"/>
      <w:r>
        <w:t>elektrorevize</w:t>
      </w:r>
      <w:proofErr w:type="spellEnd"/>
      <w:r>
        <w:t xml:space="preserve"> spotřebičů), revize </w:t>
      </w:r>
      <w:proofErr w:type="spellStart"/>
      <w:r>
        <w:t>gastro</w:t>
      </w:r>
      <w:proofErr w:type="spellEnd"/>
      <w:r>
        <w:t xml:space="preserve"> zařízení (výrobník ledu a lednice na nápoje) je podnájemce povinen zajistit dle platných předpisů. O provádění těchto oprav a revizí je podnájemce povinen informovat nájemce</w:t>
      </w:r>
      <w:r>
        <w:t xml:space="preserve"> a předávat mu kopie příslušných zpráv o revizích a prohlídkách, a to nejpozději do 15 dnů od jejich provedení. Smluvní strany se dohodly, že nebudou-li podnájemcem provedeny výše uvedené opravy, revize a prohlídky budou tyto zajištěny nájemcem a budou </w:t>
      </w:r>
      <w:proofErr w:type="spellStart"/>
      <w:r>
        <w:t>ref</w:t>
      </w:r>
      <w:r>
        <w:t>akturovány</w:t>
      </w:r>
      <w:proofErr w:type="spellEnd"/>
      <w:r>
        <w:t xml:space="preserve"> v plné výši podnájemci. 1 x ročně tak podnájemce předá nájemci následující revize:</w:t>
      </w:r>
    </w:p>
    <w:p w:rsidR="009B2E49" w:rsidRDefault="00BE0CF5">
      <w:pPr>
        <w:pStyle w:val="Bodytext20"/>
        <w:framePr w:w="9974" w:h="14050" w:hRule="exact" w:wrap="none" w:vAnchor="page" w:hAnchor="page" w:x="581" w:y="1472"/>
        <w:numPr>
          <w:ilvl w:val="1"/>
          <w:numId w:val="10"/>
        </w:numPr>
        <w:shd w:val="clear" w:color="auto" w:fill="auto"/>
        <w:tabs>
          <w:tab w:val="left" w:pos="2195"/>
        </w:tabs>
        <w:spacing w:after="18" w:line="266" w:lineRule="exact"/>
        <w:ind w:left="1160" w:firstLine="0"/>
      </w:pPr>
      <w:proofErr w:type="spellStart"/>
      <w:r>
        <w:t>elektrorevize</w:t>
      </w:r>
      <w:proofErr w:type="spellEnd"/>
      <w:r>
        <w:t xml:space="preserve"> prostor squashe a sociálních zařízení</w:t>
      </w:r>
    </w:p>
    <w:p w:rsidR="009B2E49" w:rsidRDefault="00BE0CF5">
      <w:pPr>
        <w:pStyle w:val="Bodytext20"/>
        <w:framePr w:w="9974" w:h="14050" w:hRule="exact" w:wrap="none" w:vAnchor="page" w:hAnchor="page" w:x="581" w:y="1472"/>
        <w:numPr>
          <w:ilvl w:val="1"/>
          <w:numId w:val="10"/>
        </w:numPr>
        <w:shd w:val="clear" w:color="auto" w:fill="auto"/>
        <w:tabs>
          <w:tab w:val="left" w:pos="2195"/>
        </w:tabs>
        <w:spacing w:line="394" w:lineRule="exact"/>
        <w:ind w:left="1160" w:firstLine="0"/>
      </w:pPr>
      <w:r>
        <w:t xml:space="preserve">revizi </w:t>
      </w:r>
      <w:proofErr w:type="spellStart"/>
      <w:r>
        <w:t>gastro</w:t>
      </w:r>
      <w:proofErr w:type="spellEnd"/>
      <w:r>
        <w:t xml:space="preserve"> zařízení, zpracovanou odbornou firmou</w:t>
      </w:r>
    </w:p>
    <w:p w:rsidR="009B2E49" w:rsidRDefault="00BE0CF5">
      <w:pPr>
        <w:pStyle w:val="Bodytext20"/>
        <w:framePr w:w="9974" w:h="14050" w:hRule="exact" w:wrap="none" w:vAnchor="page" w:hAnchor="page" w:x="581" w:y="1472"/>
        <w:numPr>
          <w:ilvl w:val="1"/>
          <w:numId w:val="10"/>
        </w:numPr>
        <w:shd w:val="clear" w:color="auto" w:fill="auto"/>
        <w:tabs>
          <w:tab w:val="left" w:pos="2195"/>
        </w:tabs>
        <w:spacing w:line="394" w:lineRule="exact"/>
        <w:ind w:left="1160" w:firstLine="0"/>
      </w:pPr>
      <w:proofErr w:type="spellStart"/>
      <w:r>
        <w:t>elektrorevizi</w:t>
      </w:r>
      <w:proofErr w:type="spellEnd"/>
      <w:r>
        <w:t xml:space="preserve"> spotřebičů.</w:t>
      </w:r>
    </w:p>
    <w:p w:rsidR="009B2E49" w:rsidRDefault="00BE0CF5">
      <w:pPr>
        <w:pStyle w:val="Bodytext20"/>
        <w:framePr w:w="9974" w:h="14050" w:hRule="exact" w:wrap="none" w:vAnchor="page" w:hAnchor="page" w:x="581" w:y="1472"/>
        <w:numPr>
          <w:ilvl w:val="0"/>
          <w:numId w:val="10"/>
        </w:numPr>
        <w:shd w:val="clear" w:color="auto" w:fill="auto"/>
        <w:tabs>
          <w:tab w:val="left" w:pos="1176"/>
        </w:tabs>
        <w:spacing w:after="120" w:line="274" w:lineRule="exact"/>
        <w:ind w:left="1160" w:hanging="420"/>
        <w:jc w:val="both"/>
      </w:pPr>
      <w:r>
        <w:t>Podnájemce není oprávněn v nebyt</w:t>
      </w:r>
      <w:r>
        <w:t>ových prostorech provozovat sám ani prostřednictvím třetích osob výherní hrací automaty (přístroje), ruletu ani jiné hazardní, loterijní a kvizové hry.</w:t>
      </w:r>
    </w:p>
    <w:p w:rsidR="009B2E49" w:rsidRDefault="00BE0CF5">
      <w:pPr>
        <w:pStyle w:val="Bodytext20"/>
        <w:framePr w:w="9974" w:h="14050" w:hRule="exact" w:wrap="none" w:vAnchor="page" w:hAnchor="page" w:x="581" w:y="1472"/>
        <w:numPr>
          <w:ilvl w:val="0"/>
          <w:numId w:val="10"/>
        </w:numPr>
        <w:shd w:val="clear" w:color="auto" w:fill="auto"/>
        <w:tabs>
          <w:tab w:val="left" w:pos="1216"/>
        </w:tabs>
        <w:spacing w:line="274" w:lineRule="exact"/>
        <w:ind w:left="1200" w:hanging="420"/>
        <w:jc w:val="both"/>
      </w:pPr>
      <w:r>
        <w:t xml:space="preserve">Podnájemce je povinen pro vstup do i z nebytových prostor využívat u hlavního vchodu v čase (pracovní </w:t>
      </w:r>
      <w:r>
        <w:t>dny 18:00 - 6:00 hod. a nepracovní dny) ID karty, které v požadovaném počtu převezme od nájemce, a to nejpozději do 10 dnů ode dne nabytí účinnosti této smlouvy. Ve výše uvedených časech není podnájemce oprávněn ponechávat otevřené</w:t>
      </w:r>
    </w:p>
    <w:p w:rsidR="009B2E49" w:rsidRDefault="00BE0CF5">
      <w:pPr>
        <w:pStyle w:val="Headerorfooter20"/>
        <w:framePr w:wrap="none" w:vAnchor="page" w:hAnchor="page" w:x="5813" w:y="15957"/>
        <w:shd w:val="clear" w:color="auto" w:fill="auto"/>
      </w:pPr>
      <w:r>
        <w:t>7</w:t>
      </w:r>
    </w:p>
    <w:p w:rsidR="009B2E49" w:rsidRDefault="009B2E49">
      <w:pPr>
        <w:rPr>
          <w:sz w:val="2"/>
          <w:szCs w:val="2"/>
        </w:rPr>
        <w:sectPr w:rsidR="009B2E49">
          <w:pgSz w:w="11900" w:h="16840"/>
          <w:pgMar w:top="360" w:right="360" w:bottom="360" w:left="360" w:header="0" w:footer="3" w:gutter="0"/>
          <w:cols w:space="720"/>
          <w:noEndnote/>
          <w:docGrid w:linePitch="360"/>
        </w:sectPr>
      </w:pPr>
    </w:p>
    <w:p w:rsidR="009B2E49" w:rsidRDefault="00BE0CF5">
      <w:pPr>
        <w:rPr>
          <w:sz w:val="2"/>
          <w:szCs w:val="2"/>
        </w:rPr>
      </w:pPr>
      <w:r>
        <w:lastRenderedPageBreak/>
        <w:pict>
          <v:shape id="_x0000_s1031" type="#_x0000_t32" style="position:absolute;margin-left:70.55pt;margin-top:52.3pt;width:457.2pt;height:0;z-index:-251656704;mso-position-horizontal-relative:page;mso-position-vertical-relative:page" filled="t" strokeweight=".7pt">
            <v:path arrowok="f" fillok="t" o:connecttype="segments"/>
            <o:lock v:ext="edit" shapetype="f"/>
            <w10:wrap anchorx="page" anchory="page"/>
          </v:shape>
        </w:pict>
      </w:r>
    </w:p>
    <w:p w:rsidR="009B2E49" w:rsidRDefault="00BE0CF5">
      <w:pPr>
        <w:pStyle w:val="Headerorfooter0"/>
        <w:framePr w:wrap="none" w:vAnchor="page" w:hAnchor="page" w:x="1383" w:y="788"/>
        <w:shd w:val="clear" w:color="auto" w:fill="auto"/>
      </w:pPr>
      <w:r>
        <w:rPr>
          <w:rStyle w:val="Headerorfooter1"/>
        </w:rPr>
        <w:t xml:space="preserve">Vědecko-technologický park </w:t>
      </w:r>
      <w:proofErr w:type="spellStart"/>
      <w:proofErr w:type="gramStart"/>
      <w:r>
        <w:rPr>
          <w:rStyle w:val="Headerorfooter1"/>
        </w:rPr>
        <w:t>Ostrava,a.s</w:t>
      </w:r>
      <w:proofErr w:type="spellEnd"/>
      <w:r>
        <w:rPr>
          <w:rStyle w:val="Headerorfooter1"/>
        </w:rPr>
        <w:t>.</w:t>
      </w:r>
      <w:proofErr w:type="gramEnd"/>
    </w:p>
    <w:p w:rsidR="009B2E49" w:rsidRDefault="00BE0CF5">
      <w:pPr>
        <w:pStyle w:val="Headerorfooter20"/>
        <w:framePr w:wrap="none" w:vAnchor="page" w:hAnchor="page" w:x="7805" w:y="770"/>
        <w:shd w:val="clear" w:color="auto" w:fill="auto"/>
      </w:pPr>
      <w:r>
        <w:rPr>
          <w:rStyle w:val="Headerorfooter21"/>
        </w:rPr>
        <w:t xml:space="preserve">Smlouva o </w:t>
      </w:r>
      <w:proofErr w:type="gramStart"/>
      <w:r>
        <w:rPr>
          <w:rStyle w:val="Headerorfooter21"/>
        </w:rPr>
        <w:t xml:space="preserve">podnájmu - </w:t>
      </w:r>
      <w:r>
        <w:rPr>
          <w:rStyle w:val="Headerorfooter21"/>
          <w:lang w:val="en-US" w:eastAsia="en-US" w:bidi="en-US"/>
        </w:rPr>
        <w:t>squash</w:t>
      </w:r>
      <w:proofErr w:type="gramEnd"/>
    </w:p>
    <w:p w:rsidR="009B2E49" w:rsidRDefault="00BE0CF5">
      <w:pPr>
        <w:pStyle w:val="Bodytext20"/>
        <w:framePr w:w="9974" w:h="13397" w:hRule="exact" w:wrap="none" w:vAnchor="page" w:hAnchor="page" w:x="581" w:y="1472"/>
        <w:shd w:val="clear" w:color="auto" w:fill="auto"/>
        <w:tabs>
          <w:tab w:val="left" w:pos="1216"/>
        </w:tabs>
        <w:spacing w:after="120" w:line="274" w:lineRule="exact"/>
        <w:ind w:left="1200" w:hanging="420"/>
        <w:jc w:val="both"/>
      </w:pPr>
      <w:r>
        <w:t>dveře hlavního vchodu do Multifunkční budovy VTP. Tyto hlavní dveře jsou ovládané z recepce (ovládá ostraha) a z prostoru předmětu podnájmu (squashe) a v těchto č</w:t>
      </w:r>
      <w:r>
        <w:t xml:space="preserve">asech jsou tyto dveře </w:t>
      </w:r>
      <w:r>
        <w:t xml:space="preserve">přístupny pouze pro držitele ID karet. Klienty squashe bude podnájemce vpouštět ve výše uvedených </w:t>
      </w:r>
      <w:r w:rsidR="0065309F">
        <w:t>č</w:t>
      </w:r>
      <w:r>
        <w:t>asech prostřednictvím videotelefonu a ovládání a po příchodu klientů opět přepne toto ovládání do režimu přístupu na ID kartu. Ten samý režim bude i pro klie</w:t>
      </w:r>
      <w:r>
        <w:t>nty, kteří opouštějí prostor squashe. Přístupové ID karty budou nájemcem podnájemci předány na základě jmenného seznamu podnájemce do 3 pracovních dnů od předání seznamu osob podnájemce. Přístupové ID karty budou nájemcem podnájemci předány bezúplatně. Sml</w:t>
      </w:r>
      <w:r>
        <w:t xml:space="preserve">uvní strany se dohodly na tom, že za každou odcizenou, poškozenou, či nevrácenou ID kartu podnájemcem nájemci, je podnájemce povinen zaplatit nájemci smluvní pokutu ve výši 500,-Kč za každou odcizenou, nevrácenou </w:t>
      </w:r>
      <w:proofErr w:type="spellStart"/>
      <w:r>
        <w:t>ěi</w:t>
      </w:r>
      <w:proofErr w:type="spellEnd"/>
      <w:r>
        <w:t xml:space="preserve"> poškozenou ID kartu.</w:t>
      </w:r>
    </w:p>
    <w:p w:rsidR="009B2E49" w:rsidRDefault="00BE0CF5">
      <w:pPr>
        <w:pStyle w:val="Bodytext20"/>
        <w:framePr w:w="9974" w:h="13397" w:hRule="exact" w:wrap="none" w:vAnchor="page" w:hAnchor="page" w:x="581" w:y="1472"/>
        <w:numPr>
          <w:ilvl w:val="0"/>
          <w:numId w:val="10"/>
        </w:numPr>
        <w:shd w:val="clear" w:color="auto" w:fill="auto"/>
        <w:tabs>
          <w:tab w:val="left" w:pos="1200"/>
        </w:tabs>
        <w:spacing w:after="116" w:line="274" w:lineRule="exact"/>
        <w:ind w:left="1200" w:hanging="420"/>
        <w:jc w:val="both"/>
      </w:pPr>
      <w:r>
        <w:t>Podnájemce je opráv</w:t>
      </w:r>
      <w:r>
        <w:t xml:space="preserve">něn uzamykat nebytové prostory převzatými klíči. Podnájemce výslovně prohlašuje, že byl před podpisem této smlouvy nájemcem seznámen s tím, že převzaté klíče fungují </w:t>
      </w:r>
      <w:proofErr w:type="spellStart"/>
      <w:r>
        <w:t>vtzv</w:t>
      </w:r>
      <w:proofErr w:type="spellEnd"/>
      <w:r>
        <w:t>. systému generálního klíče. Podnájemce není oprávněn manipulovat a jakýmkoliv způsobe</w:t>
      </w:r>
      <w:r>
        <w:t>m zasahovat do zámků dveří v nebytových prostorech. Bude-li prokazatelně se zámky v nebytových prostorech jakýmkoliv způsobem manipulováno nebo dojde ze strany podnájemce ke ztrátě, zcizení č</w:t>
      </w:r>
      <w:r>
        <w:t>i poškození jakéhokoliv klíče nebo zámku a vznikne-li tím nájemci</w:t>
      </w:r>
      <w:r>
        <w:t xml:space="preserve"> škoda, uhradí všechny související náklady na opravu či pořízení nových klíčů nebo zámků podnájemce.</w:t>
      </w:r>
    </w:p>
    <w:p w:rsidR="009B2E49" w:rsidRDefault="00BE0CF5">
      <w:pPr>
        <w:pStyle w:val="Bodytext20"/>
        <w:framePr w:w="9974" w:h="13397" w:hRule="exact" w:wrap="none" w:vAnchor="page" w:hAnchor="page" w:x="581" w:y="1472"/>
        <w:numPr>
          <w:ilvl w:val="0"/>
          <w:numId w:val="10"/>
        </w:numPr>
        <w:shd w:val="clear" w:color="auto" w:fill="auto"/>
        <w:tabs>
          <w:tab w:val="left" w:pos="1200"/>
        </w:tabs>
        <w:spacing w:after="124" w:line="278" w:lineRule="exact"/>
        <w:ind w:left="1200" w:hanging="420"/>
        <w:jc w:val="both"/>
      </w:pPr>
      <w:r>
        <w:t xml:space="preserve">V případě, že podnájemce bude požadovat doplnění předmětu smlouvy o další, na své náklady pořízené zařízení, je oprávněn toto provést po předchozím </w:t>
      </w:r>
      <w:r>
        <w:t>souhlasu nájemce.</w:t>
      </w:r>
    </w:p>
    <w:p w:rsidR="009B2E49" w:rsidRDefault="00BE0CF5">
      <w:pPr>
        <w:pStyle w:val="Bodytext20"/>
        <w:framePr w:w="9974" w:h="13397" w:hRule="exact" w:wrap="none" w:vAnchor="page" w:hAnchor="page" w:x="581" w:y="1472"/>
        <w:numPr>
          <w:ilvl w:val="0"/>
          <w:numId w:val="10"/>
        </w:numPr>
        <w:shd w:val="clear" w:color="auto" w:fill="auto"/>
        <w:tabs>
          <w:tab w:val="left" w:pos="1200"/>
        </w:tabs>
        <w:spacing w:after="120" w:line="274" w:lineRule="exact"/>
        <w:ind w:left="1200" w:hanging="420"/>
        <w:jc w:val="both"/>
      </w:pPr>
      <w:r>
        <w:t xml:space="preserve">Podnájemce je oprávněn užívat </w:t>
      </w:r>
      <w:r>
        <w:rPr>
          <w:lang w:val="en-US" w:eastAsia="en-US" w:bidi="en-US"/>
        </w:rPr>
        <w:t xml:space="preserve">on-line </w:t>
      </w:r>
      <w:r>
        <w:t xml:space="preserve">rezervační systém Nájemce určený </w:t>
      </w:r>
      <w:r>
        <w:rPr>
          <w:lang w:val="en-US" w:eastAsia="en-US" w:bidi="en-US"/>
        </w:rPr>
        <w:t xml:space="preserve">pro on-line </w:t>
      </w:r>
      <w:r>
        <w:t>rezervace squashových kurtů, přičemž technické vybavení k provozu rezervačního systému (PC, internet) si je Podnájemce povinen pořídit na vlastní náklady.</w:t>
      </w:r>
    </w:p>
    <w:p w:rsidR="009B2E49" w:rsidRDefault="00BE0CF5">
      <w:pPr>
        <w:pStyle w:val="Bodytext20"/>
        <w:framePr w:w="9974" w:h="13397" w:hRule="exact" w:wrap="none" w:vAnchor="page" w:hAnchor="page" w:x="581" w:y="1472"/>
        <w:numPr>
          <w:ilvl w:val="0"/>
          <w:numId w:val="10"/>
        </w:numPr>
        <w:shd w:val="clear" w:color="auto" w:fill="auto"/>
        <w:tabs>
          <w:tab w:val="left" w:pos="1200"/>
        </w:tabs>
        <w:spacing w:after="120" w:line="274" w:lineRule="exact"/>
        <w:ind w:left="1200" w:hanging="420"/>
        <w:jc w:val="both"/>
      </w:pPr>
      <w:r>
        <w:t>Podnájemce je povinen provádět údržbu nové podlahy squashe a stěn squashe v souladu s předaným manuálem</w:t>
      </w:r>
    </w:p>
    <w:p w:rsidR="009B2E49" w:rsidRDefault="00BE0CF5">
      <w:pPr>
        <w:pStyle w:val="Bodytext20"/>
        <w:framePr w:w="9974" w:h="13397" w:hRule="exact" w:wrap="none" w:vAnchor="page" w:hAnchor="page" w:x="581" w:y="1472"/>
        <w:numPr>
          <w:ilvl w:val="0"/>
          <w:numId w:val="10"/>
        </w:numPr>
        <w:shd w:val="clear" w:color="auto" w:fill="auto"/>
        <w:tabs>
          <w:tab w:val="left" w:pos="1200"/>
        </w:tabs>
        <w:spacing w:after="120" w:line="274" w:lineRule="exact"/>
        <w:ind w:left="1200" w:hanging="420"/>
        <w:jc w:val="both"/>
      </w:pPr>
      <w:r>
        <w:t xml:space="preserve">Podnájemce je povinen, předat nájemci předmět smlouvy v den skončení podnájemního a nájemního vztahu ve stavu odpovídajícímu běžnému opotřebení, o čemž </w:t>
      </w:r>
      <w:r>
        <w:t>bude pořízen písemný předávací protokol podepsaný oběma smluvními stranami.</w:t>
      </w:r>
    </w:p>
    <w:p w:rsidR="009B2E49" w:rsidRDefault="00BE0CF5">
      <w:pPr>
        <w:pStyle w:val="Bodytext20"/>
        <w:framePr w:w="9974" w:h="13397" w:hRule="exact" w:wrap="none" w:vAnchor="page" w:hAnchor="page" w:x="581" w:y="1472"/>
        <w:shd w:val="clear" w:color="auto" w:fill="auto"/>
        <w:spacing w:after="120" w:line="274" w:lineRule="exact"/>
        <w:ind w:left="1620" w:hanging="420"/>
        <w:jc w:val="both"/>
      </w:pPr>
      <w:r>
        <w:t>19.1. Smluvní strany se dohodly, že příslušná smluvní strana předá předmět smlouvy, a to jak při vzniku smluvního vztahu podle této smlouvy,</w:t>
      </w:r>
      <w:r>
        <w:t xml:space="preserve"> tak i při jeho zániku druhé smluvní stra</w:t>
      </w:r>
      <w:r>
        <w:t>ně v níže uvedeném stavu:</w:t>
      </w:r>
    </w:p>
    <w:p w:rsidR="009B2E49" w:rsidRDefault="00BE0CF5">
      <w:pPr>
        <w:pStyle w:val="Bodytext20"/>
        <w:framePr w:w="9974" w:h="13397" w:hRule="exact" w:wrap="none" w:vAnchor="page" w:hAnchor="page" w:x="581" w:y="1472"/>
        <w:shd w:val="clear" w:color="auto" w:fill="auto"/>
        <w:spacing w:after="120" w:line="274" w:lineRule="exact"/>
        <w:ind w:left="1980" w:firstLine="0"/>
        <w:jc w:val="both"/>
      </w:pPr>
      <w:r>
        <w:t>bude proveden generální úklid předmětu podnájmu, pokud se smluvní strany nedohodnou jinak</w:t>
      </w:r>
    </w:p>
    <w:p w:rsidR="009B2E49" w:rsidRDefault="00BE0CF5">
      <w:pPr>
        <w:pStyle w:val="Bodytext20"/>
        <w:framePr w:w="9974" w:h="13397" w:hRule="exact" w:wrap="none" w:vAnchor="page" w:hAnchor="page" w:x="581" w:y="1472"/>
        <w:shd w:val="clear" w:color="auto" w:fill="auto"/>
        <w:spacing w:after="120" w:line="274" w:lineRule="exact"/>
        <w:ind w:left="1980" w:firstLine="0"/>
        <w:jc w:val="both"/>
      </w:pPr>
      <w:r>
        <w:t xml:space="preserve">bude provedena revize </w:t>
      </w:r>
      <w:proofErr w:type="spellStart"/>
      <w:r>
        <w:t>gastro</w:t>
      </w:r>
      <w:proofErr w:type="spellEnd"/>
      <w:r>
        <w:t xml:space="preserve"> zařízení odbornou či způsobilou firmou (osobou) a předán druhé smluvní straně doklad o této revizi</w:t>
      </w:r>
    </w:p>
    <w:p w:rsidR="009B2E49" w:rsidRDefault="00BE0CF5">
      <w:pPr>
        <w:pStyle w:val="Bodytext20"/>
        <w:framePr w:w="9974" w:h="13397" w:hRule="exact" w:wrap="none" w:vAnchor="page" w:hAnchor="page" w:x="581" w:y="1472"/>
        <w:shd w:val="clear" w:color="auto" w:fill="auto"/>
        <w:spacing w:after="120" w:line="274" w:lineRule="exact"/>
        <w:ind w:left="1980" w:firstLine="0"/>
        <w:jc w:val="both"/>
      </w:pPr>
      <w:r>
        <w:t>na squashový</w:t>
      </w:r>
      <w:r>
        <w:t>ch kurtech je instalována nová podlaha (nedohodnou-li se smluvní strany na běžném opotřebení, je povinností předávající strany předmětnou podlahu nahradit novou a typově stejnou podlahou)</w:t>
      </w:r>
    </w:p>
    <w:p w:rsidR="009B2E49" w:rsidRDefault="00BE0CF5">
      <w:pPr>
        <w:pStyle w:val="Bodytext20"/>
        <w:framePr w:w="9974" w:h="13397" w:hRule="exact" w:wrap="none" w:vAnchor="page" w:hAnchor="page" w:x="581" w:y="1472"/>
        <w:shd w:val="clear" w:color="auto" w:fill="auto"/>
        <w:spacing w:line="274" w:lineRule="exact"/>
        <w:ind w:left="1980" w:firstLine="0"/>
        <w:jc w:val="both"/>
      </w:pPr>
      <w:r>
        <w:t xml:space="preserve">stěny squashových kurtů jsou nově opraveny a nalajnovány a tyto </w:t>
      </w:r>
      <w:r>
        <w:t>budou předány bez zjevného poškození a znečištění (nedohodnou-li se smluvní strany na míře znečištění či poškození, je povinností druhé smluvní strany zajistit novou výmalbu)</w:t>
      </w:r>
    </w:p>
    <w:p w:rsidR="009B2E49" w:rsidRDefault="00BE0CF5">
      <w:pPr>
        <w:pStyle w:val="Headerorfooter20"/>
        <w:framePr w:wrap="none" w:vAnchor="page" w:hAnchor="page" w:x="5842" w:y="15938"/>
        <w:shd w:val="clear" w:color="auto" w:fill="auto"/>
      </w:pPr>
      <w:r>
        <w:t>8</w:t>
      </w:r>
    </w:p>
    <w:p w:rsidR="009B2E49" w:rsidRDefault="009B2E49">
      <w:pPr>
        <w:rPr>
          <w:sz w:val="2"/>
          <w:szCs w:val="2"/>
        </w:rPr>
        <w:sectPr w:rsidR="009B2E49">
          <w:pgSz w:w="11900" w:h="16840"/>
          <w:pgMar w:top="360" w:right="360" w:bottom="360" w:left="360" w:header="0" w:footer="3" w:gutter="0"/>
          <w:cols w:space="720"/>
          <w:noEndnote/>
          <w:docGrid w:linePitch="360"/>
        </w:sectPr>
      </w:pPr>
    </w:p>
    <w:p w:rsidR="009B2E49" w:rsidRDefault="00BE0CF5">
      <w:pPr>
        <w:rPr>
          <w:sz w:val="2"/>
          <w:szCs w:val="2"/>
        </w:rPr>
      </w:pPr>
      <w:r>
        <w:lastRenderedPageBreak/>
        <w:pict>
          <v:shape id="_x0000_s1030" type="#_x0000_t32" style="position:absolute;margin-left:61.4pt;margin-top:52.3pt;width:457.95pt;height:0;z-index:-251655680;mso-position-horizontal-relative:page;mso-position-vertical-relative:page" filled="t" strokeweight=".7pt">
            <v:path arrowok="f" fillok="t" o:connecttype="segments"/>
            <o:lock v:ext="edit" shapetype="f"/>
            <w10:wrap anchorx="page" anchory="page"/>
          </v:shape>
        </w:pict>
      </w:r>
    </w:p>
    <w:p w:rsidR="009B2E49" w:rsidRDefault="00BE0CF5">
      <w:pPr>
        <w:pStyle w:val="Headerorfooter0"/>
        <w:framePr w:wrap="none" w:vAnchor="page" w:hAnchor="page" w:x="1201" w:y="793"/>
        <w:shd w:val="clear" w:color="auto" w:fill="auto"/>
      </w:pPr>
      <w:r>
        <w:rPr>
          <w:rStyle w:val="Headerorfooter1"/>
        </w:rPr>
        <w:t>Vědecko-technologický park Ostrava, a.s.</w:t>
      </w:r>
    </w:p>
    <w:p w:rsidR="009B2E49" w:rsidRDefault="00BE0CF5">
      <w:pPr>
        <w:pStyle w:val="Headerorfooter20"/>
        <w:framePr w:wrap="none" w:vAnchor="page" w:hAnchor="page" w:x="7633" w:y="770"/>
        <w:shd w:val="clear" w:color="auto" w:fill="auto"/>
      </w:pPr>
      <w:r>
        <w:rPr>
          <w:rStyle w:val="Headerorfooter21"/>
        </w:rPr>
        <w:t xml:space="preserve">Smlouva o </w:t>
      </w:r>
      <w:proofErr w:type="gramStart"/>
      <w:r>
        <w:rPr>
          <w:rStyle w:val="Headerorfooter21"/>
        </w:rPr>
        <w:t>po</w:t>
      </w:r>
      <w:r>
        <w:rPr>
          <w:rStyle w:val="Headerorfooter21"/>
        </w:rPr>
        <w:t xml:space="preserve">dnájmu - </w:t>
      </w:r>
      <w:r>
        <w:rPr>
          <w:rStyle w:val="Headerorfooter21"/>
          <w:lang w:val="en-US" w:eastAsia="en-US" w:bidi="en-US"/>
        </w:rPr>
        <w:t>squash</w:t>
      </w:r>
      <w:proofErr w:type="gramEnd"/>
    </w:p>
    <w:p w:rsidR="009B2E49" w:rsidRDefault="00BE0CF5">
      <w:pPr>
        <w:pStyle w:val="Bodytext20"/>
        <w:framePr w:w="9974" w:h="1285" w:hRule="exact" w:wrap="none" w:vAnchor="page" w:hAnchor="page" w:x="581" w:y="1467"/>
        <w:shd w:val="clear" w:color="auto" w:fill="auto"/>
        <w:spacing w:after="126" w:line="274" w:lineRule="exact"/>
        <w:ind w:left="1840" w:right="240" w:firstLine="0"/>
        <w:jc w:val="both"/>
      </w:pPr>
      <w:r>
        <w:t>malby na stěnách nebytových prostor budou předány bez zjevného poškození a znečištění (nedohodnou-li se smluvní strany na míře znečištění či poškození, je povinností druhé smluvní strany zajistit novou výmalbu)</w:t>
      </w:r>
    </w:p>
    <w:p w:rsidR="009B2E49" w:rsidRDefault="00BE0CF5">
      <w:pPr>
        <w:pStyle w:val="Bodytext20"/>
        <w:framePr w:w="9974" w:h="1285" w:hRule="exact" w:wrap="none" w:vAnchor="page" w:hAnchor="page" w:x="581" w:y="1467"/>
        <w:shd w:val="clear" w:color="auto" w:fill="auto"/>
        <w:spacing w:line="266" w:lineRule="exact"/>
        <w:ind w:left="1840" w:firstLine="0"/>
        <w:jc w:val="both"/>
      </w:pPr>
      <w:r>
        <w:t xml:space="preserve">šatní skříňky budou opatřeny </w:t>
      </w:r>
      <w:r>
        <w:t>všemi klíči</w:t>
      </w:r>
    </w:p>
    <w:p w:rsidR="009B2E49" w:rsidRDefault="00BE0CF5">
      <w:pPr>
        <w:pStyle w:val="Heading20"/>
        <w:framePr w:w="9974" w:h="4699" w:hRule="exact" w:wrap="none" w:vAnchor="page" w:hAnchor="page" w:x="581" w:y="3451"/>
        <w:shd w:val="clear" w:color="auto" w:fill="auto"/>
        <w:spacing w:after="0"/>
        <w:ind w:left="4960"/>
        <w:jc w:val="left"/>
      </w:pPr>
      <w:bookmarkStart w:id="12" w:name="bookmark12"/>
      <w:r>
        <w:t>VIL</w:t>
      </w:r>
      <w:bookmarkEnd w:id="12"/>
    </w:p>
    <w:p w:rsidR="009B2E49" w:rsidRDefault="00BE0CF5">
      <w:pPr>
        <w:pStyle w:val="Heading20"/>
        <w:framePr w:w="9974" w:h="4699" w:hRule="exact" w:wrap="none" w:vAnchor="page" w:hAnchor="page" w:x="581" w:y="3451"/>
        <w:shd w:val="clear" w:color="auto" w:fill="auto"/>
        <w:spacing w:after="114"/>
        <w:ind w:left="4340"/>
        <w:jc w:val="left"/>
      </w:pPr>
      <w:bookmarkStart w:id="13" w:name="bookmark13"/>
      <w:r>
        <w:t>Smluvní pokuta</w:t>
      </w:r>
      <w:bookmarkEnd w:id="13"/>
    </w:p>
    <w:p w:rsidR="009B2E49" w:rsidRDefault="00BE0CF5">
      <w:pPr>
        <w:pStyle w:val="Bodytext20"/>
        <w:framePr w:w="9974" w:h="4699" w:hRule="exact" w:wrap="none" w:vAnchor="page" w:hAnchor="page" w:x="581" w:y="3451"/>
        <w:numPr>
          <w:ilvl w:val="0"/>
          <w:numId w:val="11"/>
        </w:numPr>
        <w:shd w:val="clear" w:color="auto" w:fill="auto"/>
        <w:tabs>
          <w:tab w:val="left" w:pos="1369"/>
        </w:tabs>
        <w:spacing w:after="120" w:line="274" w:lineRule="exact"/>
        <w:ind w:left="1380" w:right="240" w:hanging="440"/>
        <w:jc w:val="both"/>
      </w:pPr>
      <w:r>
        <w:t>V případě, že podnájemce bude v prodlení s úhradou nájemného (popř. kterékoliv jeho části), jak je stanoveno v čl. III. této smlouvy, je podnájemce povinen uhradit nájemci úroky z prodlení dle platných právních předpisů.</w:t>
      </w:r>
    </w:p>
    <w:p w:rsidR="009B2E49" w:rsidRDefault="00BE0CF5">
      <w:pPr>
        <w:pStyle w:val="Bodytext20"/>
        <w:framePr w:w="9974" w:h="4699" w:hRule="exact" w:wrap="none" w:vAnchor="page" w:hAnchor="page" w:x="581" w:y="3451"/>
        <w:numPr>
          <w:ilvl w:val="0"/>
          <w:numId w:val="11"/>
        </w:numPr>
        <w:shd w:val="clear" w:color="auto" w:fill="auto"/>
        <w:tabs>
          <w:tab w:val="left" w:pos="1369"/>
        </w:tabs>
        <w:spacing w:after="120" w:line="274" w:lineRule="exact"/>
        <w:ind w:left="1380" w:right="240" w:hanging="440"/>
        <w:jc w:val="both"/>
      </w:pPr>
      <w:r>
        <w:t xml:space="preserve">V </w:t>
      </w:r>
      <w:r>
        <w:t xml:space="preserve">případě, že podnájemce bude v prodlení s úhradou služeb, jak je uvedeno v čl. III. odst. 6 této smlouvy, je podnájemce povinen uhradit nájemci vedle úroků z prodlení také smluvní pokutu ve výši </w:t>
      </w:r>
      <w:proofErr w:type="gramStart"/>
      <w:r>
        <w:t>250,—</w:t>
      </w:r>
      <w:proofErr w:type="gramEnd"/>
      <w:r>
        <w:t xml:space="preserve"> Kč za každý i jen započatý den prodlení s jeho</w:t>
      </w:r>
      <w:r>
        <w:t xml:space="preserve"> úhradou a </w:t>
      </w:r>
      <w:r>
        <w:t>každý zjištěný případ.</w:t>
      </w:r>
    </w:p>
    <w:p w:rsidR="009B2E49" w:rsidRDefault="00BE0CF5">
      <w:pPr>
        <w:pStyle w:val="Bodytext20"/>
        <w:framePr w:w="9974" w:h="4699" w:hRule="exact" w:wrap="none" w:vAnchor="page" w:hAnchor="page" w:x="581" w:y="3451"/>
        <w:numPr>
          <w:ilvl w:val="0"/>
          <w:numId w:val="11"/>
        </w:numPr>
        <w:shd w:val="clear" w:color="auto" w:fill="auto"/>
        <w:tabs>
          <w:tab w:val="left" w:pos="1369"/>
        </w:tabs>
        <w:spacing w:after="116" w:line="274" w:lineRule="exact"/>
        <w:ind w:left="1380" w:right="240" w:hanging="440"/>
        <w:jc w:val="both"/>
      </w:pPr>
      <w:r>
        <w:t xml:space="preserve">V případě porušení povinností podnájemcem vyplývajících z ustanovení uvedených v čl. VI. této smlouvy je podnájemce povinen uhradit nájemci smluvní pokutu ve výši </w:t>
      </w:r>
      <w:proofErr w:type="gramStart"/>
      <w:r>
        <w:t>5.000,—</w:t>
      </w:r>
      <w:proofErr w:type="gramEnd"/>
      <w:r>
        <w:t xml:space="preserve"> Kč za každé i opětovné porušení.</w:t>
      </w:r>
    </w:p>
    <w:p w:rsidR="009B2E49" w:rsidRDefault="00BE0CF5">
      <w:pPr>
        <w:pStyle w:val="Bodytext20"/>
        <w:framePr w:w="9974" w:h="4699" w:hRule="exact" w:wrap="none" w:vAnchor="page" w:hAnchor="page" w:x="581" w:y="3451"/>
        <w:numPr>
          <w:ilvl w:val="0"/>
          <w:numId w:val="11"/>
        </w:numPr>
        <w:shd w:val="clear" w:color="auto" w:fill="auto"/>
        <w:tabs>
          <w:tab w:val="left" w:pos="1369"/>
        </w:tabs>
        <w:spacing w:line="278" w:lineRule="exact"/>
        <w:ind w:left="1380" w:right="240" w:hanging="440"/>
        <w:jc w:val="both"/>
      </w:pPr>
      <w:r>
        <w:t>Smluvní strany se dohodly, že</w:t>
      </w:r>
      <w:r>
        <w:t xml:space="preserve"> v případě, že podnájemce při ukončení podnájmu neprovede závěrečný generální úklid, jak je uvedeno v čl. VI. Odst. 19 této smlouvy, je podnájemce povinen uhradit smluvní pokutu ve výši ve výši 10 590,-Kč bez DPH.</w:t>
      </w:r>
    </w:p>
    <w:p w:rsidR="009B2E49" w:rsidRDefault="00BE0CF5">
      <w:pPr>
        <w:pStyle w:val="Heading20"/>
        <w:framePr w:w="9974" w:h="6311" w:hRule="exact" w:wrap="none" w:vAnchor="page" w:hAnchor="page" w:x="581" w:y="8841"/>
        <w:shd w:val="clear" w:color="auto" w:fill="auto"/>
        <w:spacing w:after="0"/>
        <w:ind w:left="4960"/>
        <w:jc w:val="left"/>
      </w:pPr>
      <w:bookmarkStart w:id="14" w:name="bookmark14"/>
      <w:r>
        <w:t>VIII.</w:t>
      </w:r>
      <w:bookmarkEnd w:id="14"/>
    </w:p>
    <w:p w:rsidR="009B2E49" w:rsidRDefault="00BE0CF5">
      <w:pPr>
        <w:pStyle w:val="Heading20"/>
        <w:framePr w:w="9974" w:h="6311" w:hRule="exact" w:wrap="none" w:vAnchor="page" w:hAnchor="page" w:x="581" w:y="8841"/>
        <w:shd w:val="clear" w:color="auto" w:fill="auto"/>
        <w:spacing w:after="114"/>
        <w:ind w:left="3980"/>
        <w:jc w:val="left"/>
      </w:pPr>
      <w:bookmarkStart w:id="15" w:name="bookmark15"/>
      <w:r>
        <w:t>Závěrečná ustanovení</w:t>
      </w:r>
      <w:bookmarkEnd w:id="15"/>
    </w:p>
    <w:p w:rsidR="009B2E49" w:rsidRDefault="00BE0CF5">
      <w:pPr>
        <w:pStyle w:val="Bodytext20"/>
        <w:framePr w:w="9974" w:h="6311" w:hRule="exact" w:wrap="none" w:vAnchor="page" w:hAnchor="page" w:x="581" w:y="8841"/>
        <w:numPr>
          <w:ilvl w:val="0"/>
          <w:numId w:val="12"/>
        </w:numPr>
        <w:shd w:val="clear" w:color="auto" w:fill="auto"/>
        <w:tabs>
          <w:tab w:val="left" w:pos="1369"/>
        </w:tabs>
        <w:spacing w:after="126" w:line="274" w:lineRule="exact"/>
        <w:ind w:left="1380" w:right="240" w:hanging="440"/>
        <w:jc w:val="both"/>
      </w:pPr>
      <w:r>
        <w:t>Tato smlouva mů</w:t>
      </w:r>
      <w:r>
        <w:t>že být měněna nebo doplňována pouze písemnými oboustranně odsouhlasenými dodatky, s výjimkou případu uvedeného v čl. III. odst. 7 této smlouvy. Za písemnou formu nebude pro tento účel považována výměna e-mailových či jiných elektronických zpráv.</w:t>
      </w:r>
    </w:p>
    <w:p w:rsidR="009B2E49" w:rsidRDefault="00BE0CF5">
      <w:pPr>
        <w:pStyle w:val="Bodytext20"/>
        <w:framePr w:w="9974" w:h="6311" w:hRule="exact" w:wrap="none" w:vAnchor="page" w:hAnchor="page" w:x="581" w:y="8841"/>
        <w:numPr>
          <w:ilvl w:val="0"/>
          <w:numId w:val="12"/>
        </w:numPr>
        <w:shd w:val="clear" w:color="auto" w:fill="auto"/>
        <w:tabs>
          <w:tab w:val="left" w:pos="1369"/>
        </w:tabs>
        <w:spacing w:after="114" w:line="266" w:lineRule="exact"/>
        <w:ind w:left="1380" w:hanging="440"/>
        <w:jc w:val="both"/>
      </w:pPr>
      <w:r>
        <w:t>Tato smlou</w:t>
      </w:r>
      <w:r>
        <w:t>va nabývá účinnosti dnem 1.5.2016.</w:t>
      </w:r>
    </w:p>
    <w:p w:rsidR="009B2E49" w:rsidRDefault="00BE0CF5">
      <w:pPr>
        <w:pStyle w:val="Bodytext20"/>
        <w:framePr w:w="9974" w:h="6311" w:hRule="exact" w:wrap="none" w:vAnchor="page" w:hAnchor="page" w:x="581" w:y="8841"/>
        <w:numPr>
          <w:ilvl w:val="0"/>
          <w:numId w:val="12"/>
        </w:numPr>
        <w:shd w:val="clear" w:color="auto" w:fill="auto"/>
        <w:tabs>
          <w:tab w:val="left" w:pos="1369"/>
        </w:tabs>
        <w:spacing w:after="120" w:line="274" w:lineRule="exact"/>
        <w:ind w:left="1380" w:right="240" w:hanging="440"/>
        <w:jc w:val="both"/>
      </w:pPr>
      <w:r>
        <w:t>Tato smlouva obsahuje úplné ujednání o předmětu smlouvy a všech náležitostech, které strany měly a chtěly ve smlouvě ujednat, a které považují za důležité pro závaznost této smlouvy. Žádný projev stran učiněný při jednání</w:t>
      </w:r>
      <w:r>
        <w:t xml:space="preserve"> o této smlouvě ani projev učiněný po uzavření této smlouvy nesmí být vykládán v rozporu s vyslovenými ustanoveními této smlouvy a nezakládá žádný závazek žádné ze stran.</w:t>
      </w:r>
    </w:p>
    <w:p w:rsidR="009B2E49" w:rsidRDefault="00BE0CF5">
      <w:pPr>
        <w:pStyle w:val="Bodytext20"/>
        <w:framePr w:w="9974" w:h="6311" w:hRule="exact" w:wrap="none" w:vAnchor="page" w:hAnchor="page" w:x="581" w:y="8841"/>
        <w:numPr>
          <w:ilvl w:val="0"/>
          <w:numId w:val="12"/>
        </w:numPr>
        <w:shd w:val="clear" w:color="auto" w:fill="auto"/>
        <w:tabs>
          <w:tab w:val="left" w:pos="1369"/>
        </w:tabs>
        <w:spacing w:after="120" w:line="274" w:lineRule="exact"/>
        <w:ind w:left="1380" w:right="240" w:hanging="440"/>
        <w:jc w:val="both"/>
      </w:pPr>
      <w:r>
        <w:t xml:space="preserve">Smluvní strany se dohodly ve smyslu § 1740 odst. 2 a 3 NOZ, že vylučují přijetí </w:t>
      </w:r>
      <w:r>
        <w:t>nabídky, která vyjadřuje obsah návrhu smlouvy jinými slovy, i přijetí nabídky s dodatkem nebo odchylkou, i když dodatek či odchylka podstatně nemění podmínky nabídky.</w:t>
      </w:r>
    </w:p>
    <w:p w:rsidR="009B2E49" w:rsidRDefault="00BE0CF5">
      <w:pPr>
        <w:pStyle w:val="Bodytext20"/>
        <w:framePr w:w="9974" w:h="6311" w:hRule="exact" w:wrap="none" w:vAnchor="page" w:hAnchor="page" w:x="581" w:y="8841"/>
        <w:numPr>
          <w:ilvl w:val="0"/>
          <w:numId w:val="12"/>
        </w:numPr>
        <w:shd w:val="clear" w:color="auto" w:fill="auto"/>
        <w:tabs>
          <w:tab w:val="left" w:pos="1369"/>
        </w:tabs>
        <w:spacing w:after="120" w:line="274" w:lineRule="exact"/>
        <w:ind w:left="1380" w:right="240" w:hanging="440"/>
        <w:jc w:val="both"/>
      </w:pPr>
      <w:r>
        <w:t xml:space="preserve">Ukáže-li se některé z ustanovení této smlouvy zdánlivým (nicotným), posoudí se vliv této </w:t>
      </w:r>
      <w:r>
        <w:t>vady na ostatní ustanovení smlouvy obdobně podle § 576 NOZ.</w:t>
      </w:r>
    </w:p>
    <w:p w:rsidR="009B2E49" w:rsidRDefault="00BE0CF5">
      <w:pPr>
        <w:pStyle w:val="Bodytext20"/>
        <w:framePr w:w="9974" w:h="6311" w:hRule="exact" w:wrap="none" w:vAnchor="page" w:hAnchor="page" w:x="581" w:y="8841"/>
        <w:numPr>
          <w:ilvl w:val="0"/>
          <w:numId w:val="12"/>
        </w:numPr>
        <w:shd w:val="clear" w:color="auto" w:fill="auto"/>
        <w:tabs>
          <w:tab w:val="left" w:pos="1369"/>
        </w:tabs>
        <w:spacing w:line="274" w:lineRule="exact"/>
        <w:ind w:left="1380" w:right="240" w:hanging="440"/>
        <w:jc w:val="both"/>
      </w:pPr>
      <w:r>
        <w:t>Tato smlouva je sepsána ve 3 vyhotoveních v platnosti originálu, z nichž nájemce obdrží 2 vyhotovení a podnájemce 1 vyhotovení.</w:t>
      </w:r>
    </w:p>
    <w:p w:rsidR="009B2E49" w:rsidRDefault="00BE0CF5">
      <w:pPr>
        <w:pStyle w:val="Headerorfooter20"/>
        <w:framePr w:wrap="none" w:vAnchor="page" w:hAnchor="page" w:x="5660" w:y="15947"/>
        <w:shd w:val="clear" w:color="auto" w:fill="auto"/>
      </w:pPr>
      <w:r>
        <w:t>9</w:t>
      </w:r>
    </w:p>
    <w:p w:rsidR="009B2E49" w:rsidRDefault="009B2E49">
      <w:pPr>
        <w:rPr>
          <w:sz w:val="2"/>
          <w:szCs w:val="2"/>
        </w:rPr>
        <w:sectPr w:rsidR="009B2E49">
          <w:pgSz w:w="11900" w:h="16840"/>
          <w:pgMar w:top="360" w:right="360" w:bottom="360" w:left="360" w:header="0" w:footer="3" w:gutter="0"/>
          <w:cols w:space="720"/>
          <w:noEndnote/>
          <w:docGrid w:linePitch="360"/>
        </w:sectPr>
      </w:pPr>
    </w:p>
    <w:p w:rsidR="009B2E49" w:rsidRDefault="00BE0CF5">
      <w:pPr>
        <w:rPr>
          <w:sz w:val="2"/>
          <w:szCs w:val="2"/>
        </w:rPr>
      </w:pPr>
      <w:r>
        <w:lastRenderedPageBreak/>
        <w:pict>
          <v:shape id="_x0000_s1029" type="#_x0000_t32" style="position:absolute;margin-left:64.9pt;margin-top:52.3pt;width:457.2pt;height:0;z-index:-251654656;mso-position-horizontal-relative:page;mso-position-vertical-relative:page" filled="t" strokeweight=".7pt">
            <v:path arrowok="f" fillok="t" o:connecttype="segments"/>
            <o:lock v:ext="edit" shapetype="f"/>
            <w10:wrap anchorx="page" anchory="page"/>
          </v:shape>
        </w:pict>
      </w:r>
    </w:p>
    <w:p w:rsidR="009B2E49" w:rsidRDefault="00BE0CF5">
      <w:pPr>
        <w:pStyle w:val="Headerorfooter0"/>
        <w:framePr w:wrap="none" w:vAnchor="page" w:hAnchor="page" w:x="1275" w:y="798"/>
        <w:shd w:val="clear" w:color="auto" w:fill="auto"/>
      </w:pPr>
      <w:r>
        <w:rPr>
          <w:rStyle w:val="Headerorfooter1"/>
        </w:rPr>
        <w:t>Vědecko-technologický park Ostrava, a.s.</w:t>
      </w:r>
    </w:p>
    <w:p w:rsidR="009B2E49" w:rsidRDefault="00BE0CF5">
      <w:pPr>
        <w:pStyle w:val="Headerorfooter20"/>
        <w:framePr w:wrap="none" w:vAnchor="page" w:hAnchor="page" w:x="7688" w:y="770"/>
        <w:shd w:val="clear" w:color="auto" w:fill="auto"/>
      </w:pPr>
      <w:r>
        <w:rPr>
          <w:rStyle w:val="Headerorfooter21"/>
        </w:rPr>
        <w:t xml:space="preserve">Smlouva o </w:t>
      </w:r>
      <w:proofErr w:type="gramStart"/>
      <w:r>
        <w:rPr>
          <w:rStyle w:val="Headerorfooter21"/>
        </w:rPr>
        <w:t xml:space="preserve">podnájmu - </w:t>
      </w:r>
      <w:r>
        <w:rPr>
          <w:rStyle w:val="Headerorfooter21"/>
          <w:lang w:val="en-US" w:eastAsia="en-US" w:bidi="en-US"/>
        </w:rPr>
        <w:t>squash</w:t>
      </w:r>
      <w:proofErr w:type="gramEnd"/>
    </w:p>
    <w:p w:rsidR="009B2E49" w:rsidRDefault="00BE0CF5">
      <w:pPr>
        <w:pStyle w:val="Bodytext20"/>
        <w:framePr w:w="9739" w:h="1555" w:hRule="exact" w:wrap="none" w:vAnchor="page" w:hAnchor="page" w:x="699" w:y="1477"/>
        <w:numPr>
          <w:ilvl w:val="0"/>
          <w:numId w:val="12"/>
        </w:numPr>
        <w:shd w:val="clear" w:color="auto" w:fill="auto"/>
        <w:tabs>
          <w:tab w:val="left" w:pos="1359"/>
        </w:tabs>
        <w:spacing w:after="120" w:line="274" w:lineRule="exact"/>
        <w:ind w:left="1360" w:hanging="440"/>
        <w:jc w:val="both"/>
      </w:pPr>
      <w:r>
        <w:t xml:space="preserve">Smluvní strany shodně prohlašují, že si tuto smlouvu před jejím podpisem přečetly a že byla uzavřena po vzájemném projednání podle jejich pravé a svobodné vůle, určitě, vážně a srozumitelně, nikoliv v tísni za nápadně </w:t>
      </w:r>
      <w:r>
        <w:t>nevýhodných podmínek.</w:t>
      </w:r>
    </w:p>
    <w:p w:rsidR="009B2E49" w:rsidRDefault="00BE0CF5">
      <w:pPr>
        <w:pStyle w:val="Bodytext20"/>
        <w:framePr w:w="9739" w:h="1555" w:hRule="exact" w:wrap="none" w:vAnchor="page" w:hAnchor="page" w:x="699" w:y="1477"/>
        <w:numPr>
          <w:ilvl w:val="0"/>
          <w:numId w:val="12"/>
        </w:numPr>
        <w:shd w:val="clear" w:color="auto" w:fill="auto"/>
        <w:tabs>
          <w:tab w:val="left" w:pos="1359"/>
        </w:tabs>
        <w:spacing w:line="274" w:lineRule="exact"/>
        <w:ind w:left="1360" w:hanging="440"/>
        <w:jc w:val="both"/>
      </w:pPr>
      <w:r>
        <w:t>Ve všech záležitostech touto smlouvou výslovně neupravených se smluvní vztah řídí obecně platnou legislativou, zejména ustanoveními NOZ a přílohou ě. 3 této smlouvy.</w:t>
      </w:r>
    </w:p>
    <w:p w:rsidR="009B2E49" w:rsidRDefault="00BE0CF5">
      <w:pPr>
        <w:pStyle w:val="Bodytext20"/>
        <w:framePr w:w="9739" w:h="1450" w:hRule="exact" w:wrap="none" w:vAnchor="page" w:hAnchor="page" w:x="699" w:y="3632"/>
        <w:shd w:val="clear" w:color="auto" w:fill="auto"/>
        <w:spacing w:line="278" w:lineRule="exact"/>
        <w:ind w:left="1040" w:firstLine="0"/>
      </w:pPr>
      <w:r>
        <w:t>Přílohy:</w:t>
      </w:r>
    </w:p>
    <w:p w:rsidR="009B2E49" w:rsidRDefault="00BE0CF5">
      <w:pPr>
        <w:pStyle w:val="Bodytext20"/>
        <w:framePr w:w="9739" w:h="1450" w:hRule="exact" w:wrap="none" w:vAnchor="page" w:hAnchor="page" w:x="699" w:y="3632"/>
        <w:numPr>
          <w:ilvl w:val="0"/>
          <w:numId w:val="13"/>
        </w:numPr>
        <w:shd w:val="clear" w:color="auto" w:fill="auto"/>
        <w:tabs>
          <w:tab w:val="left" w:pos="2078"/>
        </w:tabs>
        <w:spacing w:line="278" w:lineRule="exact"/>
        <w:ind w:left="2060" w:hanging="340"/>
      </w:pPr>
      <w:r>
        <w:t>Situační snímek nebytových prostor, specifikace místností</w:t>
      </w:r>
    </w:p>
    <w:p w:rsidR="009B2E49" w:rsidRDefault="00BE0CF5">
      <w:pPr>
        <w:pStyle w:val="Bodytext20"/>
        <w:framePr w:w="9739" w:h="1450" w:hRule="exact" w:wrap="none" w:vAnchor="page" w:hAnchor="page" w:x="699" w:y="3632"/>
        <w:numPr>
          <w:ilvl w:val="0"/>
          <w:numId w:val="13"/>
        </w:numPr>
        <w:shd w:val="clear" w:color="auto" w:fill="auto"/>
        <w:tabs>
          <w:tab w:val="left" w:pos="2078"/>
        </w:tabs>
        <w:spacing w:line="278" w:lineRule="exact"/>
        <w:ind w:left="2060" w:hanging="340"/>
      </w:pPr>
      <w:r>
        <w:t>S</w:t>
      </w:r>
      <w:r>
        <w:t>eznam movitého majetku v podnájmu</w:t>
      </w:r>
    </w:p>
    <w:p w:rsidR="009B2E49" w:rsidRDefault="00BE0CF5">
      <w:pPr>
        <w:pStyle w:val="Bodytext20"/>
        <w:framePr w:w="9739" w:h="1450" w:hRule="exact" w:wrap="none" w:vAnchor="page" w:hAnchor="page" w:x="699" w:y="3632"/>
        <w:numPr>
          <w:ilvl w:val="0"/>
          <w:numId w:val="13"/>
        </w:numPr>
        <w:shd w:val="clear" w:color="auto" w:fill="auto"/>
        <w:tabs>
          <w:tab w:val="left" w:pos="2078"/>
        </w:tabs>
        <w:spacing w:line="278" w:lineRule="exact"/>
        <w:ind w:left="2060" w:hanging="340"/>
      </w:pPr>
      <w:r>
        <w:t>Obecné smluvní podmínky ke smlouvě o podnájmu prostor ve stavbě Multifunkč</w:t>
      </w:r>
      <w:r>
        <w:t>ní budova VTP v Ostravě-</w:t>
      </w:r>
      <w:proofErr w:type="spellStart"/>
      <w:r>
        <w:t>Pustkovci</w:t>
      </w:r>
      <w:proofErr w:type="spellEnd"/>
      <w:r>
        <w:t>, Technologická 372/2</w:t>
      </w:r>
    </w:p>
    <w:p w:rsidR="009B2E49" w:rsidRDefault="00BE0CF5" w:rsidP="00BE0CF5">
      <w:pPr>
        <w:pStyle w:val="Bodytext20"/>
        <w:framePr w:w="3196" w:wrap="none" w:vAnchor="page" w:hAnchor="page" w:x="1649" w:y="5855"/>
        <w:shd w:val="clear" w:color="auto" w:fill="auto"/>
        <w:spacing w:line="266" w:lineRule="exact"/>
        <w:ind w:firstLine="0"/>
      </w:pPr>
      <w:r>
        <w:t xml:space="preserve">V Ostravě </w:t>
      </w:r>
      <w:proofErr w:type="gramStart"/>
      <w:r>
        <w:t>dne  28.4.2016</w:t>
      </w:r>
      <w:proofErr w:type="gramEnd"/>
    </w:p>
    <w:p w:rsidR="009B2E49" w:rsidRDefault="00BE0CF5" w:rsidP="00BE0CF5">
      <w:pPr>
        <w:pStyle w:val="Bodytext20"/>
        <w:framePr w:w="3031" w:wrap="none" w:vAnchor="page" w:hAnchor="page" w:x="6238" w:y="5860"/>
        <w:shd w:val="clear" w:color="auto" w:fill="auto"/>
        <w:spacing w:line="266" w:lineRule="exact"/>
        <w:ind w:firstLine="0"/>
      </w:pPr>
      <w:r>
        <w:t>V Ostravě dne 29.4.2016</w:t>
      </w:r>
    </w:p>
    <w:p w:rsidR="009B2E49" w:rsidRDefault="00BE0CF5">
      <w:pPr>
        <w:pStyle w:val="Bodytext20"/>
        <w:framePr w:wrap="none" w:vAnchor="page" w:hAnchor="page" w:x="1597" w:y="7228"/>
        <w:shd w:val="clear" w:color="auto" w:fill="auto"/>
        <w:spacing w:line="266" w:lineRule="exact"/>
        <w:ind w:firstLine="0"/>
      </w:pPr>
      <w:r>
        <w:t>Za nájemce:</w:t>
      </w:r>
    </w:p>
    <w:p w:rsidR="009B2E49" w:rsidRDefault="00BE0CF5">
      <w:pPr>
        <w:framePr w:wrap="none" w:vAnchor="page" w:hAnchor="page" w:x="3680" w:y="7532"/>
        <w:rPr>
          <w:sz w:val="2"/>
          <w:szCs w:val="2"/>
        </w:rPr>
      </w:pPr>
      <w:r>
        <w:fldChar w:fldCharType="begin"/>
      </w:r>
      <w:r>
        <w:instrText xml:space="preserve"> </w:instrText>
      </w:r>
      <w:r>
        <w:instrText>INCLUDEPICTURE  "C:\\Users\\Vladislava Blahutová\\AppData\\Local\\Microsoft\\Windows\\INetCache\\Content.Outlook\\C14TS41X\\media\\image3.jpeg" \* MERGEFORMATINET</w:instrText>
      </w:r>
      <w:r>
        <w:instrText xml:space="preserve"> </w:instrText>
      </w:r>
      <w:r>
        <w:fldChar w:fldCharType="separate"/>
      </w:r>
      <w:r>
        <w:pict>
          <v:shape id="_x0000_i1027" type="#_x0000_t75" style="width:71.25pt;height:21.75pt">
            <v:imagedata r:id="rId11" r:href="rId12"/>
          </v:shape>
        </w:pict>
      </w:r>
      <w:r>
        <w:fldChar w:fldCharType="end"/>
      </w:r>
    </w:p>
    <w:p w:rsidR="009B2E49" w:rsidRDefault="00BE0CF5">
      <w:pPr>
        <w:pStyle w:val="Picturecaption30"/>
        <w:framePr w:w="2678" w:h="566" w:hRule="exact" w:wrap="none" w:vAnchor="page" w:hAnchor="page" w:x="2979" w:y="7974"/>
        <w:shd w:val="clear" w:color="auto" w:fill="auto"/>
      </w:pPr>
      <w:r>
        <w:rPr>
          <w:rStyle w:val="Picturecaption31"/>
        </w:rPr>
        <w:t xml:space="preserve">Vědecko-technologický park Ostrava, </w:t>
      </w:r>
      <w:proofErr w:type="spellStart"/>
      <w:r>
        <w:rPr>
          <w:rStyle w:val="Picturecaption31"/>
        </w:rPr>
        <w:t>a.s</w:t>
      </w:r>
      <w:proofErr w:type="spellEnd"/>
    </w:p>
    <w:p w:rsidR="009B2E49" w:rsidRDefault="00BE0CF5">
      <w:pPr>
        <w:pStyle w:val="Picturecaption40"/>
        <w:framePr w:w="2678" w:h="566" w:hRule="exact" w:wrap="none" w:vAnchor="page" w:hAnchor="page" w:x="2979" w:y="7974"/>
        <w:shd w:val="clear" w:color="auto" w:fill="auto"/>
      </w:pPr>
      <w:r>
        <w:rPr>
          <w:rStyle w:val="Picturecaption41"/>
          <w:b/>
          <w:bCs/>
        </w:rPr>
        <w:t>Technologická 372/2</w:t>
      </w:r>
      <w:r>
        <w:rPr>
          <w:rStyle w:val="Picturecaption41"/>
          <w:b/>
          <w:bCs/>
        </w:rPr>
        <w:br/>
        <w:t xml:space="preserve">708 </w:t>
      </w:r>
      <w:r>
        <w:rPr>
          <w:rStyle w:val="Picturecaption4NotBold"/>
        </w:rPr>
        <w:t>00</w:t>
      </w:r>
      <w:r>
        <w:rPr>
          <w:rStyle w:val="Picturecaption41"/>
          <w:b/>
          <w:bCs/>
        </w:rPr>
        <w:t xml:space="preserve"> </w:t>
      </w:r>
      <w:r>
        <w:rPr>
          <w:rStyle w:val="Picturecaption4Spacing2pt"/>
          <w:b/>
          <w:bCs/>
        </w:rPr>
        <w:t>Ostrava-Pustkovec</w:t>
      </w:r>
    </w:p>
    <w:p w:rsidR="00BE0CF5" w:rsidRDefault="00BE0CF5" w:rsidP="00BE0CF5">
      <w:pPr>
        <w:pStyle w:val="Picturecaption0"/>
        <w:framePr w:w="4546" w:h="1486" w:hRule="exact" w:wrap="none" w:vAnchor="page" w:hAnchor="page" w:x="1635" w:y="8836"/>
        <w:shd w:val="clear" w:color="auto" w:fill="auto"/>
      </w:pPr>
    </w:p>
    <w:p w:rsidR="00BE0CF5" w:rsidRDefault="00BE0CF5" w:rsidP="00BE0CF5">
      <w:pPr>
        <w:pStyle w:val="Picturecaption0"/>
        <w:framePr w:w="4546" w:h="1486" w:hRule="exact" w:wrap="none" w:vAnchor="page" w:hAnchor="page" w:x="1635" w:y="8836"/>
        <w:shd w:val="clear" w:color="auto" w:fill="auto"/>
      </w:pPr>
      <w:r>
        <w:t xml:space="preserve">Ing. Roman Michalec </w:t>
      </w:r>
    </w:p>
    <w:p w:rsidR="00BE0CF5" w:rsidRDefault="00BE0CF5" w:rsidP="00BE0CF5">
      <w:pPr>
        <w:pStyle w:val="Picturecaption0"/>
        <w:framePr w:w="4546" w:h="1486" w:hRule="exact" w:wrap="none" w:vAnchor="page" w:hAnchor="page" w:x="1635" w:y="8836"/>
        <w:shd w:val="clear" w:color="auto" w:fill="auto"/>
      </w:pPr>
      <w:r>
        <w:t xml:space="preserve">předseda představenstva </w:t>
      </w:r>
    </w:p>
    <w:p w:rsidR="009B2E49" w:rsidRDefault="00BE0CF5" w:rsidP="00BE0CF5">
      <w:pPr>
        <w:pStyle w:val="Picturecaption0"/>
        <w:framePr w:w="4546" w:h="1486" w:hRule="exact" w:wrap="none" w:vAnchor="page" w:hAnchor="page" w:x="1635" w:y="8836"/>
        <w:shd w:val="clear" w:color="auto" w:fill="auto"/>
      </w:pPr>
      <w:r>
        <w:t>Vědecko-technologický park Ostrava, a. s.</w:t>
      </w:r>
    </w:p>
    <w:p w:rsidR="009B2E49" w:rsidRDefault="00BE0CF5">
      <w:pPr>
        <w:pStyle w:val="Bodytext20"/>
        <w:framePr w:wrap="none" w:vAnchor="page" w:hAnchor="page" w:x="6939" w:y="7247"/>
        <w:shd w:val="clear" w:color="auto" w:fill="auto"/>
        <w:spacing w:line="266" w:lineRule="exact"/>
        <w:ind w:firstLine="0"/>
      </w:pPr>
      <w:r>
        <w:t>Za podnájemce:</w:t>
      </w:r>
    </w:p>
    <w:p w:rsidR="009B2E49" w:rsidRDefault="009B2E49">
      <w:pPr>
        <w:pStyle w:val="Other0"/>
        <w:framePr w:wrap="none" w:vAnchor="page" w:hAnchor="page" w:x="8009" w:y="8605"/>
        <w:shd w:val="clear" w:color="auto" w:fill="auto"/>
        <w:spacing w:line="440" w:lineRule="exact"/>
        <w:ind w:left="1363"/>
        <w:jc w:val="both"/>
      </w:pPr>
    </w:p>
    <w:p w:rsidR="009B2E49" w:rsidRDefault="00BE0CF5">
      <w:pPr>
        <w:pStyle w:val="Bodytext20"/>
        <w:framePr w:wrap="none" w:vAnchor="page" w:hAnchor="page" w:x="7712" w:y="9455"/>
        <w:shd w:val="clear" w:color="auto" w:fill="auto"/>
        <w:spacing w:line="266" w:lineRule="exact"/>
        <w:ind w:firstLine="0"/>
      </w:pPr>
      <w:r>
        <w:t xml:space="preserve">Lucie </w:t>
      </w:r>
      <w:proofErr w:type="spellStart"/>
      <w:r>
        <w:t>Zorálková</w:t>
      </w:r>
      <w:proofErr w:type="spellEnd"/>
    </w:p>
    <w:p w:rsidR="009B2E49" w:rsidRDefault="00BE0CF5">
      <w:pPr>
        <w:pStyle w:val="Headerorfooter20"/>
        <w:framePr w:wrap="none" w:vAnchor="page" w:hAnchor="page" w:x="5691" w:y="15943"/>
        <w:shd w:val="clear" w:color="auto" w:fill="auto"/>
      </w:pPr>
      <w:r>
        <w:t>10</w:t>
      </w:r>
    </w:p>
    <w:p w:rsidR="009B2E49" w:rsidRDefault="009B2E49">
      <w:pPr>
        <w:rPr>
          <w:sz w:val="2"/>
          <w:szCs w:val="2"/>
        </w:rPr>
      </w:pPr>
      <w:bookmarkStart w:id="16" w:name="_GoBack"/>
      <w:bookmarkEnd w:id="16"/>
    </w:p>
    <w:sectPr w:rsidR="009B2E4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E0CF5">
      <w:r>
        <w:separator/>
      </w:r>
    </w:p>
  </w:endnote>
  <w:endnote w:type="continuationSeparator" w:id="0">
    <w:p w:rsidR="00000000" w:rsidRDefault="00BE0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E49" w:rsidRDefault="009B2E49"/>
  </w:footnote>
  <w:footnote w:type="continuationSeparator" w:id="0">
    <w:p w:rsidR="009B2E49" w:rsidRDefault="009B2E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23386"/>
    <w:multiLevelType w:val="multilevel"/>
    <w:tmpl w:val="B12421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281237"/>
    <w:multiLevelType w:val="multilevel"/>
    <w:tmpl w:val="0390F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A27FA4"/>
    <w:multiLevelType w:val="multilevel"/>
    <w:tmpl w:val="1786C7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E6363E"/>
    <w:multiLevelType w:val="multilevel"/>
    <w:tmpl w:val="2D6286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8C2625"/>
    <w:multiLevelType w:val="multilevel"/>
    <w:tmpl w:val="279AA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AA0C14"/>
    <w:multiLevelType w:val="multilevel"/>
    <w:tmpl w:val="F83A7B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892EE8"/>
    <w:multiLevelType w:val="multilevel"/>
    <w:tmpl w:val="703296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2400D4"/>
    <w:multiLevelType w:val="multilevel"/>
    <w:tmpl w:val="F76A5A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D1525D"/>
    <w:multiLevelType w:val="multilevel"/>
    <w:tmpl w:val="E07EE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8553A5"/>
    <w:multiLevelType w:val="multilevel"/>
    <w:tmpl w:val="4A8C46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3F3B22"/>
    <w:multiLevelType w:val="multilevel"/>
    <w:tmpl w:val="7ABCDB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54C399C"/>
    <w:multiLevelType w:val="multilevel"/>
    <w:tmpl w:val="B5981A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DB3F42"/>
    <w:multiLevelType w:val="multilevel"/>
    <w:tmpl w:val="222AF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9"/>
  </w:num>
  <w:num w:numId="4">
    <w:abstractNumId w:val="12"/>
  </w:num>
  <w:num w:numId="5">
    <w:abstractNumId w:val="8"/>
  </w:num>
  <w:num w:numId="6">
    <w:abstractNumId w:val="2"/>
  </w:num>
  <w:num w:numId="7">
    <w:abstractNumId w:val="0"/>
  </w:num>
  <w:num w:numId="8">
    <w:abstractNumId w:val="3"/>
  </w:num>
  <w:num w:numId="9">
    <w:abstractNumId w:val="4"/>
  </w:num>
  <w:num w:numId="10">
    <w:abstractNumId w:val="5"/>
  </w:num>
  <w:num w:numId="11">
    <w:abstractNumId w:val="11"/>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9B2E49"/>
    <w:rsid w:val="0065309F"/>
    <w:rsid w:val="00963F8A"/>
    <w:rsid w:val="009B2E49"/>
    <w:rsid w:val="00BE0C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_x0000_s1037"/>
        <o:r id="V:Rule2" type="connector" idref="#_x0000_s1036"/>
        <o:r id="V:Rule3" type="connector" idref="#_x0000_s1035"/>
        <o:r id="V:Rule4" type="connector" idref="#_x0000_s1034"/>
        <o:r id="V:Rule5" type="connector" idref="#_x0000_s1033"/>
        <o:r id="V:Rule6" type="connector" idref="#_x0000_s1032"/>
        <o:r id="V:Rule7" type="connector" idref="#_x0000_s1031"/>
        <o:r id="V:Rule8" type="connector" idref="#_x0000_s1030"/>
        <o:r id="V:Rule9" type="connector" idref="#_x0000_s1029"/>
      </o:rules>
    </o:shapelayout>
  </w:shapeDefaults>
  <w:decimalSymbol w:val=","/>
  <w:listSeparator w:val=";"/>
  <w14:docId w14:val="594DB587"/>
  <w15:docId w15:val="{FC7A25C2-5340-44A8-AAD7-03C2AEA2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icturecaption2">
    <w:name w:val="Picture caption (2)_"/>
    <w:basedOn w:val="Standardnpsmoodstavce"/>
    <w:link w:val="Picturecaption20"/>
    <w:rPr>
      <w:b w:val="0"/>
      <w:bCs w:val="0"/>
      <w:i w:val="0"/>
      <w:iCs w:val="0"/>
      <w:smallCaps w:val="0"/>
      <w:strike w:val="0"/>
      <w:sz w:val="14"/>
      <w:szCs w:val="14"/>
      <w:u w:val="none"/>
    </w:rPr>
  </w:style>
  <w:style w:type="character" w:customStyle="1" w:styleId="Picturecaption21">
    <w:name w:val="Picture caption (2)"/>
    <w:basedOn w:val="Picturecaption2"/>
    <w:rPr>
      <w:rFonts w:ascii="Times New Roman" w:eastAsia="Times New Roman" w:hAnsi="Times New Roman" w:cs="Times New Roman"/>
      <w:b w:val="0"/>
      <w:bCs w:val="0"/>
      <w:i w:val="0"/>
      <w:iCs w:val="0"/>
      <w:smallCaps w:val="0"/>
      <w:strike w:val="0"/>
      <w:color w:val="555C89"/>
      <w:spacing w:val="0"/>
      <w:w w:val="100"/>
      <w:position w:val="0"/>
      <w:sz w:val="14"/>
      <w:szCs w:val="14"/>
      <w:u w:val="none"/>
      <w:lang w:val="cs-CZ" w:eastAsia="cs-CZ" w:bidi="cs-CZ"/>
    </w:rPr>
  </w:style>
  <w:style w:type="character" w:customStyle="1" w:styleId="Bodytext3">
    <w:name w:val="Body text (3)_"/>
    <w:basedOn w:val="Standardnpsmoodstavce"/>
    <w:link w:val="Bodytext30"/>
    <w:rPr>
      <w:rFonts w:ascii="Arial" w:eastAsia="Arial" w:hAnsi="Arial" w:cs="Arial"/>
      <w:b w:val="0"/>
      <w:bCs w:val="0"/>
      <w:i w:val="0"/>
      <w:iCs w:val="0"/>
      <w:smallCaps w:val="0"/>
      <w:strike w:val="0"/>
      <w:sz w:val="20"/>
      <w:szCs w:val="20"/>
      <w:u w:val="none"/>
    </w:rPr>
  </w:style>
  <w:style w:type="character" w:customStyle="1" w:styleId="Bodytext31">
    <w:name w:val="Body text (3)"/>
    <w:basedOn w:val="Bodytext3"/>
    <w:rPr>
      <w:rFonts w:ascii="Arial" w:eastAsia="Arial" w:hAnsi="Arial" w:cs="Arial"/>
      <w:b w:val="0"/>
      <w:bCs w:val="0"/>
      <w:i w:val="0"/>
      <w:iCs w:val="0"/>
      <w:smallCaps w:val="0"/>
      <w:strike w:val="0"/>
      <w:color w:val="000000"/>
      <w:spacing w:val="0"/>
      <w:w w:val="100"/>
      <w:position w:val="0"/>
      <w:sz w:val="20"/>
      <w:szCs w:val="20"/>
      <w:u w:val="single"/>
      <w:lang w:val="cs-CZ" w:eastAsia="cs-CZ" w:bidi="cs-CZ"/>
    </w:rPr>
  </w:style>
  <w:style w:type="character" w:customStyle="1" w:styleId="Bodytext4">
    <w:name w:val="Body text (4)_"/>
    <w:basedOn w:val="Standardnpsmoodstavce"/>
    <w:link w:val="Bodytext40"/>
    <w:rPr>
      <w:b/>
      <w:bCs/>
      <w:i w:val="0"/>
      <w:iCs w:val="0"/>
      <w:smallCaps w:val="0"/>
      <w:strike w:val="0"/>
      <w:sz w:val="30"/>
      <w:szCs w:val="30"/>
      <w:u w:val="none"/>
    </w:rPr>
  </w:style>
  <w:style w:type="character" w:customStyle="1" w:styleId="Bodytext4Spacing4pt">
    <w:name w:val="Body text (4) + Spacing 4 pt"/>
    <w:basedOn w:val="Bodytext4"/>
    <w:rPr>
      <w:rFonts w:ascii="Times New Roman" w:eastAsia="Times New Roman" w:hAnsi="Times New Roman" w:cs="Times New Roman"/>
      <w:b/>
      <w:bCs/>
      <w:i w:val="0"/>
      <w:iCs w:val="0"/>
      <w:smallCaps w:val="0"/>
      <w:strike w:val="0"/>
      <w:color w:val="000000"/>
      <w:spacing w:val="80"/>
      <w:w w:val="100"/>
      <w:position w:val="0"/>
      <w:sz w:val="30"/>
      <w:szCs w:val="30"/>
      <w:u w:val="none"/>
      <w:lang w:val="cs-CZ" w:eastAsia="cs-CZ" w:bidi="cs-CZ"/>
    </w:rPr>
  </w:style>
  <w:style w:type="character" w:customStyle="1" w:styleId="Bodytext5">
    <w:name w:val="Body text (5)_"/>
    <w:basedOn w:val="Standardnpsmoodstavce"/>
    <w:link w:val="Bodytext50"/>
    <w:rPr>
      <w:b/>
      <w:bCs/>
      <w:i w:val="0"/>
      <w:iCs w:val="0"/>
      <w:smallCaps w:val="0"/>
      <w:strike w:val="0"/>
      <w:u w:val="none"/>
    </w:rPr>
  </w:style>
  <w:style w:type="character" w:customStyle="1" w:styleId="Bodytext2">
    <w:name w:val="Body text (2)_"/>
    <w:basedOn w:val="Standardnpsmoodstavce"/>
    <w:link w:val="Bodytext20"/>
    <w:rPr>
      <w:b w:val="0"/>
      <w:bCs w:val="0"/>
      <w:i w:val="0"/>
      <w:iCs w:val="0"/>
      <w:smallCaps w:val="0"/>
      <w:strike w:val="0"/>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Bodytext6">
    <w:name w:val="Body text (6)_"/>
    <w:basedOn w:val="Standardnpsmoodstavce"/>
    <w:link w:val="Bodytext60"/>
    <w:rPr>
      <w:b w:val="0"/>
      <w:bCs w:val="0"/>
      <w:i/>
      <w:iCs/>
      <w:smallCaps w:val="0"/>
      <w:strike w:val="0"/>
      <w:u w:val="none"/>
    </w:rPr>
  </w:style>
  <w:style w:type="character" w:customStyle="1" w:styleId="Heading1">
    <w:name w:val="Heading #1_"/>
    <w:basedOn w:val="Standardnpsmoodstavce"/>
    <w:link w:val="Heading10"/>
    <w:rPr>
      <w:b/>
      <w:bCs/>
      <w:i w:val="0"/>
      <w:iCs w:val="0"/>
      <w:smallCaps w:val="0"/>
      <w:strike w:val="0"/>
      <w:sz w:val="24"/>
      <w:szCs w:val="24"/>
      <w:u w:val="none"/>
    </w:rPr>
  </w:style>
  <w:style w:type="character" w:customStyle="1" w:styleId="Heading2">
    <w:name w:val="Heading #2_"/>
    <w:basedOn w:val="Standardnpsmoodstavce"/>
    <w:link w:val="Heading20"/>
    <w:rPr>
      <w:b/>
      <w:bCs/>
      <w:i w:val="0"/>
      <w:iCs w:val="0"/>
      <w:smallCaps w:val="0"/>
      <w:strike w:val="0"/>
      <w:u w:val="none"/>
    </w:rPr>
  </w:style>
  <w:style w:type="character" w:customStyle="1" w:styleId="Headerorfooter2">
    <w:name w:val="Header or footer (2)_"/>
    <w:basedOn w:val="Standardnpsmoodstavce"/>
    <w:link w:val="Headerorfooter20"/>
    <w:rPr>
      <w:b w:val="0"/>
      <w:bCs w:val="0"/>
      <w:i w:val="0"/>
      <w:iCs w:val="0"/>
      <w:smallCaps w:val="0"/>
      <w:strike w:val="0"/>
      <w:spacing w:val="10"/>
      <w:sz w:val="21"/>
      <w:szCs w:val="21"/>
      <w:u w:val="none"/>
    </w:rPr>
  </w:style>
  <w:style w:type="character" w:customStyle="1" w:styleId="Headerorfooter">
    <w:name w:val="Header or footer_"/>
    <w:basedOn w:val="Standardnpsmoodstavce"/>
    <w:link w:val="Headerorfooter0"/>
    <w:rPr>
      <w:b w:val="0"/>
      <w:bCs w:val="0"/>
      <w:i w:val="0"/>
      <w:iCs w:val="0"/>
      <w:smallCaps w:val="0"/>
      <w:strike w:val="0"/>
      <w:sz w:val="13"/>
      <w:szCs w:val="13"/>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555C89"/>
      <w:spacing w:val="0"/>
      <w:w w:val="100"/>
      <w:position w:val="0"/>
      <w:sz w:val="13"/>
      <w:szCs w:val="13"/>
      <w:u w:val="none"/>
      <w:lang w:val="cs-CZ" w:eastAsia="cs-CZ" w:bidi="cs-CZ"/>
    </w:rPr>
  </w:style>
  <w:style w:type="character" w:customStyle="1" w:styleId="Headerorfooter21">
    <w:name w:val="Header or footer (2)"/>
    <w:basedOn w:val="Headerorfooter2"/>
    <w:rPr>
      <w:rFonts w:ascii="Times New Roman" w:eastAsia="Times New Roman" w:hAnsi="Times New Roman" w:cs="Times New Roman"/>
      <w:b w:val="0"/>
      <w:bCs w:val="0"/>
      <w:i w:val="0"/>
      <w:iCs w:val="0"/>
      <w:smallCaps w:val="0"/>
      <w:strike w:val="0"/>
      <w:color w:val="000000"/>
      <w:spacing w:val="10"/>
      <w:w w:val="100"/>
      <w:position w:val="0"/>
      <w:sz w:val="21"/>
      <w:szCs w:val="21"/>
      <w:u w:val="single"/>
      <w:lang w:val="cs-CZ" w:eastAsia="cs-CZ" w:bidi="cs-CZ"/>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Heading12">
    <w:name w:val="Heading #1 (2)_"/>
    <w:basedOn w:val="Standardnpsmoodstavce"/>
    <w:link w:val="Heading120"/>
    <w:rPr>
      <w:b/>
      <w:bCs/>
      <w:i w:val="0"/>
      <w:iCs w:val="0"/>
      <w:smallCaps w:val="0"/>
      <w:strike w:val="0"/>
      <w:u w:val="none"/>
    </w:rPr>
  </w:style>
  <w:style w:type="character" w:customStyle="1" w:styleId="Headerorfooter3">
    <w:name w:val="Header or footer"/>
    <w:basedOn w:val="Headerorfooter"/>
    <w:rPr>
      <w:rFonts w:ascii="Times New Roman" w:eastAsia="Times New Roman" w:hAnsi="Times New Roman" w:cs="Times New Roman"/>
      <w:b w:val="0"/>
      <w:bCs w:val="0"/>
      <w:i w:val="0"/>
      <w:iCs w:val="0"/>
      <w:smallCaps w:val="0"/>
      <w:strike w:val="0"/>
      <w:color w:val="7D98B2"/>
      <w:spacing w:val="0"/>
      <w:w w:val="100"/>
      <w:position w:val="0"/>
      <w:sz w:val="13"/>
      <w:szCs w:val="13"/>
      <w:u w:val="none"/>
      <w:lang w:val="cs-CZ" w:eastAsia="cs-CZ" w:bidi="cs-CZ"/>
    </w:rPr>
  </w:style>
  <w:style w:type="character" w:customStyle="1" w:styleId="Bodytext7">
    <w:name w:val="Body text (7)_"/>
    <w:basedOn w:val="Standardnpsmoodstavce"/>
    <w:link w:val="Bodytext70"/>
    <w:rPr>
      <w:b w:val="0"/>
      <w:bCs w:val="0"/>
      <w:i/>
      <w:iCs/>
      <w:smallCaps w:val="0"/>
      <w:strike w:val="0"/>
      <w:spacing w:val="30"/>
      <w:sz w:val="28"/>
      <w:szCs w:val="28"/>
      <w:u w:val="none"/>
      <w:lang w:val="en-US" w:eastAsia="en-US" w:bidi="en-US"/>
    </w:rPr>
  </w:style>
  <w:style w:type="character" w:customStyle="1" w:styleId="Bodytext718ptNotItalicSpacing0pt">
    <w:name w:val="Body text (7) + 18 pt;Not Italic;Spacing 0 pt"/>
    <w:basedOn w:val="Bodytext7"/>
    <w:rPr>
      <w:rFonts w:ascii="Times New Roman" w:eastAsia="Times New Roman" w:hAnsi="Times New Roman" w:cs="Times New Roman"/>
      <w:b w:val="0"/>
      <w:bCs w:val="0"/>
      <w:i/>
      <w:iCs/>
      <w:smallCaps w:val="0"/>
      <w:strike w:val="0"/>
      <w:color w:val="555C89"/>
      <w:spacing w:val="0"/>
      <w:w w:val="100"/>
      <w:position w:val="0"/>
      <w:sz w:val="36"/>
      <w:szCs w:val="36"/>
      <w:u w:val="none"/>
      <w:lang w:val="cs-CZ" w:eastAsia="cs-CZ" w:bidi="cs-CZ"/>
    </w:rPr>
  </w:style>
  <w:style w:type="character" w:customStyle="1" w:styleId="Bodytext71">
    <w:name w:val="Body text (7)"/>
    <w:basedOn w:val="Bodytext7"/>
    <w:rPr>
      <w:rFonts w:ascii="Times New Roman" w:eastAsia="Times New Roman" w:hAnsi="Times New Roman" w:cs="Times New Roman"/>
      <w:b w:val="0"/>
      <w:bCs w:val="0"/>
      <w:i/>
      <w:iCs/>
      <w:smallCaps w:val="0"/>
      <w:strike w:val="0"/>
      <w:color w:val="555C89"/>
      <w:spacing w:val="30"/>
      <w:w w:val="100"/>
      <w:position w:val="0"/>
      <w:sz w:val="28"/>
      <w:szCs w:val="28"/>
      <w:u w:val="none"/>
      <w:lang w:val="en-US" w:eastAsia="en-US" w:bidi="en-US"/>
    </w:rPr>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Other38ptItalic">
    <w:name w:val="Other + 38 pt;Italic"/>
    <w:basedOn w:val="Other"/>
    <w:rPr>
      <w:rFonts w:ascii="Times New Roman" w:eastAsia="Times New Roman" w:hAnsi="Times New Roman" w:cs="Times New Roman"/>
      <w:b w:val="0"/>
      <w:bCs w:val="0"/>
      <w:i/>
      <w:iCs/>
      <w:smallCaps w:val="0"/>
      <w:strike w:val="0"/>
      <w:color w:val="555C89"/>
      <w:spacing w:val="0"/>
      <w:w w:val="100"/>
      <w:position w:val="0"/>
      <w:sz w:val="76"/>
      <w:szCs w:val="76"/>
      <w:u w:val="none"/>
      <w:lang w:val="cs-CZ" w:eastAsia="cs-CZ" w:bidi="cs-CZ"/>
    </w:rPr>
  </w:style>
  <w:style w:type="character" w:customStyle="1" w:styleId="Other60pt">
    <w:name w:val="Other + 60 pt"/>
    <w:basedOn w:val="Other"/>
    <w:rPr>
      <w:rFonts w:ascii="Times New Roman" w:eastAsia="Times New Roman" w:hAnsi="Times New Roman" w:cs="Times New Roman"/>
      <w:b w:val="0"/>
      <w:bCs w:val="0"/>
      <w:i w:val="0"/>
      <w:iCs w:val="0"/>
      <w:smallCaps w:val="0"/>
      <w:strike w:val="0"/>
      <w:color w:val="555C89"/>
      <w:spacing w:val="0"/>
      <w:w w:val="100"/>
      <w:position w:val="0"/>
      <w:sz w:val="120"/>
      <w:szCs w:val="120"/>
      <w:u w:val="none"/>
      <w:lang w:val="cs-CZ" w:eastAsia="cs-CZ" w:bidi="cs-CZ"/>
    </w:rPr>
  </w:style>
  <w:style w:type="character" w:customStyle="1" w:styleId="Other25ptSmallCaps">
    <w:name w:val="Other + 25 pt;Small Caps"/>
    <w:basedOn w:val="Other"/>
    <w:rPr>
      <w:rFonts w:ascii="Times New Roman" w:eastAsia="Times New Roman" w:hAnsi="Times New Roman" w:cs="Times New Roman"/>
      <w:b w:val="0"/>
      <w:bCs w:val="0"/>
      <w:i w:val="0"/>
      <w:iCs w:val="0"/>
      <w:smallCaps/>
      <w:strike w:val="0"/>
      <w:color w:val="555C89"/>
      <w:spacing w:val="0"/>
      <w:w w:val="100"/>
      <w:position w:val="0"/>
      <w:sz w:val="50"/>
      <w:szCs w:val="50"/>
      <w:u w:val="none"/>
      <w:lang w:val="cs-CZ" w:eastAsia="cs-CZ" w:bidi="cs-CZ"/>
    </w:rPr>
  </w:style>
  <w:style w:type="character" w:customStyle="1" w:styleId="Picturecaption3">
    <w:name w:val="Picture caption (3)_"/>
    <w:basedOn w:val="Standardnpsmoodstavce"/>
    <w:link w:val="Picturecaption30"/>
    <w:rPr>
      <w:b w:val="0"/>
      <w:bCs w:val="0"/>
      <w:i w:val="0"/>
      <w:iCs w:val="0"/>
      <w:smallCaps w:val="0"/>
      <w:strike w:val="0"/>
      <w:sz w:val="15"/>
      <w:szCs w:val="15"/>
      <w:u w:val="none"/>
    </w:rPr>
  </w:style>
  <w:style w:type="character" w:customStyle="1" w:styleId="Picturecaption31">
    <w:name w:val="Picture caption (3)"/>
    <w:basedOn w:val="Picturecaption3"/>
    <w:rPr>
      <w:rFonts w:ascii="Times New Roman" w:eastAsia="Times New Roman" w:hAnsi="Times New Roman" w:cs="Times New Roman"/>
      <w:b w:val="0"/>
      <w:bCs w:val="0"/>
      <w:i w:val="0"/>
      <w:iCs w:val="0"/>
      <w:smallCaps w:val="0"/>
      <w:strike w:val="0"/>
      <w:color w:val="7D98B2"/>
      <w:spacing w:val="0"/>
      <w:w w:val="100"/>
      <w:position w:val="0"/>
      <w:sz w:val="15"/>
      <w:szCs w:val="15"/>
      <w:u w:val="none"/>
      <w:lang w:val="cs-CZ" w:eastAsia="cs-CZ" w:bidi="cs-CZ"/>
    </w:rPr>
  </w:style>
  <w:style w:type="character" w:customStyle="1" w:styleId="Picturecaption4">
    <w:name w:val="Picture caption (4)_"/>
    <w:basedOn w:val="Standardnpsmoodstavce"/>
    <w:link w:val="Picturecaption40"/>
    <w:rPr>
      <w:b/>
      <w:bCs/>
      <w:i w:val="0"/>
      <w:iCs w:val="0"/>
      <w:smallCaps w:val="0"/>
      <w:strike w:val="0"/>
      <w:sz w:val="15"/>
      <w:szCs w:val="15"/>
      <w:u w:val="none"/>
    </w:rPr>
  </w:style>
  <w:style w:type="character" w:customStyle="1" w:styleId="Picturecaption41">
    <w:name w:val="Picture caption (4)"/>
    <w:basedOn w:val="Picturecaption4"/>
    <w:rPr>
      <w:rFonts w:ascii="Times New Roman" w:eastAsia="Times New Roman" w:hAnsi="Times New Roman" w:cs="Times New Roman"/>
      <w:b/>
      <w:bCs/>
      <w:i w:val="0"/>
      <w:iCs w:val="0"/>
      <w:smallCaps w:val="0"/>
      <w:strike w:val="0"/>
      <w:color w:val="7D98B2"/>
      <w:spacing w:val="0"/>
      <w:w w:val="100"/>
      <w:position w:val="0"/>
      <w:sz w:val="15"/>
      <w:szCs w:val="15"/>
      <w:u w:val="none"/>
      <w:lang w:val="cs-CZ" w:eastAsia="cs-CZ" w:bidi="cs-CZ"/>
    </w:rPr>
  </w:style>
  <w:style w:type="character" w:customStyle="1" w:styleId="Picturecaption4NotBold">
    <w:name w:val="Picture caption (4) + Not Bold"/>
    <w:basedOn w:val="Picturecaption4"/>
    <w:rPr>
      <w:rFonts w:ascii="Times New Roman" w:eastAsia="Times New Roman" w:hAnsi="Times New Roman" w:cs="Times New Roman"/>
      <w:b/>
      <w:bCs/>
      <w:i w:val="0"/>
      <w:iCs w:val="0"/>
      <w:smallCaps w:val="0"/>
      <w:strike w:val="0"/>
      <w:color w:val="7D98B2"/>
      <w:spacing w:val="0"/>
      <w:w w:val="100"/>
      <w:position w:val="0"/>
      <w:sz w:val="15"/>
      <w:szCs w:val="15"/>
      <w:u w:val="none"/>
      <w:lang w:val="cs-CZ" w:eastAsia="cs-CZ" w:bidi="cs-CZ"/>
    </w:rPr>
  </w:style>
  <w:style w:type="character" w:customStyle="1" w:styleId="Picturecaption4Spacing2pt">
    <w:name w:val="Picture caption (4) + Spacing 2 pt"/>
    <w:basedOn w:val="Picturecaption4"/>
    <w:rPr>
      <w:rFonts w:ascii="Times New Roman" w:eastAsia="Times New Roman" w:hAnsi="Times New Roman" w:cs="Times New Roman"/>
      <w:b/>
      <w:bCs/>
      <w:i w:val="0"/>
      <w:iCs w:val="0"/>
      <w:smallCaps w:val="0"/>
      <w:strike w:val="0"/>
      <w:color w:val="7D98B2"/>
      <w:spacing w:val="40"/>
      <w:w w:val="100"/>
      <w:position w:val="0"/>
      <w:sz w:val="15"/>
      <w:szCs w:val="15"/>
      <w:u w:val="none"/>
      <w:lang w:val="cs-CZ" w:eastAsia="cs-CZ" w:bidi="cs-CZ"/>
    </w:rPr>
  </w:style>
  <w:style w:type="character" w:customStyle="1" w:styleId="Picturecaption">
    <w:name w:val="Picture caption_"/>
    <w:basedOn w:val="Standardnpsmoodstavce"/>
    <w:link w:val="Picturecaption0"/>
    <w:rPr>
      <w:b w:val="0"/>
      <w:bCs w:val="0"/>
      <w:i w:val="0"/>
      <w:iCs w:val="0"/>
      <w:smallCaps w:val="0"/>
      <w:strike w:val="0"/>
      <w:u w:val="none"/>
    </w:rPr>
  </w:style>
  <w:style w:type="character" w:customStyle="1" w:styleId="Other22ptBold">
    <w:name w:val="Other + 22 pt;Bold"/>
    <w:basedOn w:val="Other"/>
    <w:rPr>
      <w:rFonts w:ascii="Times New Roman" w:eastAsia="Times New Roman" w:hAnsi="Times New Roman" w:cs="Times New Roman"/>
      <w:b/>
      <w:bCs/>
      <w:i w:val="0"/>
      <w:iCs w:val="0"/>
      <w:smallCaps w:val="0"/>
      <w:strike w:val="0"/>
      <w:color w:val="555C89"/>
      <w:spacing w:val="0"/>
      <w:w w:val="100"/>
      <w:position w:val="0"/>
      <w:sz w:val="44"/>
      <w:szCs w:val="44"/>
      <w:u w:val="none"/>
      <w:lang w:val="cs-CZ" w:eastAsia="cs-CZ" w:bidi="cs-CZ"/>
    </w:rPr>
  </w:style>
  <w:style w:type="paragraph" w:customStyle="1" w:styleId="Picturecaption20">
    <w:name w:val="Picture caption (2)"/>
    <w:basedOn w:val="Normln"/>
    <w:link w:val="Picturecaption2"/>
    <w:pPr>
      <w:shd w:val="clear" w:color="auto" w:fill="FFFFFF"/>
      <w:spacing w:line="154" w:lineRule="exact"/>
    </w:pPr>
    <w:rPr>
      <w:sz w:val="14"/>
      <w:szCs w:val="14"/>
    </w:rPr>
  </w:style>
  <w:style w:type="paragraph" w:customStyle="1" w:styleId="Bodytext30">
    <w:name w:val="Body text (3)"/>
    <w:basedOn w:val="Normln"/>
    <w:link w:val="Bodytext3"/>
    <w:pPr>
      <w:shd w:val="clear" w:color="auto" w:fill="FFFFFF"/>
      <w:spacing w:after="560" w:line="224" w:lineRule="exact"/>
      <w:jc w:val="right"/>
    </w:pPr>
    <w:rPr>
      <w:rFonts w:ascii="Arial" w:eastAsia="Arial" w:hAnsi="Arial" w:cs="Arial"/>
      <w:sz w:val="20"/>
      <w:szCs w:val="20"/>
    </w:rPr>
  </w:style>
  <w:style w:type="paragraph" w:customStyle="1" w:styleId="Bodytext40">
    <w:name w:val="Body text (4)"/>
    <w:basedOn w:val="Normln"/>
    <w:link w:val="Bodytext4"/>
    <w:pPr>
      <w:shd w:val="clear" w:color="auto" w:fill="FFFFFF"/>
      <w:spacing w:before="560" w:after="1040" w:line="346" w:lineRule="exact"/>
      <w:jc w:val="center"/>
    </w:pPr>
    <w:rPr>
      <w:b/>
      <w:bCs/>
      <w:sz w:val="30"/>
      <w:szCs w:val="30"/>
    </w:rPr>
  </w:style>
  <w:style w:type="paragraph" w:customStyle="1" w:styleId="Bodytext50">
    <w:name w:val="Body text (5)"/>
    <w:basedOn w:val="Normln"/>
    <w:link w:val="Bodytext5"/>
    <w:pPr>
      <w:shd w:val="clear" w:color="auto" w:fill="FFFFFF"/>
      <w:spacing w:before="1040" w:line="254" w:lineRule="exact"/>
    </w:pPr>
    <w:rPr>
      <w:b/>
      <w:bCs/>
    </w:rPr>
  </w:style>
  <w:style w:type="paragraph" w:customStyle="1" w:styleId="Bodytext20">
    <w:name w:val="Body text (2)"/>
    <w:basedOn w:val="Normln"/>
    <w:link w:val="Bodytext2"/>
    <w:pPr>
      <w:shd w:val="clear" w:color="auto" w:fill="FFFFFF"/>
      <w:spacing w:line="254" w:lineRule="exact"/>
      <w:ind w:hanging="500"/>
    </w:pPr>
  </w:style>
  <w:style w:type="paragraph" w:customStyle="1" w:styleId="Bodytext60">
    <w:name w:val="Body text (6)"/>
    <w:basedOn w:val="Normln"/>
    <w:link w:val="Bodytext6"/>
    <w:pPr>
      <w:shd w:val="clear" w:color="auto" w:fill="FFFFFF"/>
      <w:spacing w:before="560" w:after="280" w:line="266" w:lineRule="exact"/>
    </w:pPr>
    <w:rPr>
      <w:i/>
      <w:iCs/>
    </w:rPr>
  </w:style>
  <w:style w:type="paragraph" w:customStyle="1" w:styleId="Heading10">
    <w:name w:val="Heading #1"/>
    <w:basedOn w:val="Normln"/>
    <w:link w:val="Heading1"/>
    <w:pPr>
      <w:shd w:val="clear" w:color="auto" w:fill="FFFFFF"/>
      <w:spacing w:before="860" w:line="266" w:lineRule="exact"/>
      <w:jc w:val="center"/>
      <w:outlineLvl w:val="0"/>
    </w:pPr>
    <w:rPr>
      <w:b/>
      <w:bCs/>
    </w:rPr>
  </w:style>
  <w:style w:type="paragraph" w:customStyle="1" w:styleId="Heading20">
    <w:name w:val="Heading #2"/>
    <w:basedOn w:val="Normln"/>
    <w:link w:val="Heading2"/>
    <w:pPr>
      <w:shd w:val="clear" w:color="auto" w:fill="FFFFFF"/>
      <w:spacing w:after="120" w:line="266" w:lineRule="exact"/>
      <w:jc w:val="center"/>
      <w:outlineLvl w:val="1"/>
    </w:pPr>
    <w:rPr>
      <w:b/>
      <w:bCs/>
    </w:rPr>
  </w:style>
  <w:style w:type="paragraph" w:customStyle="1" w:styleId="Headerorfooter20">
    <w:name w:val="Header or footer (2)"/>
    <w:basedOn w:val="Normln"/>
    <w:link w:val="Headerorfooter2"/>
    <w:pPr>
      <w:shd w:val="clear" w:color="auto" w:fill="FFFFFF"/>
      <w:spacing w:line="232" w:lineRule="exact"/>
    </w:pPr>
    <w:rPr>
      <w:spacing w:val="10"/>
      <w:sz w:val="21"/>
      <w:szCs w:val="21"/>
    </w:rPr>
  </w:style>
  <w:style w:type="paragraph" w:customStyle="1" w:styleId="Headerorfooter0">
    <w:name w:val="Header or footer"/>
    <w:basedOn w:val="Normln"/>
    <w:link w:val="Headerorfooter"/>
    <w:pPr>
      <w:shd w:val="clear" w:color="auto" w:fill="FFFFFF"/>
      <w:spacing w:line="144" w:lineRule="exact"/>
    </w:pPr>
    <w:rPr>
      <w:sz w:val="13"/>
      <w:szCs w:val="13"/>
    </w:rPr>
  </w:style>
  <w:style w:type="paragraph" w:customStyle="1" w:styleId="Heading120">
    <w:name w:val="Heading #1 (2)"/>
    <w:basedOn w:val="Normln"/>
    <w:link w:val="Heading12"/>
    <w:pPr>
      <w:shd w:val="clear" w:color="auto" w:fill="FFFFFF"/>
      <w:spacing w:before="760" w:line="266" w:lineRule="exact"/>
      <w:outlineLvl w:val="0"/>
    </w:pPr>
    <w:rPr>
      <w:b/>
      <w:bCs/>
    </w:rPr>
  </w:style>
  <w:style w:type="paragraph" w:customStyle="1" w:styleId="Bodytext70">
    <w:name w:val="Body text (7)"/>
    <w:basedOn w:val="Normln"/>
    <w:link w:val="Bodytext7"/>
    <w:pPr>
      <w:shd w:val="clear" w:color="auto" w:fill="FFFFFF"/>
      <w:spacing w:line="398" w:lineRule="exact"/>
      <w:jc w:val="right"/>
    </w:pPr>
    <w:rPr>
      <w:i/>
      <w:iCs/>
      <w:spacing w:val="30"/>
      <w:sz w:val="28"/>
      <w:szCs w:val="28"/>
      <w:lang w:val="en-US" w:eastAsia="en-US" w:bidi="en-US"/>
    </w:rPr>
  </w:style>
  <w:style w:type="paragraph" w:customStyle="1" w:styleId="Other0">
    <w:name w:val="Other"/>
    <w:basedOn w:val="Normln"/>
    <w:link w:val="Other"/>
    <w:pPr>
      <w:shd w:val="clear" w:color="auto" w:fill="FFFFFF"/>
    </w:pPr>
    <w:rPr>
      <w:sz w:val="20"/>
      <w:szCs w:val="20"/>
    </w:rPr>
  </w:style>
  <w:style w:type="paragraph" w:customStyle="1" w:styleId="Picturecaption30">
    <w:name w:val="Picture caption (3)"/>
    <w:basedOn w:val="Normln"/>
    <w:link w:val="Picturecaption3"/>
    <w:pPr>
      <w:shd w:val="clear" w:color="auto" w:fill="FFFFFF"/>
      <w:spacing w:line="144" w:lineRule="exact"/>
    </w:pPr>
    <w:rPr>
      <w:sz w:val="15"/>
      <w:szCs w:val="15"/>
    </w:rPr>
  </w:style>
  <w:style w:type="paragraph" w:customStyle="1" w:styleId="Picturecaption40">
    <w:name w:val="Picture caption (4)"/>
    <w:basedOn w:val="Normln"/>
    <w:link w:val="Picturecaption4"/>
    <w:pPr>
      <w:shd w:val="clear" w:color="auto" w:fill="FFFFFF"/>
      <w:spacing w:line="144" w:lineRule="exact"/>
      <w:jc w:val="center"/>
    </w:pPr>
    <w:rPr>
      <w:b/>
      <w:bCs/>
      <w:sz w:val="15"/>
      <w:szCs w:val="15"/>
    </w:rPr>
  </w:style>
  <w:style w:type="paragraph" w:customStyle="1" w:styleId="Picturecaption0">
    <w:name w:val="Picture caption"/>
    <w:basedOn w:val="Normln"/>
    <w:link w:val="Picturecaption"/>
    <w:pPr>
      <w:shd w:val="clear" w:color="auto" w:fill="FFFFFF"/>
      <w:spacing w:line="278" w:lineRule="exact"/>
      <w:ind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file:///C:\Users\Vladislava%20Blahutov&#225;\AppData\Local\Microsoft\Windows\INetCache\Content.Outlook\C14TS41X\media\image1.jpe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file:///C:\Users\Vladislava%20Blahutov&#225;\AppData\Local\Microsoft\Windows\INetCache\Content.Outlook\C14TS41X\media\image3.jp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file:///C:\Users\Vladislava%20Blahutov&#225;\AppData\Local\Microsoft\Windows\INetCache\Content.Outlook\C14TS41X\media\image2.jpe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3849</Words>
  <Characters>22713</Characters>
  <Application>Microsoft Office Word</Application>
  <DocSecurity>4</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Vladislava Blahutová</cp:lastModifiedBy>
  <cp:revision>2</cp:revision>
  <dcterms:created xsi:type="dcterms:W3CDTF">2018-10-12T05:37:00Z</dcterms:created>
  <dcterms:modified xsi:type="dcterms:W3CDTF">2018-10-12T05:37:00Z</dcterms:modified>
</cp:coreProperties>
</file>